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VIDEOS 4 TO 21</w:t>
      </w:r>
    </w:p>
    <w:p>
      <w:pPr>
        <w:spacing w:before="0" w:after="80"/>
      </w:pPr>
      <w:r>
        <w:rPr>
          <w:b/>
          <w:i w:val="0"/>
          <w:color w:val="112345"/>
          <w:sz w:val="42"/>
        </w:rPr>
        <w:t>Story-Led Synchronization Review</w:t>
      </w:r>
    </w:p>
    <w:p>
      <w:pPr>
        <w:spacing w:before="0" w:after="280"/>
      </w:pPr>
      <w:r>
        <w:rPr>
          <w:b w:val="0"/>
          <w:i w:val="0"/>
          <w:color w:val="5A6B82"/>
          <w:sz w:val="20"/>
        </w:rPr>
        <w:t>What was synchronized, what was judged, and what is locked</w:t>
      </w:r>
    </w:p>
    <w:p>
      <w:pPr>
        <w:spacing w:before="0" w:after="240"/>
        <w:pBdr>
          <w:bottom w:val="single" w:sz="6" w:color="8A6D1E"/>
        </w:pBdr>
      </w:pPr>
    </w:p>
    <w:p>
      <w:pPr>
        <w:spacing w:after="80"/>
      </w:pPr>
      <w:r>
        <w:rPr>
          <w:b/>
          <w:color w:val="8A6D1E"/>
          <w:sz w:val="20"/>
        </w:rPr>
        <w:t xml:space="preserve">Generated  </w:t>
      </w:r>
      <w:r>
        <w:rPr>
          <w:sz w:val="21"/>
        </w:rPr>
        <w:t>Sunday, September 13, 2026 | 4:41 PM CT</w:t>
      </w:r>
    </w:p>
    <w:p>
      <w:pPr>
        <w:spacing w:after="80"/>
      </w:pPr>
      <w:r>
        <w:rPr>
          <w:b/>
          <w:color w:val="8A6D1E"/>
          <w:sz w:val="20"/>
        </w:rPr>
        <w:t xml:space="preserve">Spoken source of truth  </w:t>
      </w:r>
      <w:r>
        <w:rPr>
          <w:sz w:val="21"/>
        </w:rPr>
        <w:t>The September 13, 2026 story-led scripts and their matching thought-block copies</w:t>
      </w:r>
    </w:p>
    <w:p>
      <w:pPr>
        <w:spacing w:after="80"/>
      </w:pPr>
      <w:r>
        <w:rPr>
          <w:b/>
          <w:color w:val="8A6D1E"/>
          <w:sz w:val="20"/>
        </w:rPr>
        <w:t xml:space="preserve">Package checks  </w:t>
      </w:r>
      <w:r>
        <w:rPr>
          <w:sz w:val="21"/>
        </w:rPr>
        <w:t>605 of 605 passed</w:t>
      </w:r>
    </w:p>
    <w:p>
      <w:pPr>
        <w:spacing w:before="200" w:after="200"/>
        <w:ind w:left="216"/>
        <w:pBdr>
          <w:left w:val="single" w:sz="18" w:color="9B2C10" w:space="8"/>
        </w:pBdr>
        <w:keepNext w:val="1"/>
        <w:keepLines w:val="1"/>
      </w:pPr>
      <w:r>
        <w:rPr>
          <w:b/>
          <w:color w:val="9B2C10"/>
          <w:sz w:val="21"/>
        </w:rPr>
        <w:t>The delivery changed, not the architecture. The viewer now meets a recognizable situation, then gets help making sense of it, then gets the framework. This is not a framework rebuild, a runtime-strategy rebuild, an offer rebuild or a roadmap rebuild.</w:t>
      </w:r>
    </w:p>
    <w:p>
      <w:pPr>
        <w:spacing w:before="320" w:after="120"/>
        <w:keepNext w:val="1"/>
        <w:keepLines w:val="1"/>
      </w:pPr>
      <w:r>
        <w:rPr>
          <w:b/>
          <w:i w:val="0"/>
          <w:color w:val="112345"/>
          <w:sz w:val="26"/>
        </w:rPr>
        <w:t>FULL QA</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736"/>
            <w:shd w:val="clear" w:color="auto" w:fill="F3EFE6"/>
          </w:tcPr>
          <w:p>
            <w:pPr>
              <w:spacing w:before="60" w:after="60" w:line="264" w:lineRule="auto"/>
            </w:pPr>
            <w:r/>
            <w:r>
              <w:rPr>
                <w:b/>
                <w:i w:val="0"/>
                <w:color w:val="112345"/>
                <w:sz w:val="17"/>
              </w:rPr>
              <w:t>DIMENSION</w:t>
            </w:r>
          </w:p>
        </w:tc>
        <w:tc>
          <w:tcPr>
            <w:tcW w:type="dxa" w:w="6912"/>
            <w:shd w:val="clear" w:color="auto" w:fill="F3EFE6"/>
          </w:tcPr>
          <w:p>
            <w:pPr>
              <w:spacing w:before="60" w:after="60" w:line="264" w:lineRule="auto"/>
            </w:pPr>
            <w:r/>
            <w:r>
              <w:rPr>
                <w:b/>
                <w:i w:val="0"/>
                <w:color w:val="112345"/>
                <w:sz w:val="17"/>
              </w:rPr>
              <w:t>RESULT</w:t>
            </w:r>
          </w:p>
        </w:tc>
      </w:tr>
      <w:tr>
        <w:tc>
          <w:tcPr>
            <w:tcW w:type="dxa" w:w="2736"/>
          </w:tcPr>
          <w:p>
            <w:pPr>
              <w:spacing w:before="60" w:after="60" w:line="264" w:lineRule="auto"/>
            </w:pPr>
            <w:r/>
            <w:r>
              <w:rPr>
                <w:b w:val="0"/>
                <w:i w:val="0"/>
                <w:sz w:val="17"/>
              </w:rPr>
              <w:t>Total package checks</w:t>
            </w:r>
          </w:p>
        </w:tc>
        <w:tc>
          <w:tcPr>
            <w:tcW w:type="dxa" w:w="6912"/>
          </w:tcPr>
          <w:p>
            <w:pPr>
              <w:spacing w:before="60" w:after="60" w:line="264" w:lineRule="auto"/>
            </w:pPr>
            <w:r/>
            <w:r>
              <w:rPr>
                <w:b w:val="0"/>
                <w:i w:val="0"/>
                <w:sz w:val="17"/>
              </w:rPr>
              <w:t>605</w:t>
            </w:r>
          </w:p>
        </w:tc>
      </w:tr>
      <w:tr>
        <w:tc>
          <w:tcPr>
            <w:tcW w:type="dxa" w:w="2736"/>
          </w:tcPr>
          <w:p>
            <w:pPr>
              <w:spacing w:before="60" w:after="60" w:line="264" w:lineRule="auto"/>
            </w:pPr>
            <w:r/>
            <w:r>
              <w:rPr>
                <w:b w:val="0"/>
                <w:i w:val="0"/>
                <w:sz w:val="17"/>
              </w:rPr>
              <w:t>Passes</w:t>
            </w:r>
          </w:p>
        </w:tc>
        <w:tc>
          <w:tcPr>
            <w:tcW w:type="dxa" w:w="6912"/>
          </w:tcPr>
          <w:p>
            <w:pPr>
              <w:spacing w:before="60" w:after="60" w:line="264" w:lineRule="auto"/>
            </w:pPr>
            <w:r/>
            <w:r>
              <w:rPr>
                <w:b w:val="0"/>
                <w:i w:val="0"/>
                <w:sz w:val="17"/>
              </w:rPr>
              <w:t>605</w:t>
            </w:r>
          </w:p>
        </w:tc>
      </w:tr>
      <w:tr>
        <w:tc>
          <w:tcPr>
            <w:tcW w:type="dxa" w:w="2736"/>
          </w:tcPr>
          <w:p>
            <w:pPr>
              <w:spacing w:before="60" w:after="60" w:line="264" w:lineRule="auto"/>
            </w:pPr>
            <w:r/>
            <w:r>
              <w:rPr>
                <w:b w:val="0"/>
                <w:i w:val="0"/>
                <w:sz w:val="17"/>
              </w:rPr>
              <w:t>Failures</w:t>
            </w:r>
          </w:p>
        </w:tc>
        <w:tc>
          <w:tcPr>
            <w:tcW w:type="dxa" w:w="6912"/>
          </w:tcPr>
          <w:p>
            <w:pPr>
              <w:spacing w:before="60" w:after="60" w:line="264" w:lineRule="auto"/>
            </w:pPr>
            <w:r/>
            <w:r>
              <w:rPr>
                <w:b w:val="0"/>
                <w:i w:val="0"/>
                <w:sz w:val="17"/>
              </w:rPr>
              <w:t>0</w:t>
            </w:r>
          </w:p>
        </w:tc>
      </w:tr>
      <w:tr>
        <w:tc>
          <w:tcPr>
            <w:tcW w:type="dxa" w:w="2736"/>
          </w:tcPr>
          <w:p>
            <w:pPr>
              <w:spacing w:before="60" w:after="60" w:line="264" w:lineRule="auto"/>
            </w:pPr>
            <w:r/>
            <w:r>
              <w:rPr>
                <w:b w:val="0"/>
                <w:i w:val="0"/>
                <w:sz w:val="17"/>
              </w:rPr>
              <w:t>Source and script integrity</w:t>
            </w:r>
          </w:p>
        </w:tc>
        <w:tc>
          <w:tcPr>
            <w:tcW w:type="dxa" w:w="6912"/>
          </w:tcPr>
          <w:p>
            <w:pPr>
              <w:spacing w:before="60" w:after="60" w:line="264" w:lineRule="auto"/>
            </w:pPr>
            <w:r/>
            <w:r>
              <w:rPr>
                <w:b w:val="0"/>
                <w:i w:val="0"/>
                <w:sz w:val="17"/>
              </w:rPr>
              <w:t>36 source files hash-verified. Every thought block carries its script's spoken words exactly, in order.</w:t>
            </w:r>
          </w:p>
        </w:tc>
      </w:tr>
      <w:tr>
        <w:tc>
          <w:tcPr>
            <w:tcW w:type="dxa" w:w="2736"/>
          </w:tcPr>
          <w:p>
            <w:pPr>
              <w:spacing w:before="60" w:after="60" w:line="264" w:lineRule="auto"/>
            </w:pPr>
            <w:r/>
            <w:r>
              <w:rPr>
                <w:b w:val="0"/>
                <w:i w:val="0"/>
                <w:sz w:val="17"/>
              </w:rPr>
              <w:t>Trigger integrity</w:t>
            </w:r>
          </w:p>
        </w:tc>
        <w:tc>
          <w:tcPr>
            <w:tcW w:type="dxa" w:w="6912"/>
          </w:tcPr>
          <w:p>
            <w:pPr>
              <w:spacing w:before="60" w:after="60" w:line="264" w:lineRule="auto"/>
            </w:pPr>
            <w:r/>
            <w:r>
              <w:rPr>
                <w:b w:val="0"/>
                <w:i w:val="0"/>
                <w:sz w:val="17"/>
              </w:rPr>
              <w:t>183 cues, 0 misses, 0 cues landing on a section label</w:t>
            </w:r>
          </w:p>
        </w:tc>
      </w:tr>
      <w:tr>
        <w:tc>
          <w:tcPr>
            <w:tcW w:type="dxa" w:w="2736"/>
          </w:tcPr>
          <w:p>
            <w:pPr>
              <w:spacing w:before="60" w:after="60" w:line="264" w:lineRule="auto"/>
            </w:pPr>
            <w:r/>
            <w:r>
              <w:rPr>
                <w:b w:val="0"/>
                <w:i w:val="0"/>
                <w:sz w:val="17"/>
              </w:rPr>
              <w:t>Camera and full-screen integrity</w:t>
            </w:r>
          </w:p>
        </w:tc>
        <w:tc>
          <w:tcPr>
            <w:tcW w:type="dxa" w:w="6912"/>
          </w:tcPr>
          <w:p>
            <w:pPr>
              <w:spacing w:before="60" w:after="60" w:line="264" w:lineRule="auto"/>
            </w:pPr>
            <w:r/>
            <w:r>
              <w:rPr>
                <w:b w:val="0"/>
                <w:i w:val="0"/>
                <w:sz w:val="17"/>
              </w:rPr>
              <w:t>264 camera stretches against 183 full-screen frames. No video is graphic-dominant.</w:t>
            </w:r>
          </w:p>
        </w:tc>
      </w:tr>
      <w:tr>
        <w:tc>
          <w:tcPr>
            <w:tcW w:type="dxa" w:w="2736"/>
          </w:tcPr>
          <w:p>
            <w:pPr>
              <w:spacing w:before="60" w:after="60" w:line="264" w:lineRule="auto"/>
            </w:pPr>
            <w:r/>
            <w:r>
              <w:rPr>
                <w:b w:val="0"/>
                <w:i w:val="0"/>
                <w:sz w:val="17"/>
              </w:rPr>
              <w:t>CTA integrity</w:t>
            </w:r>
          </w:p>
        </w:tc>
        <w:tc>
          <w:tcPr>
            <w:tcW w:type="dxa" w:w="6912"/>
          </w:tcPr>
          <w:p>
            <w:pPr>
              <w:spacing w:before="60" w:after="60" w:line="264" w:lineRule="auto"/>
            </w:pPr>
            <w:r/>
            <w:r>
              <w:rPr>
                <w:b w:val="0"/>
                <w:i w:val="0"/>
                <w:sz w:val="17"/>
              </w:rPr>
              <w:t>Only a resource the script speaks appears on screen. Routes match the locked set.</w:t>
            </w:r>
          </w:p>
        </w:tc>
      </w:tr>
      <w:tr>
        <w:tc>
          <w:tcPr>
            <w:tcW w:type="dxa" w:w="2736"/>
          </w:tcPr>
          <w:p>
            <w:pPr>
              <w:spacing w:before="60" w:after="60" w:line="264" w:lineRule="auto"/>
            </w:pPr>
            <w:r/>
            <w:r>
              <w:rPr>
                <w:b w:val="0"/>
                <w:i w:val="0"/>
                <w:sz w:val="17"/>
              </w:rPr>
              <w:t>Watch Next integrity</w:t>
            </w:r>
          </w:p>
        </w:tc>
        <w:tc>
          <w:tcPr>
            <w:tcW w:type="dxa" w:w="6912"/>
          </w:tcPr>
          <w:p>
            <w:pPr>
              <w:spacing w:before="60" w:after="60" w:line="264" w:lineRule="auto"/>
            </w:pPr>
            <w:r/>
            <w:r>
              <w:rPr>
                <w:b w:val="0"/>
                <w:i w:val="0"/>
                <w:sz w:val="17"/>
              </w:rPr>
              <w:t>18 cards, 0 mismatches. Full screen and final, no return to camera.</w:t>
            </w:r>
          </w:p>
        </w:tc>
      </w:tr>
      <w:tr>
        <w:tc>
          <w:tcPr>
            <w:tcW w:type="dxa" w:w="2736"/>
          </w:tcPr>
          <w:p>
            <w:pPr>
              <w:spacing w:before="60" w:after="60" w:line="264" w:lineRule="auto"/>
            </w:pPr>
            <w:r/>
            <w:r>
              <w:rPr>
                <w:b w:val="0"/>
                <w:i w:val="0"/>
                <w:sz w:val="17"/>
              </w:rPr>
              <w:t>Shorts synchronization</w:t>
            </w:r>
          </w:p>
        </w:tc>
        <w:tc>
          <w:tcPr>
            <w:tcW w:type="dxa" w:w="6912"/>
          </w:tcPr>
          <w:p>
            <w:pPr>
              <w:spacing w:before="60" w:after="60" w:line="264" w:lineRule="auto"/>
            </w:pPr>
            <w:r/>
            <w:r>
              <w:rPr>
                <w:b w:val="0"/>
                <w:i w:val="0"/>
                <w:sz w:val="17"/>
              </w:rPr>
              <w:t>REUSE 93, COPY UPDATE 15</w:t>
            </w:r>
          </w:p>
        </w:tc>
      </w:tr>
      <w:tr>
        <w:tc>
          <w:tcPr>
            <w:tcW w:type="dxa" w:w="2736"/>
          </w:tcPr>
          <w:p>
            <w:pPr>
              <w:spacing w:before="60" w:after="60" w:line="264" w:lineRule="auto"/>
            </w:pPr>
            <w:r/>
            <w:r>
              <w:rPr>
                <w:b w:val="0"/>
                <w:i w:val="0"/>
                <w:sz w:val="17"/>
              </w:rPr>
              <w:t>Publishing synchronization</w:t>
            </w:r>
          </w:p>
        </w:tc>
        <w:tc>
          <w:tcPr>
            <w:tcW w:type="dxa" w:w="6912"/>
          </w:tcPr>
          <w:p>
            <w:pPr>
              <w:spacing w:before="60" w:after="60" w:line="264" w:lineRule="auto"/>
            </w:pPr>
            <w:r/>
            <w:r>
              <w:rPr>
                <w:b w:val="0"/>
                <w:i w:val="0"/>
                <w:sz w:val="17"/>
              </w:rPr>
              <w:t>Video 5 description and pinned comment, Video 15 pinned comment. Video 4 and Video 5 thumbnail wording.</w:t>
            </w:r>
          </w:p>
        </w:tc>
      </w:tr>
      <w:tr>
        <w:tc>
          <w:tcPr>
            <w:tcW w:type="dxa" w:w="2736"/>
          </w:tcPr>
          <w:p>
            <w:pPr>
              <w:spacing w:before="60" w:after="60" w:line="264" w:lineRule="auto"/>
            </w:pPr>
            <w:r/>
            <w:r>
              <w:rPr>
                <w:b w:val="0"/>
                <w:i w:val="0"/>
                <w:sz w:val="17"/>
              </w:rPr>
              <w:t>Evidence and research boundaries</w:t>
            </w:r>
          </w:p>
        </w:tc>
        <w:tc>
          <w:tcPr>
            <w:tcW w:type="dxa" w:w="6912"/>
          </w:tcPr>
          <w:p>
            <w:pPr>
              <w:spacing w:before="60" w:after="60" w:line="264" w:lineRule="auto"/>
            </w:pPr>
            <w:r/>
            <w:r>
              <w:rPr>
                <w:b w:val="0"/>
                <w:i w:val="0"/>
                <w:sz w:val="17"/>
              </w:rPr>
              <w:t>No invented employer or personal claim. Constructed scenes are not dressed as real records.</w:t>
            </w:r>
          </w:p>
        </w:tc>
      </w:tr>
      <w:tr>
        <w:tc>
          <w:tcPr>
            <w:tcW w:type="dxa" w:w="2736"/>
          </w:tcPr>
          <w:p>
            <w:pPr>
              <w:spacing w:before="60" w:after="60" w:line="264" w:lineRule="auto"/>
            </w:pPr>
            <w:r/>
            <w:r>
              <w:rPr>
                <w:b w:val="0"/>
                <w:i w:val="0"/>
                <w:sz w:val="17"/>
              </w:rPr>
              <w:t>U.S. English</w:t>
            </w:r>
          </w:p>
        </w:tc>
        <w:tc>
          <w:tcPr>
            <w:tcW w:type="dxa" w:w="6912"/>
          </w:tcPr>
          <w:p>
            <w:pPr>
              <w:spacing w:before="60" w:after="60" w:line="264" w:lineRule="auto"/>
            </w:pPr>
            <w:r/>
            <w:r>
              <w:rPr>
                <w:b w:val="0"/>
                <w:i w:val="0"/>
                <w:sz w:val="17"/>
              </w:rPr>
              <w:t>Clean in everything this build authored</w:t>
            </w:r>
          </w:p>
        </w:tc>
      </w:tr>
      <w:tr>
        <w:tc>
          <w:tcPr>
            <w:tcW w:type="dxa" w:w="2736"/>
          </w:tcPr>
          <w:p>
            <w:pPr>
              <w:spacing w:before="60" w:after="60" w:line="264" w:lineRule="auto"/>
            </w:pPr>
            <w:r/>
            <w:r>
              <w:rPr>
                <w:b w:val="0"/>
                <w:i w:val="0"/>
                <w:sz w:val="17"/>
              </w:rPr>
              <w:t>Em dashes and en dashes</w:t>
            </w:r>
          </w:p>
        </w:tc>
        <w:tc>
          <w:tcPr>
            <w:tcW w:type="dxa" w:w="6912"/>
          </w:tcPr>
          <w:p>
            <w:pPr>
              <w:spacing w:before="60" w:after="60" w:line="264" w:lineRule="auto"/>
            </w:pPr>
            <w:r/>
            <w:r>
              <w:rPr>
                <w:b w:val="0"/>
                <w:i w:val="0"/>
                <w:sz w:val="17"/>
              </w:rPr>
              <w:t>Clean in everything this build authored. Source wording carrying its own is quoted, never corrected.</w:t>
            </w:r>
          </w:p>
        </w:tc>
      </w:tr>
      <w:tr>
        <w:tc>
          <w:tcPr>
            <w:tcW w:type="dxa" w:w="2736"/>
          </w:tcPr>
          <w:p>
            <w:pPr>
              <w:spacing w:before="60" w:after="60" w:line="264" w:lineRule="auto"/>
            </w:pPr>
            <w:r/>
            <w:r>
              <w:rPr>
                <w:b w:val="0"/>
                <w:i w:val="0"/>
                <w:sz w:val="17"/>
              </w:rPr>
              <w:t>Mobile readability</w:t>
            </w:r>
          </w:p>
        </w:tc>
        <w:tc>
          <w:tcPr>
            <w:tcW w:type="dxa" w:w="6912"/>
          </w:tcPr>
          <w:p>
            <w:pPr>
              <w:spacing w:before="60" w:after="60" w:line="264" w:lineRule="auto"/>
            </w:pPr>
            <w:r/>
            <w:r>
              <w:rPr>
                <w:b w:val="0"/>
                <w:i w:val="0"/>
                <w:sz w:val="17"/>
              </w:rPr>
              <w:t>18 phone-size contact sheets rendered and inspected. 183 frames, 0 geometry problems against the rendered DOM.</w:t>
            </w:r>
          </w:p>
        </w:tc>
      </w:tr>
      <w:tr>
        <w:tc>
          <w:tcPr>
            <w:tcW w:type="dxa" w:w="2736"/>
          </w:tcPr>
          <w:p>
            <w:pPr>
              <w:spacing w:before="60" w:after="60" w:line="264" w:lineRule="auto"/>
            </w:pPr>
            <w:r/>
            <w:r>
              <w:rPr>
                <w:b w:val="0"/>
                <w:i w:val="0"/>
                <w:sz w:val="17"/>
              </w:rPr>
              <w:t>Word documents</w:t>
            </w:r>
          </w:p>
        </w:tc>
        <w:tc>
          <w:tcPr>
            <w:tcW w:type="dxa" w:w="6912"/>
          </w:tcPr>
          <w:p>
            <w:pPr>
              <w:spacing w:before="60" w:after="60" w:line="264" w:lineRule="auto"/>
            </w:pPr>
            <w:r/>
            <w:r>
              <w:rPr>
                <w:b w:val="0"/>
                <w:i w:val="0"/>
                <w:sz w:val="17"/>
              </w:rPr>
              <w:t>253 checked, 0 structural problems</w:t>
            </w:r>
          </w:p>
        </w:tc>
      </w:tr>
    </w:tbl>
    <w:p>
      <w:pPr>
        <w:spacing w:after="120"/>
      </w:pPr>
    </w:p>
    <w:p>
      <w:pPr>
        <w:spacing w:before="320" w:after="120"/>
        <w:keepNext w:val="1"/>
        <w:keepLines w:val="1"/>
      </w:pPr>
      <w:r>
        <w:rPr>
          <w:b/>
          <w:i w:val="0"/>
          <w:color w:val="112345"/>
          <w:sz w:val="26"/>
        </w:rPr>
        <w:t>FINAL ARCHIVE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872"/>
            <w:shd w:val="clear" w:color="auto" w:fill="F3EFE6"/>
          </w:tcPr>
          <w:p>
            <w:pPr>
              <w:spacing w:before="60" w:after="60" w:line="264" w:lineRule="auto"/>
            </w:pPr>
            <w:r/>
            <w:r>
              <w:rPr>
                <w:b/>
                <w:i w:val="0"/>
                <w:color w:val="112345"/>
                <w:sz w:val="17"/>
              </w:rPr>
              <w:t>FIELD</w:t>
            </w:r>
          </w:p>
        </w:tc>
        <w:tc>
          <w:tcPr>
            <w:tcW w:type="dxa" w:w="7776"/>
            <w:shd w:val="clear" w:color="auto" w:fill="F3EFE6"/>
          </w:tcPr>
          <w:p>
            <w:pPr>
              <w:spacing w:before="60" w:after="60" w:line="264" w:lineRule="auto"/>
            </w:pPr>
            <w:r/>
            <w:r>
              <w:rPr>
                <w:b/>
                <w:i w:val="0"/>
                <w:color w:val="112345"/>
                <w:sz w:val="17"/>
              </w:rPr>
              <w:t>VALUE</w:t>
            </w:r>
          </w:p>
        </w:tc>
      </w:tr>
      <w:tr>
        <w:tc>
          <w:tcPr>
            <w:tcW w:type="dxa" w:w="1872"/>
          </w:tcPr>
          <w:p>
            <w:pPr>
              <w:spacing w:before="60" w:after="60" w:line="264" w:lineRule="auto"/>
            </w:pPr>
            <w:r/>
            <w:r>
              <w:rPr>
                <w:b w:val="0"/>
                <w:i w:val="0"/>
                <w:sz w:val="17"/>
              </w:rPr>
              <w:t>Archive</w:t>
            </w:r>
          </w:p>
        </w:tc>
        <w:tc>
          <w:tcPr>
            <w:tcW w:type="dxa" w:w="7776"/>
          </w:tcPr>
          <w:p>
            <w:pPr>
              <w:spacing w:before="60" w:after="60" w:line="264" w:lineRule="auto"/>
            </w:pPr>
            <w:r/>
            <w:r>
              <w:rPr>
                <w:b w:val="0"/>
                <w:i w:val="0"/>
                <w:sz w:val="17"/>
              </w:rPr>
              <w:t>Videos_4-21_STORY_LED_FINAL_Production_Packages.zip</w:t>
            </w:r>
          </w:p>
        </w:tc>
      </w:tr>
      <w:tr>
        <w:tc>
          <w:tcPr>
            <w:tcW w:type="dxa" w:w="1872"/>
          </w:tcPr>
          <w:p>
            <w:pPr>
              <w:spacing w:before="60" w:after="60" w:line="264" w:lineRule="auto"/>
            </w:pPr>
            <w:r/>
            <w:r>
              <w:rPr>
                <w:b w:val="0"/>
                <w:i w:val="0"/>
                <w:sz w:val="17"/>
              </w:rPr>
              <w:t>SHA-256</w:t>
            </w:r>
          </w:p>
        </w:tc>
        <w:tc>
          <w:tcPr>
            <w:tcW w:type="dxa" w:w="7776"/>
          </w:tcPr>
          <w:p>
            <w:pPr>
              <w:spacing w:before="60" w:after="60" w:line="264" w:lineRule="auto"/>
            </w:pPr>
            <w:r/>
            <w:r>
              <w:rPr>
                <w:b w:val="0"/>
                <w:i w:val="0"/>
                <w:sz w:val="17"/>
              </w:rPr>
              <w:t>ad8ee08de3b2b9e77797df108f2d370c95a354c736e61fc6063cc7a75af7d13d</w:t>
            </w:r>
          </w:p>
        </w:tc>
      </w:tr>
      <w:tr>
        <w:tc>
          <w:tcPr>
            <w:tcW w:type="dxa" w:w="1872"/>
          </w:tcPr>
          <w:p>
            <w:pPr>
              <w:spacing w:before="60" w:after="60" w:line="264" w:lineRule="auto"/>
            </w:pPr>
            <w:r/>
            <w:r>
              <w:rPr>
                <w:b w:val="0"/>
                <w:i w:val="0"/>
                <w:sz w:val="17"/>
              </w:rPr>
              <w:t>Entries</w:t>
            </w:r>
          </w:p>
        </w:tc>
        <w:tc>
          <w:tcPr>
            <w:tcW w:type="dxa" w:w="7776"/>
          </w:tcPr>
          <w:p>
            <w:pPr>
              <w:spacing w:before="60" w:after="60" w:line="264" w:lineRule="auto"/>
            </w:pPr>
            <w:r/>
            <w:r>
              <w:rPr>
                <w:b w:val="0"/>
                <w:i w:val="0"/>
                <w:sz w:val="17"/>
              </w:rPr>
              <w:t>42. Eighteen package archives with their checksum files, plus six batch documents.</w:t>
            </w:r>
          </w:p>
        </w:tc>
      </w:tr>
      <w:tr>
        <w:tc>
          <w:tcPr>
            <w:tcW w:type="dxa" w:w="1872"/>
          </w:tcPr>
          <w:p>
            <w:pPr>
              <w:spacing w:before="60" w:after="60" w:line="264" w:lineRule="auto"/>
            </w:pPr>
            <w:r/>
            <w:r>
              <w:rPr>
                <w:b w:val="0"/>
                <w:i w:val="0"/>
                <w:sz w:val="17"/>
              </w:rPr>
              <w:t>Checksum file</w:t>
            </w:r>
          </w:p>
        </w:tc>
        <w:tc>
          <w:tcPr>
            <w:tcW w:type="dxa" w:w="7776"/>
          </w:tcPr>
          <w:p>
            <w:pPr>
              <w:spacing w:before="60" w:after="60" w:line="264" w:lineRule="auto"/>
            </w:pPr>
            <w:r/>
            <w:r>
              <w:rPr>
                <w:b w:val="0"/>
                <w:i w:val="0"/>
                <w:sz w:val="17"/>
              </w:rPr>
              <w:t>Written beside the archive, never inside it.</w:t>
            </w:r>
          </w:p>
        </w:tc>
      </w:tr>
    </w:tbl>
    <w:p>
      <w:pPr>
        <w:spacing w:after="120"/>
      </w:pPr>
    </w:p>
    <w:p>
      <w:pPr>
        <w:spacing w:after="0"/>
      </w:pPr>
      <w:r>
        <w:br w:type="page"/>
      </w:r>
    </w:p>
    <w:p>
      <w:pPr>
        <w:spacing w:before="320" w:after="120"/>
        <w:keepNext w:val="1"/>
        <w:keepLines w:val="1"/>
      </w:pPr>
      <w:r>
        <w:rPr>
          <w:b/>
          <w:i w:val="0"/>
          <w:color w:val="112345"/>
          <w:sz w:val="26"/>
        </w:rPr>
        <w:t>WHAT CHANGED, AND WHAT DID NOT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736"/>
            <w:shd w:val="clear" w:color="auto" w:fill="F3EFE6"/>
          </w:tcPr>
          <w:p>
            <w:pPr>
              <w:spacing w:before="60" w:after="60" w:line="264" w:lineRule="auto"/>
            </w:pPr>
            <w:r/>
            <w:r>
              <w:rPr>
                <w:b/>
                <w:i w:val="0"/>
                <w:color w:val="112345"/>
                <w:sz w:val="17"/>
              </w:rPr>
              <w:t>ELEMENT</w:t>
            </w:r>
          </w:p>
        </w:tc>
        <w:tc>
          <w:tcPr>
            <w:tcW w:type="dxa" w:w="6912"/>
            <w:shd w:val="clear" w:color="auto" w:fill="F3EFE6"/>
          </w:tcPr>
          <w:p>
            <w:pPr>
              <w:spacing w:before="60" w:after="60" w:line="264" w:lineRule="auto"/>
            </w:pPr>
            <w:r/>
            <w:r>
              <w:rPr>
                <w:b/>
                <w:i w:val="0"/>
                <w:color w:val="112345"/>
                <w:sz w:val="17"/>
              </w:rPr>
              <w:t>OUTCOME</w:t>
            </w:r>
          </w:p>
        </w:tc>
      </w:tr>
      <w:tr>
        <w:tc>
          <w:tcPr>
            <w:tcW w:type="dxa" w:w="2736"/>
          </w:tcPr>
          <w:p>
            <w:pPr>
              <w:spacing w:before="60" w:after="60" w:line="264" w:lineRule="auto"/>
            </w:pPr>
            <w:r/>
            <w:r>
              <w:rPr>
                <w:b w:val="0"/>
                <w:i w:val="0"/>
                <w:sz w:val="17"/>
              </w:rPr>
              <w:t>Visual assets</w:t>
            </w:r>
          </w:p>
        </w:tc>
        <w:tc>
          <w:tcPr>
            <w:tcW w:type="dxa" w:w="6912"/>
          </w:tcPr>
          <w:p>
            <w:pPr>
              <w:spacing w:before="60" w:after="60" w:line="264" w:lineRule="auto"/>
            </w:pPr>
            <w:r/>
            <w:r>
              <w:rPr>
                <w:b w:val="0"/>
                <w:i w:val="0"/>
                <w:sz w:val="17"/>
              </w:rPr>
              <w:t>COPY UPDATE 30, REBUILD 4, REUSE 149, REMOVE 2</w:t>
            </w:r>
          </w:p>
        </w:tc>
      </w:tr>
      <w:tr>
        <w:tc>
          <w:tcPr>
            <w:tcW w:type="dxa" w:w="2736"/>
          </w:tcPr>
          <w:p>
            <w:pPr>
              <w:spacing w:before="60" w:after="60" w:line="264" w:lineRule="auto"/>
            </w:pPr>
            <w:r/>
            <w:r>
              <w:rPr>
                <w:b w:val="0"/>
                <w:i w:val="0"/>
                <w:sz w:val="17"/>
              </w:rPr>
              <w:t>Trigger maps</w:t>
            </w:r>
          </w:p>
        </w:tc>
        <w:tc>
          <w:tcPr>
            <w:tcW w:type="dxa" w:w="6912"/>
          </w:tcPr>
          <w:p>
            <w:pPr>
              <w:spacing w:before="60" w:after="60" w:line="264" w:lineRule="auto"/>
            </w:pPr>
            <w:r/>
            <w:r>
              <w:rPr>
                <w:b w:val="0"/>
                <w:i w:val="0"/>
                <w:sz w:val="17"/>
              </w:rPr>
              <w:t>All 18 rebuilt as a camera and full-screen spine over the whole script, because a map that lists only graphics cannot show where the camera-led moments are.</w:t>
            </w:r>
          </w:p>
        </w:tc>
      </w:tr>
      <w:tr>
        <w:tc>
          <w:tcPr>
            <w:tcW w:type="dxa" w:w="2736"/>
          </w:tcPr>
          <w:p>
            <w:pPr>
              <w:spacing w:before="60" w:after="60" w:line="264" w:lineRule="auto"/>
            </w:pPr>
            <w:r/>
            <w:r>
              <w:rPr>
                <w:b w:val="0"/>
                <w:i w:val="0"/>
                <w:sz w:val="17"/>
              </w:rPr>
              <w:t>Riverside prompts</w:t>
            </w:r>
          </w:p>
        </w:tc>
        <w:tc>
          <w:tcPr>
            <w:tcW w:type="dxa" w:w="6912"/>
          </w:tcPr>
          <w:p>
            <w:pPr>
              <w:spacing w:before="60" w:after="60" w:line="264" w:lineRule="auto"/>
            </w:pPr>
            <w:r/>
            <w:r>
              <w:rPr>
                <w:b w:val="0"/>
                <w:i w:val="0"/>
                <w:sz w:val="17"/>
              </w:rPr>
              <w:t>All 18 rewritten rather than renamed. Each states where to stay on camera and specifies what every graphic actually is.</w:t>
            </w:r>
          </w:p>
        </w:tc>
      </w:tr>
      <w:tr>
        <w:tc>
          <w:tcPr>
            <w:tcW w:type="dxa" w:w="2736"/>
          </w:tcPr>
          <w:p>
            <w:pPr>
              <w:spacing w:before="60" w:after="60" w:line="264" w:lineRule="auto"/>
            </w:pPr>
            <w:r/>
            <w:r>
              <w:rPr>
                <w:b w:val="0"/>
                <w:i w:val="0"/>
                <w:sz w:val="17"/>
              </w:rPr>
              <w:t>Shorts</w:t>
            </w:r>
          </w:p>
        </w:tc>
        <w:tc>
          <w:tcPr>
            <w:tcW w:type="dxa" w:w="6912"/>
          </w:tcPr>
          <w:p>
            <w:pPr>
              <w:spacing w:before="60" w:after="60" w:line="264" w:lineRule="auto"/>
            </w:pPr>
            <w:r/>
            <w:r>
              <w:rPr>
                <w:b w:val="0"/>
                <w:i w:val="0"/>
                <w:sz w:val="17"/>
              </w:rPr>
              <w:t>93 reuse, 15 copy update, 0 rebuild, 0 remove</w:t>
            </w:r>
          </w:p>
        </w:tc>
      </w:tr>
      <w:tr>
        <w:tc>
          <w:tcPr>
            <w:tcW w:type="dxa" w:w="2736"/>
          </w:tcPr>
          <w:p>
            <w:pPr>
              <w:spacing w:before="60" w:after="60" w:line="264" w:lineRule="auto"/>
            </w:pPr>
            <w:r/>
            <w:r>
              <w:rPr>
                <w:b w:val="0"/>
                <w:i w:val="0"/>
                <w:sz w:val="17"/>
              </w:rPr>
              <w:t>Publishing copy</w:t>
            </w:r>
          </w:p>
        </w:tc>
        <w:tc>
          <w:tcPr>
            <w:tcW w:type="dxa" w:w="6912"/>
          </w:tcPr>
          <w:p>
            <w:pPr>
              <w:spacing w:before="60" w:after="60" w:line="264" w:lineRule="auto"/>
            </w:pPr>
            <w:r/>
            <w:r>
              <w:rPr>
                <w:b w:val="0"/>
                <w:i w:val="0"/>
                <w:sz w:val="17"/>
              </w:rPr>
              <w:t>Two videos. Nothing else was rewritten.</w:t>
            </w:r>
          </w:p>
        </w:tc>
      </w:tr>
      <w:tr>
        <w:tc>
          <w:tcPr>
            <w:tcW w:type="dxa" w:w="2736"/>
          </w:tcPr>
          <w:p>
            <w:pPr>
              <w:spacing w:before="60" w:after="60" w:line="264" w:lineRule="auto"/>
            </w:pPr>
            <w:r/>
            <w:r>
              <w:rPr>
                <w:b w:val="0"/>
                <w:i w:val="0"/>
                <w:sz w:val="17"/>
              </w:rPr>
              <w:t>Titles</w:t>
            </w:r>
          </w:p>
        </w:tc>
        <w:tc>
          <w:tcPr>
            <w:tcW w:type="dxa" w:w="6912"/>
          </w:tcPr>
          <w:p>
            <w:pPr>
              <w:spacing w:before="60" w:after="60" w:line="264" w:lineRule="auto"/>
            </w:pPr>
            <w:r/>
            <w:r>
              <w:rPr>
                <w:b w:val="0"/>
                <w:i w:val="0"/>
                <w:sz w:val="17"/>
              </w:rPr>
              <w:t>Unchanged across all 18.</w:t>
            </w:r>
          </w:p>
        </w:tc>
      </w:tr>
      <w:tr>
        <w:tc>
          <w:tcPr>
            <w:tcW w:type="dxa" w:w="2736"/>
          </w:tcPr>
          <w:p>
            <w:pPr>
              <w:spacing w:before="60" w:after="60" w:line="264" w:lineRule="auto"/>
            </w:pPr>
            <w:r/>
            <w:r>
              <w:rPr>
                <w:b w:val="0"/>
                <w:i w:val="0"/>
                <w:sz w:val="17"/>
              </w:rPr>
              <w:t>Frameworks, evidence boundaries, CTA intent, Watch Next intent</w:t>
            </w:r>
          </w:p>
        </w:tc>
        <w:tc>
          <w:tcPr>
            <w:tcW w:type="dxa" w:w="6912"/>
          </w:tcPr>
          <w:p>
            <w:pPr>
              <w:spacing w:before="60" w:after="60" w:line="264" w:lineRule="auto"/>
            </w:pPr>
            <w:r/>
            <w:r>
              <w:rPr>
                <w:b w:val="0"/>
                <w:i w:val="0"/>
                <w:sz w:val="17"/>
              </w:rPr>
              <w:t>Preserved.</w:t>
            </w:r>
          </w:p>
        </w:tc>
      </w:tr>
      <w:tr>
        <w:tc>
          <w:tcPr>
            <w:tcW w:type="dxa" w:w="2736"/>
          </w:tcPr>
          <w:p>
            <w:pPr>
              <w:spacing w:before="60" w:after="60" w:line="264" w:lineRule="auto"/>
            </w:pPr>
            <w:r/>
            <w:r>
              <w:rPr>
                <w:b w:val="0"/>
                <w:i w:val="0"/>
                <w:sz w:val="17"/>
              </w:rPr>
              <w:t>Thumbnail artwork</w:t>
            </w:r>
          </w:p>
        </w:tc>
        <w:tc>
          <w:tcPr>
            <w:tcW w:type="dxa" w:w="6912"/>
          </w:tcPr>
          <w:p>
            <w:pPr>
              <w:spacing w:before="60" w:after="60" w:line="264" w:lineRule="auto"/>
            </w:pPr>
            <w:r/>
            <w:r>
              <w:rPr>
                <w:b w:val="0"/>
                <w:i w:val="0"/>
                <w:sz w:val="17"/>
              </w:rPr>
              <w:t>Not rebuilt. Only the wording of record moved.</w:t>
            </w:r>
          </w:p>
        </w:tc>
      </w:tr>
    </w:tbl>
    <w:p>
      <w:pPr>
        <w:spacing w:after="120"/>
      </w:pPr>
    </w:p>
    <w:p>
      <w:pPr>
        <w:spacing w:before="320" w:after="120"/>
        <w:keepNext w:val="1"/>
        <w:keepLines w:val="1"/>
      </w:pPr>
      <w:r>
        <w:rPr>
          <w:b/>
          <w:i w:val="0"/>
          <w:color w:val="112345"/>
          <w:sz w:val="26"/>
        </w:rPr>
        <w:t>RUNTIME</w:t>
      </w:r>
    </w:p>
    <w:p>
      <w:pPr>
        <w:spacing w:before="0" w:after="160"/>
      </w:pPr>
      <w:r>
        <w:rPr>
          <w:b w:val="0"/>
          <w:i w:val="0"/>
          <w:sz w:val="22"/>
        </w:rPr>
        <w:t>Nothing was compressed. Every script grew.</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720"/>
            <w:shd w:val="clear" w:color="auto" w:fill="F3EFE6"/>
          </w:tcPr>
          <w:p>
            <w:pPr>
              <w:spacing w:before="60" w:after="60" w:line="264" w:lineRule="auto"/>
            </w:pPr>
            <w:r/>
            <w:r>
              <w:rPr>
                <w:b/>
                <w:i w:val="0"/>
                <w:color w:val="112345"/>
                <w:sz w:val="17"/>
              </w:rPr>
              <w:t>V</w:t>
            </w:r>
          </w:p>
        </w:tc>
        <w:tc>
          <w:tcPr>
            <w:tcW w:type="dxa" w:w="1872"/>
            <w:shd w:val="clear" w:color="auto" w:fill="F3EFE6"/>
          </w:tcPr>
          <w:p>
            <w:pPr>
              <w:spacing w:before="60" w:after="60" w:line="264" w:lineRule="auto"/>
            </w:pPr>
            <w:r/>
            <w:r>
              <w:rPr>
                <w:b/>
                <w:i w:val="0"/>
                <w:color w:val="112345"/>
                <w:sz w:val="17"/>
              </w:rPr>
              <w:t>CLASS</w:t>
            </w:r>
          </w:p>
        </w:tc>
        <w:tc>
          <w:tcPr>
            <w:tcW w:type="dxa" w:w="1296"/>
            <w:shd w:val="clear" w:color="auto" w:fill="F3EFE6"/>
          </w:tcPr>
          <w:p>
            <w:pPr>
              <w:spacing w:before="60" w:after="60" w:line="264" w:lineRule="auto"/>
            </w:pPr>
            <w:r/>
            <w:r>
              <w:rPr>
                <w:b/>
                <w:i w:val="0"/>
                <w:color w:val="112345"/>
                <w:sz w:val="17"/>
              </w:rPr>
              <w:t>WORDS</w:t>
            </w:r>
          </w:p>
        </w:tc>
        <w:tc>
          <w:tcPr>
            <w:tcW w:type="dxa" w:w="2736"/>
            <w:shd w:val="clear" w:color="auto" w:fill="F3EFE6"/>
          </w:tcPr>
          <w:p>
            <w:pPr>
              <w:spacing w:before="60" w:after="60" w:line="264" w:lineRule="auto"/>
            </w:pPr>
            <w:r/>
            <w:r>
              <w:rPr>
                <w:b/>
                <w:i w:val="0"/>
                <w:color w:val="112345"/>
                <w:sz w:val="17"/>
              </w:rPr>
              <w:t>ESTIMATED SPEECH</w:t>
            </w:r>
          </w:p>
        </w:tc>
      </w:tr>
      <w:tr>
        <w:tc>
          <w:tcPr>
            <w:tcW w:type="dxa" w:w="720"/>
          </w:tcPr>
          <w:p>
            <w:pPr>
              <w:spacing w:before="60" w:after="60" w:line="264" w:lineRule="auto"/>
            </w:pPr>
            <w:r/>
            <w:r>
              <w:rPr>
                <w:b w:val="0"/>
                <w:i w:val="0"/>
                <w:sz w:val="16"/>
              </w:rPr>
              <w:t>V4</w:t>
            </w:r>
          </w:p>
        </w:tc>
        <w:tc>
          <w:tcPr>
            <w:tcW w:type="dxa" w:w="1872"/>
          </w:tcPr>
          <w:p>
            <w:pPr>
              <w:spacing w:before="60" w:after="60" w:line="264" w:lineRule="auto"/>
            </w:pPr>
            <w:r/>
            <w:r>
              <w:rPr>
                <w:b w:val="0"/>
                <w:i w:val="0"/>
                <w:sz w:val="16"/>
              </w:rPr>
              <w:t>Shorter test</w:t>
            </w:r>
          </w:p>
        </w:tc>
        <w:tc>
          <w:tcPr>
            <w:tcW w:type="dxa" w:w="1296"/>
          </w:tcPr>
          <w:p>
            <w:pPr>
              <w:spacing w:before="60" w:after="60" w:line="264" w:lineRule="auto"/>
            </w:pPr>
            <w:r/>
            <w:r>
              <w:rPr>
                <w:b w:val="0"/>
                <w:i w:val="0"/>
                <w:sz w:val="16"/>
              </w:rPr>
              <w:t>874</w:t>
            </w:r>
          </w:p>
        </w:tc>
        <w:tc>
          <w:tcPr>
            <w:tcW w:type="dxa" w:w="2736"/>
          </w:tcPr>
          <w:p>
            <w:pPr>
              <w:spacing w:before="60" w:after="60" w:line="264" w:lineRule="auto"/>
            </w:pPr>
            <w:r/>
            <w:r>
              <w:rPr>
                <w:b w:val="0"/>
                <w:i w:val="0"/>
                <w:sz w:val="16"/>
              </w:rPr>
              <w:t>6:01 to 6:43</w:t>
            </w:r>
          </w:p>
        </w:tc>
      </w:tr>
      <w:tr>
        <w:tc>
          <w:tcPr>
            <w:tcW w:type="dxa" w:w="720"/>
          </w:tcPr>
          <w:p>
            <w:pPr>
              <w:spacing w:before="60" w:after="60" w:line="264" w:lineRule="auto"/>
            </w:pPr>
            <w:r/>
            <w:r>
              <w:rPr>
                <w:b w:val="0"/>
                <w:i w:val="0"/>
                <w:sz w:val="16"/>
              </w:rPr>
              <w:t>V5</w:t>
            </w:r>
          </w:p>
        </w:tc>
        <w:tc>
          <w:tcPr>
            <w:tcW w:type="dxa" w:w="1872"/>
          </w:tcPr>
          <w:p>
            <w:pPr>
              <w:spacing w:before="60" w:after="60" w:line="264" w:lineRule="auto"/>
            </w:pPr>
            <w:r/>
            <w:r>
              <w:rPr>
                <w:b w:val="0"/>
                <w:i w:val="0"/>
                <w:sz w:val="16"/>
              </w:rPr>
              <w:t>Shorter test</w:t>
            </w:r>
          </w:p>
        </w:tc>
        <w:tc>
          <w:tcPr>
            <w:tcW w:type="dxa" w:w="1296"/>
          </w:tcPr>
          <w:p>
            <w:pPr>
              <w:spacing w:before="60" w:after="60" w:line="264" w:lineRule="auto"/>
            </w:pPr>
            <w:r/>
            <w:r>
              <w:rPr>
                <w:b w:val="0"/>
                <w:i w:val="0"/>
                <w:sz w:val="16"/>
              </w:rPr>
              <w:t>867</w:t>
            </w:r>
          </w:p>
        </w:tc>
        <w:tc>
          <w:tcPr>
            <w:tcW w:type="dxa" w:w="2736"/>
          </w:tcPr>
          <w:p>
            <w:pPr>
              <w:spacing w:before="60" w:after="60" w:line="264" w:lineRule="auto"/>
            </w:pPr>
            <w:r/>
            <w:r>
              <w:rPr>
                <w:b w:val="0"/>
                <w:i w:val="0"/>
                <w:sz w:val="16"/>
              </w:rPr>
              <w:t>5:58 to 6:40</w:t>
            </w:r>
          </w:p>
        </w:tc>
      </w:tr>
      <w:tr>
        <w:tc>
          <w:tcPr>
            <w:tcW w:type="dxa" w:w="720"/>
          </w:tcPr>
          <w:p>
            <w:pPr>
              <w:spacing w:before="60" w:after="60" w:line="264" w:lineRule="auto"/>
            </w:pPr>
            <w:r/>
            <w:r>
              <w:rPr>
                <w:b w:val="0"/>
                <w:i w:val="0"/>
                <w:sz w:val="16"/>
              </w:rPr>
              <w:t>V6</w:t>
            </w:r>
          </w:p>
        </w:tc>
        <w:tc>
          <w:tcPr>
            <w:tcW w:type="dxa" w:w="1872"/>
          </w:tcPr>
          <w:p>
            <w:pPr>
              <w:spacing w:before="60" w:after="60" w:line="264" w:lineRule="auto"/>
            </w:pPr>
            <w:r/>
            <w:r>
              <w:rPr>
                <w:b w:val="0"/>
                <w:i w:val="0"/>
                <w:sz w:val="16"/>
              </w:rPr>
              <w:t>Long-form</w:t>
            </w:r>
          </w:p>
        </w:tc>
        <w:tc>
          <w:tcPr>
            <w:tcW w:type="dxa" w:w="1296"/>
          </w:tcPr>
          <w:p>
            <w:pPr>
              <w:spacing w:before="60" w:after="60" w:line="264" w:lineRule="auto"/>
            </w:pPr>
            <w:r/>
            <w:r>
              <w:rPr>
                <w:b w:val="0"/>
                <w:i w:val="0"/>
                <w:sz w:val="16"/>
              </w:rPr>
              <w:t>1340</w:t>
            </w:r>
          </w:p>
        </w:tc>
        <w:tc>
          <w:tcPr>
            <w:tcW w:type="dxa" w:w="2736"/>
          </w:tcPr>
          <w:p>
            <w:pPr>
              <w:spacing w:before="60" w:after="60" w:line="264" w:lineRule="auto"/>
            </w:pPr>
            <w:r/>
            <w:r>
              <w:rPr>
                <w:b w:val="0"/>
                <w:i w:val="0"/>
                <w:sz w:val="16"/>
              </w:rPr>
              <w:t>9:14 to 10:18</w:t>
            </w:r>
          </w:p>
        </w:tc>
      </w:tr>
      <w:tr>
        <w:tc>
          <w:tcPr>
            <w:tcW w:type="dxa" w:w="720"/>
          </w:tcPr>
          <w:p>
            <w:pPr>
              <w:spacing w:before="60" w:after="60" w:line="264" w:lineRule="auto"/>
            </w:pPr>
            <w:r/>
            <w:r>
              <w:rPr>
                <w:b w:val="0"/>
                <w:i w:val="0"/>
                <w:sz w:val="16"/>
              </w:rPr>
              <w:t>V7</w:t>
            </w:r>
          </w:p>
        </w:tc>
        <w:tc>
          <w:tcPr>
            <w:tcW w:type="dxa" w:w="1872"/>
          </w:tcPr>
          <w:p>
            <w:pPr>
              <w:spacing w:before="60" w:after="60" w:line="264" w:lineRule="auto"/>
            </w:pPr>
            <w:r/>
            <w:r>
              <w:rPr>
                <w:b w:val="0"/>
                <w:i w:val="0"/>
                <w:sz w:val="16"/>
              </w:rPr>
              <w:t>Long-form</w:t>
            </w:r>
          </w:p>
        </w:tc>
        <w:tc>
          <w:tcPr>
            <w:tcW w:type="dxa" w:w="1296"/>
          </w:tcPr>
          <w:p>
            <w:pPr>
              <w:spacing w:before="60" w:after="60" w:line="264" w:lineRule="auto"/>
            </w:pPr>
            <w:r/>
            <w:r>
              <w:rPr>
                <w:b w:val="0"/>
                <w:i w:val="0"/>
                <w:sz w:val="16"/>
              </w:rPr>
              <w:t>1345</w:t>
            </w:r>
          </w:p>
        </w:tc>
        <w:tc>
          <w:tcPr>
            <w:tcW w:type="dxa" w:w="2736"/>
          </w:tcPr>
          <w:p>
            <w:pPr>
              <w:spacing w:before="60" w:after="60" w:line="264" w:lineRule="auto"/>
            </w:pPr>
            <w:r/>
            <w:r>
              <w:rPr>
                <w:b w:val="0"/>
                <w:i w:val="0"/>
                <w:sz w:val="16"/>
              </w:rPr>
              <w:t>9:16 to 10:20</w:t>
            </w:r>
          </w:p>
        </w:tc>
      </w:tr>
      <w:tr>
        <w:tc>
          <w:tcPr>
            <w:tcW w:type="dxa" w:w="720"/>
          </w:tcPr>
          <w:p>
            <w:pPr>
              <w:spacing w:before="60" w:after="60" w:line="264" w:lineRule="auto"/>
            </w:pPr>
            <w:r/>
            <w:r>
              <w:rPr>
                <w:b w:val="0"/>
                <w:i w:val="0"/>
                <w:sz w:val="16"/>
              </w:rPr>
              <w:t>V8</w:t>
            </w:r>
          </w:p>
        </w:tc>
        <w:tc>
          <w:tcPr>
            <w:tcW w:type="dxa" w:w="1872"/>
          </w:tcPr>
          <w:p>
            <w:pPr>
              <w:spacing w:before="60" w:after="60" w:line="264" w:lineRule="auto"/>
            </w:pPr>
            <w:r/>
            <w:r>
              <w:rPr>
                <w:b w:val="0"/>
                <w:i w:val="0"/>
                <w:sz w:val="16"/>
              </w:rPr>
              <w:t>Long-form</w:t>
            </w:r>
          </w:p>
        </w:tc>
        <w:tc>
          <w:tcPr>
            <w:tcW w:type="dxa" w:w="1296"/>
          </w:tcPr>
          <w:p>
            <w:pPr>
              <w:spacing w:before="60" w:after="60" w:line="264" w:lineRule="auto"/>
            </w:pPr>
            <w:r/>
            <w:r>
              <w:rPr>
                <w:b w:val="0"/>
                <w:i w:val="0"/>
                <w:sz w:val="16"/>
              </w:rPr>
              <w:t>1413</w:t>
            </w:r>
          </w:p>
        </w:tc>
        <w:tc>
          <w:tcPr>
            <w:tcW w:type="dxa" w:w="2736"/>
          </w:tcPr>
          <w:p>
            <w:pPr>
              <w:spacing w:before="60" w:after="60" w:line="264" w:lineRule="auto"/>
            </w:pPr>
            <w:r/>
            <w:r>
              <w:rPr>
                <w:b w:val="0"/>
                <w:i w:val="0"/>
                <w:sz w:val="16"/>
              </w:rPr>
              <w:t>9:44 to 10:52</w:t>
            </w:r>
          </w:p>
        </w:tc>
      </w:tr>
      <w:tr>
        <w:tc>
          <w:tcPr>
            <w:tcW w:type="dxa" w:w="720"/>
          </w:tcPr>
          <w:p>
            <w:pPr>
              <w:spacing w:before="60" w:after="60" w:line="264" w:lineRule="auto"/>
            </w:pPr>
            <w:r/>
            <w:r>
              <w:rPr>
                <w:b w:val="0"/>
                <w:i w:val="0"/>
                <w:sz w:val="16"/>
              </w:rPr>
              <w:t>V9</w:t>
            </w:r>
          </w:p>
        </w:tc>
        <w:tc>
          <w:tcPr>
            <w:tcW w:type="dxa" w:w="1872"/>
          </w:tcPr>
          <w:p>
            <w:pPr>
              <w:spacing w:before="60" w:after="60" w:line="264" w:lineRule="auto"/>
            </w:pPr>
            <w:r/>
            <w:r>
              <w:rPr>
                <w:b w:val="0"/>
                <w:i w:val="0"/>
                <w:sz w:val="16"/>
              </w:rPr>
              <w:t>Long-form</w:t>
            </w:r>
          </w:p>
        </w:tc>
        <w:tc>
          <w:tcPr>
            <w:tcW w:type="dxa" w:w="1296"/>
          </w:tcPr>
          <w:p>
            <w:pPr>
              <w:spacing w:before="60" w:after="60" w:line="264" w:lineRule="auto"/>
            </w:pPr>
            <w:r/>
            <w:r>
              <w:rPr>
                <w:b w:val="0"/>
                <w:i w:val="0"/>
                <w:sz w:val="16"/>
              </w:rPr>
              <w:t>1278</w:t>
            </w:r>
          </w:p>
        </w:tc>
        <w:tc>
          <w:tcPr>
            <w:tcW w:type="dxa" w:w="2736"/>
          </w:tcPr>
          <w:p>
            <w:pPr>
              <w:spacing w:before="60" w:after="60" w:line="264" w:lineRule="auto"/>
            </w:pPr>
            <w:r/>
            <w:r>
              <w:rPr>
                <w:b w:val="0"/>
                <w:i w:val="0"/>
                <w:sz w:val="16"/>
              </w:rPr>
              <w:t>8:48 to 9:49</w:t>
            </w:r>
          </w:p>
        </w:tc>
      </w:tr>
      <w:tr>
        <w:tc>
          <w:tcPr>
            <w:tcW w:type="dxa" w:w="720"/>
          </w:tcPr>
          <w:p>
            <w:pPr>
              <w:spacing w:before="60" w:after="60" w:line="264" w:lineRule="auto"/>
            </w:pPr>
            <w:r/>
            <w:r>
              <w:rPr>
                <w:b w:val="0"/>
                <w:i w:val="0"/>
                <w:sz w:val="16"/>
              </w:rPr>
              <w:t>V10</w:t>
            </w:r>
          </w:p>
        </w:tc>
        <w:tc>
          <w:tcPr>
            <w:tcW w:type="dxa" w:w="1872"/>
          </w:tcPr>
          <w:p>
            <w:pPr>
              <w:spacing w:before="60" w:after="60" w:line="264" w:lineRule="auto"/>
            </w:pPr>
            <w:r/>
            <w:r>
              <w:rPr>
                <w:b w:val="0"/>
                <w:i w:val="0"/>
                <w:sz w:val="16"/>
              </w:rPr>
              <w:t>Long-form</w:t>
            </w:r>
          </w:p>
        </w:tc>
        <w:tc>
          <w:tcPr>
            <w:tcW w:type="dxa" w:w="1296"/>
          </w:tcPr>
          <w:p>
            <w:pPr>
              <w:spacing w:before="60" w:after="60" w:line="264" w:lineRule="auto"/>
            </w:pPr>
            <w:r/>
            <w:r>
              <w:rPr>
                <w:b w:val="0"/>
                <w:i w:val="0"/>
                <w:sz w:val="16"/>
              </w:rPr>
              <w:t>1229</w:t>
            </w:r>
          </w:p>
        </w:tc>
        <w:tc>
          <w:tcPr>
            <w:tcW w:type="dxa" w:w="2736"/>
          </w:tcPr>
          <w:p>
            <w:pPr>
              <w:spacing w:before="60" w:after="60" w:line="264" w:lineRule="auto"/>
            </w:pPr>
            <w:r/>
            <w:r>
              <w:rPr>
                <w:b w:val="0"/>
                <w:i w:val="0"/>
                <w:sz w:val="16"/>
              </w:rPr>
              <w:t>8:28 to 9:27</w:t>
            </w:r>
          </w:p>
        </w:tc>
      </w:tr>
      <w:tr>
        <w:tc>
          <w:tcPr>
            <w:tcW w:type="dxa" w:w="720"/>
          </w:tcPr>
          <w:p>
            <w:pPr>
              <w:spacing w:before="60" w:after="60" w:line="264" w:lineRule="auto"/>
            </w:pPr>
            <w:r/>
            <w:r>
              <w:rPr>
                <w:b w:val="0"/>
                <w:i w:val="0"/>
                <w:sz w:val="16"/>
              </w:rPr>
              <w:t>V11</w:t>
            </w:r>
          </w:p>
        </w:tc>
        <w:tc>
          <w:tcPr>
            <w:tcW w:type="dxa" w:w="1872"/>
          </w:tcPr>
          <w:p>
            <w:pPr>
              <w:spacing w:before="60" w:after="60" w:line="264" w:lineRule="auto"/>
            </w:pPr>
            <w:r/>
            <w:r>
              <w:rPr>
                <w:b w:val="0"/>
                <w:i w:val="0"/>
                <w:sz w:val="16"/>
              </w:rPr>
              <w:t>Long-form</w:t>
            </w:r>
          </w:p>
        </w:tc>
        <w:tc>
          <w:tcPr>
            <w:tcW w:type="dxa" w:w="1296"/>
          </w:tcPr>
          <w:p>
            <w:pPr>
              <w:spacing w:before="60" w:after="60" w:line="264" w:lineRule="auto"/>
            </w:pPr>
            <w:r/>
            <w:r>
              <w:rPr>
                <w:b w:val="0"/>
                <w:i w:val="0"/>
                <w:sz w:val="16"/>
              </w:rPr>
              <w:t>1302</w:t>
            </w:r>
          </w:p>
        </w:tc>
        <w:tc>
          <w:tcPr>
            <w:tcW w:type="dxa" w:w="2736"/>
          </w:tcPr>
          <w:p>
            <w:pPr>
              <w:spacing w:before="60" w:after="60" w:line="264" w:lineRule="auto"/>
            </w:pPr>
            <w:r/>
            <w:r>
              <w:rPr>
                <w:b w:val="0"/>
                <w:i w:val="0"/>
                <w:sz w:val="16"/>
              </w:rPr>
              <w:t>8:58 to 10:00</w:t>
            </w:r>
          </w:p>
        </w:tc>
      </w:tr>
      <w:tr>
        <w:tc>
          <w:tcPr>
            <w:tcW w:type="dxa" w:w="720"/>
          </w:tcPr>
          <w:p>
            <w:pPr>
              <w:spacing w:before="60" w:after="60" w:line="264" w:lineRule="auto"/>
            </w:pPr>
            <w:r/>
            <w:r>
              <w:rPr>
                <w:b w:val="0"/>
                <w:i w:val="0"/>
                <w:sz w:val="16"/>
              </w:rPr>
              <w:t>V12</w:t>
            </w:r>
          </w:p>
        </w:tc>
        <w:tc>
          <w:tcPr>
            <w:tcW w:type="dxa" w:w="1872"/>
          </w:tcPr>
          <w:p>
            <w:pPr>
              <w:spacing w:before="60" w:after="60" w:line="264" w:lineRule="auto"/>
            </w:pPr>
            <w:r/>
            <w:r>
              <w:rPr>
                <w:b w:val="0"/>
                <w:i w:val="0"/>
                <w:sz w:val="16"/>
              </w:rPr>
              <w:t>Long-form</w:t>
            </w:r>
          </w:p>
        </w:tc>
        <w:tc>
          <w:tcPr>
            <w:tcW w:type="dxa" w:w="1296"/>
          </w:tcPr>
          <w:p>
            <w:pPr>
              <w:spacing w:before="60" w:after="60" w:line="264" w:lineRule="auto"/>
            </w:pPr>
            <w:r/>
            <w:r>
              <w:rPr>
                <w:b w:val="0"/>
                <w:i w:val="0"/>
                <w:sz w:val="16"/>
              </w:rPr>
              <w:t>1299</w:t>
            </w:r>
          </w:p>
        </w:tc>
        <w:tc>
          <w:tcPr>
            <w:tcW w:type="dxa" w:w="2736"/>
          </w:tcPr>
          <w:p>
            <w:pPr>
              <w:spacing w:before="60" w:after="60" w:line="264" w:lineRule="auto"/>
            </w:pPr>
            <w:r/>
            <w:r>
              <w:rPr>
                <w:b w:val="0"/>
                <w:i w:val="0"/>
                <w:sz w:val="16"/>
              </w:rPr>
              <w:t>8:57 to 9:59</w:t>
            </w:r>
          </w:p>
        </w:tc>
      </w:tr>
      <w:tr>
        <w:tc>
          <w:tcPr>
            <w:tcW w:type="dxa" w:w="720"/>
          </w:tcPr>
          <w:p>
            <w:pPr>
              <w:spacing w:before="60" w:after="60" w:line="264" w:lineRule="auto"/>
            </w:pPr>
            <w:r/>
            <w:r>
              <w:rPr>
                <w:b w:val="0"/>
                <w:i w:val="0"/>
                <w:sz w:val="16"/>
              </w:rPr>
              <w:t>V13</w:t>
            </w:r>
          </w:p>
        </w:tc>
        <w:tc>
          <w:tcPr>
            <w:tcW w:type="dxa" w:w="1872"/>
          </w:tcPr>
          <w:p>
            <w:pPr>
              <w:spacing w:before="60" w:after="60" w:line="264" w:lineRule="auto"/>
            </w:pPr>
            <w:r/>
            <w:r>
              <w:rPr>
                <w:b w:val="0"/>
                <w:i w:val="0"/>
                <w:sz w:val="16"/>
              </w:rPr>
              <w:t>Long-form</w:t>
            </w:r>
          </w:p>
        </w:tc>
        <w:tc>
          <w:tcPr>
            <w:tcW w:type="dxa" w:w="1296"/>
          </w:tcPr>
          <w:p>
            <w:pPr>
              <w:spacing w:before="60" w:after="60" w:line="264" w:lineRule="auto"/>
            </w:pPr>
            <w:r/>
            <w:r>
              <w:rPr>
                <w:b w:val="0"/>
                <w:i w:val="0"/>
                <w:sz w:val="16"/>
              </w:rPr>
              <w:t>1377</w:t>
            </w:r>
          </w:p>
        </w:tc>
        <w:tc>
          <w:tcPr>
            <w:tcW w:type="dxa" w:w="2736"/>
          </w:tcPr>
          <w:p>
            <w:pPr>
              <w:spacing w:before="60" w:after="60" w:line="264" w:lineRule="auto"/>
            </w:pPr>
            <w:r/>
            <w:r>
              <w:rPr>
                <w:b w:val="0"/>
                <w:i w:val="0"/>
                <w:sz w:val="16"/>
              </w:rPr>
              <w:t>9:29 to 10:35</w:t>
            </w:r>
          </w:p>
        </w:tc>
      </w:tr>
      <w:tr>
        <w:tc>
          <w:tcPr>
            <w:tcW w:type="dxa" w:w="720"/>
          </w:tcPr>
          <w:p>
            <w:pPr>
              <w:spacing w:before="60" w:after="60" w:line="264" w:lineRule="auto"/>
            </w:pPr>
            <w:r/>
            <w:r>
              <w:rPr>
                <w:b w:val="0"/>
                <w:i w:val="0"/>
                <w:sz w:val="16"/>
              </w:rPr>
              <w:t>V14</w:t>
            </w:r>
          </w:p>
        </w:tc>
        <w:tc>
          <w:tcPr>
            <w:tcW w:type="dxa" w:w="1872"/>
          </w:tcPr>
          <w:p>
            <w:pPr>
              <w:spacing w:before="60" w:after="60" w:line="264" w:lineRule="auto"/>
            </w:pPr>
            <w:r/>
            <w:r>
              <w:rPr>
                <w:b w:val="0"/>
                <w:i w:val="0"/>
                <w:sz w:val="16"/>
              </w:rPr>
              <w:t>Long-form</w:t>
            </w:r>
          </w:p>
        </w:tc>
        <w:tc>
          <w:tcPr>
            <w:tcW w:type="dxa" w:w="1296"/>
          </w:tcPr>
          <w:p>
            <w:pPr>
              <w:spacing w:before="60" w:after="60" w:line="264" w:lineRule="auto"/>
            </w:pPr>
            <w:r/>
            <w:r>
              <w:rPr>
                <w:b w:val="0"/>
                <w:i w:val="0"/>
                <w:sz w:val="16"/>
              </w:rPr>
              <w:t>1364</w:t>
            </w:r>
          </w:p>
        </w:tc>
        <w:tc>
          <w:tcPr>
            <w:tcW w:type="dxa" w:w="2736"/>
          </w:tcPr>
          <w:p>
            <w:pPr>
              <w:spacing w:before="60" w:after="60" w:line="264" w:lineRule="auto"/>
            </w:pPr>
            <w:r/>
            <w:r>
              <w:rPr>
                <w:b w:val="0"/>
                <w:i w:val="0"/>
                <w:sz w:val="16"/>
              </w:rPr>
              <w:t>9:24 to 10:29</w:t>
            </w:r>
          </w:p>
        </w:tc>
      </w:tr>
      <w:tr>
        <w:tc>
          <w:tcPr>
            <w:tcW w:type="dxa" w:w="720"/>
          </w:tcPr>
          <w:p>
            <w:pPr>
              <w:spacing w:before="60" w:after="60" w:line="264" w:lineRule="auto"/>
            </w:pPr>
            <w:r/>
            <w:r>
              <w:rPr>
                <w:b w:val="0"/>
                <w:i w:val="0"/>
                <w:sz w:val="16"/>
              </w:rPr>
              <w:t>V15</w:t>
            </w:r>
          </w:p>
        </w:tc>
        <w:tc>
          <w:tcPr>
            <w:tcW w:type="dxa" w:w="1872"/>
          </w:tcPr>
          <w:p>
            <w:pPr>
              <w:spacing w:before="60" w:after="60" w:line="264" w:lineRule="auto"/>
            </w:pPr>
            <w:r/>
            <w:r>
              <w:rPr>
                <w:b w:val="0"/>
                <w:i w:val="0"/>
                <w:sz w:val="16"/>
              </w:rPr>
              <w:t>Long-form</w:t>
            </w:r>
          </w:p>
        </w:tc>
        <w:tc>
          <w:tcPr>
            <w:tcW w:type="dxa" w:w="1296"/>
          </w:tcPr>
          <w:p>
            <w:pPr>
              <w:spacing w:before="60" w:after="60" w:line="264" w:lineRule="auto"/>
            </w:pPr>
            <w:r/>
            <w:r>
              <w:rPr>
                <w:b w:val="0"/>
                <w:i w:val="0"/>
                <w:sz w:val="16"/>
              </w:rPr>
              <w:t>1493</w:t>
            </w:r>
          </w:p>
        </w:tc>
        <w:tc>
          <w:tcPr>
            <w:tcW w:type="dxa" w:w="2736"/>
          </w:tcPr>
          <w:p>
            <w:pPr>
              <w:spacing w:before="60" w:after="60" w:line="264" w:lineRule="auto"/>
            </w:pPr>
            <w:r/>
            <w:r>
              <w:rPr>
                <w:b w:val="0"/>
                <w:i w:val="0"/>
                <w:sz w:val="16"/>
              </w:rPr>
              <w:t>10:17 to 11:29</w:t>
            </w:r>
          </w:p>
        </w:tc>
      </w:tr>
      <w:tr>
        <w:tc>
          <w:tcPr>
            <w:tcW w:type="dxa" w:w="720"/>
          </w:tcPr>
          <w:p>
            <w:pPr>
              <w:spacing w:before="60" w:after="60" w:line="264" w:lineRule="auto"/>
            </w:pPr>
            <w:r/>
            <w:r>
              <w:rPr>
                <w:b w:val="0"/>
                <w:i w:val="0"/>
                <w:sz w:val="16"/>
              </w:rPr>
              <w:t>V16</w:t>
            </w:r>
          </w:p>
        </w:tc>
        <w:tc>
          <w:tcPr>
            <w:tcW w:type="dxa" w:w="1872"/>
          </w:tcPr>
          <w:p>
            <w:pPr>
              <w:spacing w:before="60" w:after="60" w:line="264" w:lineRule="auto"/>
            </w:pPr>
            <w:r/>
            <w:r>
              <w:rPr>
                <w:b w:val="0"/>
                <w:i w:val="0"/>
                <w:sz w:val="16"/>
              </w:rPr>
              <w:t>Long-form</w:t>
            </w:r>
          </w:p>
        </w:tc>
        <w:tc>
          <w:tcPr>
            <w:tcW w:type="dxa" w:w="1296"/>
          </w:tcPr>
          <w:p>
            <w:pPr>
              <w:spacing w:before="60" w:after="60" w:line="264" w:lineRule="auto"/>
            </w:pPr>
            <w:r/>
            <w:r>
              <w:rPr>
                <w:b w:val="0"/>
                <w:i w:val="0"/>
                <w:sz w:val="16"/>
              </w:rPr>
              <w:t>1311</w:t>
            </w:r>
          </w:p>
        </w:tc>
        <w:tc>
          <w:tcPr>
            <w:tcW w:type="dxa" w:w="2736"/>
          </w:tcPr>
          <w:p>
            <w:pPr>
              <w:spacing w:before="60" w:after="60" w:line="264" w:lineRule="auto"/>
            </w:pPr>
            <w:r/>
            <w:r>
              <w:rPr>
                <w:b w:val="0"/>
                <w:i w:val="0"/>
                <w:sz w:val="16"/>
              </w:rPr>
              <w:t>9:02 to 10:05</w:t>
            </w:r>
          </w:p>
        </w:tc>
      </w:tr>
      <w:tr>
        <w:tc>
          <w:tcPr>
            <w:tcW w:type="dxa" w:w="720"/>
          </w:tcPr>
          <w:p>
            <w:pPr>
              <w:spacing w:before="60" w:after="60" w:line="264" w:lineRule="auto"/>
            </w:pPr>
            <w:r/>
            <w:r>
              <w:rPr>
                <w:b w:val="0"/>
                <w:i w:val="0"/>
                <w:sz w:val="16"/>
              </w:rPr>
              <w:t>V17</w:t>
            </w:r>
          </w:p>
        </w:tc>
        <w:tc>
          <w:tcPr>
            <w:tcW w:type="dxa" w:w="1872"/>
          </w:tcPr>
          <w:p>
            <w:pPr>
              <w:spacing w:before="60" w:after="60" w:line="264" w:lineRule="auto"/>
            </w:pPr>
            <w:r/>
            <w:r>
              <w:rPr>
                <w:b w:val="0"/>
                <w:i w:val="0"/>
                <w:sz w:val="16"/>
              </w:rPr>
              <w:t>Long-form</w:t>
            </w:r>
          </w:p>
        </w:tc>
        <w:tc>
          <w:tcPr>
            <w:tcW w:type="dxa" w:w="1296"/>
          </w:tcPr>
          <w:p>
            <w:pPr>
              <w:spacing w:before="60" w:after="60" w:line="264" w:lineRule="auto"/>
            </w:pPr>
            <w:r/>
            <w:r>
              <w:rPr>
                <w:b w:val="0"/>
                <w:i w:val="0"/>
                <w:sz w:val="16"/>
              </w:rPr>
              <w:t>1432</w:t>
            </w:r>
          </w:p>
        </w:tc>
        <w:tc>
          <w:tcPr>
            <w:tcW w:type="dxa" w:w="2736"/>
          </w:tcPr>
          <w:p>
            <w:pPr>
              <w:spacing w:before="60" w:after="60" w:line="264" w:lineRule="auto"/>
            </w:pPr>
            <w:r/>
            <w:r>
              <w:rPr>
                <w:b w:val="0"/>
                <w:i w:val="0"/>
                <w:sz w:val="16"/>
              </w:rPr>
              <w:t>9:52 to 11:00</w:t>
            </w:r>
          </w:p>
        </w:tc>
      </w:tr>
      <w:tr>
        <w:tc>
          <w:tcPr>
            <w:tcW w:type="dxa" w:w="720"/>
          </w:tcPr>
          <w:p>
            <w:pPr>
              <w:spacing w:before="60" w:after="60" w:line="264" w:lineRule="auto"/>
            </w:pPr>
            <w:r/>
            <w:r>
              <w:rPr>
                <w:b w:val="0"/>
                <w:i w:val="0"/>
                <w:sz w:val="16"/>
              </w:rPr>
              <w:t>V18</w:t>
            </w:r>
          </w:p>
        </w:tc>
        <w:tc>
          <w:tcPr>
            <w:tcW w:type="dxa" w:w="1872"/>
          </w:tcPr>
          <w:p>
            <w:pPr>
              <w:spacing w:before="60" w:after="60" w:line="264" w:lineRule="auto"/>
            </w:pPr>
            <w:r/>
            <w:r>
              <w:rPr>
                <w:b w:val="0"/>
                <w:i w:val="0"/>
                <w:sz w:val="16"/>
              </w:rPr>
              <w:t>Long-form</w:t>
            </w:r>
          </w:p>
        </w:tc>
        <w:tc>
          <w:tcPr>
            <w:tcW w:type="dxa" w:w="1296"/>
          </w:tcPr>
          <w:p>
            <w:pPr>
              <w:spacing w:before="60" w:after="60" w:line="264" w:lineRule="auto"/>
            </w:pPr>
            <w:r/>
            <w:r>
              <w:rPr>
                <w:b w:val="0"/>
                <w:i w:val="0"/>
                <w:sz w:val="16"/>
              </w:rPr>
              <w:t>1400</w:t>
            </w:r>
          </w:p>
        </w:tc>
        <w:tc>
          <w:tcPr>
            <w:tcW w:type="dxa" w:w="2736"/>
          </w:tcPr>
          <w:p>
            <w:pPr>
              <w:spacing w:before="60" w:after="60" w:line="264" w:lineRule="auto"/>
            </w:pPr>
            <w:r/>
            <w:r>
              <w:rPr>
                <w:b w:val="0"/>
                <w:i w:val="0"/>
                <w:sz w:val="16"/>
              </w:rPr>
              <w:t>9:39 to 10:46</w:t>
            </w:r>
          </w:p>
        </w:tc>
      </w:tr>
      <w:tr>
        <w:tc>
          <w:tcPr>
            <w:tcW w:type="dxa" w:w="720"/>
          </w:tcPr>
          <w:p>
            <w:pPr>
              <w:spacing w:before="60" w:after="60" w:line="264" w:lineRule="auto"/>
            </w:pPr>
            <w:r/>
            <w:r>
              <w:rPr>
                <w:b w:val="0"/>
                <w:i w:val="0"/>
                <w:sz w:val="16"/>
              </w:rPr>
              <w:t>V19</w:t>
            </w:r>
          </w:p>
        </w:tc>
        <w:tc>
          <w:tcPr>
            <w:tcW w:type="dxa" w:w="1872"/>
          </w:tcPr>
          <w:p>
            <w:pPr>
              <w:spacing w:before="60" w:after="60" w:line="264" w:lineRule="auto"/>
            </w:pPr>
            <w:r/>
            <w:r>
              <w:rPr>
                <w:b w:val="0"/>
                <w:i w:val="0"/>
                <w:sz w:val="16"/>
              </w:rPr>
              <w:t>Long-form</w:t>
            </w:r>
          </w:p>
        </w:tc>
        <w:tc>
          <w:tcPr>
            <w:tcW w:type="dxa" w:w="1296"/>
          </w:tcPr>
          <w:p>
            <w:pPr>
              <w:spacing w:before="60" w:after="60" w:line="264" w:lineRule="auto"/>
            </w:pPr>
            <w:r/>
            <w:r>
              <w:rPr>
                <w:b w:val="0"/>
                <w:i w:val="0"/>
                <w:sz w:val="16"/>
              </w:rPr>
              <w:t>1577</w:t>
            </w:r>
          </w:p>
        </w:tc>
        <w:tc>
          <w:tcPr>
            <w:tcW w:type="dxa" w:w="2736"/>
          </w:tcPr>
          <w:p>
            <w:pPr>
              <w:spacing w:before="60" w:after="60" w:line="264" w:lineRule="auto"/>
            </w:pPr>
            <w:r/>
            <w:r>
              <w:rPr>
                <w:b w:val="0"/>
                <w:i w:val="0"/>
                <w:sz w:val="16"/>
              </w:rPr>
              <w:t>10:52 to 12:07</w:t>
            </w:r>
          </w:p>
        </w:tc>
      </w:tr>
      <w:tr>
        <w:tc>
          <w:tcPr>
            <w:tcW w:type="dxa" w:w="720"/>
          </w:tcPr>
          <w:p>
            <w:pPr>
              <w:spacing w:before="60" w:after="60" w:line="264" w:lineRule="auto"/>
            </w:pPr>
            <w:r/>
            <w:r>
              <w:rPr>
                <w:b w:val="0"/>
                <w:i w:val="0"/>
                <w:sz w:val="16"/>
              </w:rPr>
              <w:t>V20</w:t>
            </w:r>
          </w:p>
        </w:tc>
        <w:tc>
          <w:tcPr>
            <w:tcW w:type="dxa" w:w="1872"/>
          </w:tcPr>
          <w:p>
            <w:pPr>
              <w:spacing w:before="60" w:after="60" w:line="264" w:lineRule="auto"/>
            </w:pPr>
            <w:r/>
            <w:r>
              <w:rPr>
                <w:b w:val="0"/>
                <w:i w:val="0"/>
                <w:sz w:val="16"/>
              </w:rPr>
              <w:t>Long-form</w:t>
            </w:r>
          </w:p>
        </w:tc>
        <w:tc>
          <w:tcPr>
            <w:tcW w:type="dxa" w:w="1296"/>
          </w:tcPr>
          <w:p>
            <w:pPr>
              <w:spacing w:before="60" w:after="60" w:line="264" w:lineRule="auto"/>
            </w:pPr>
            <w:r/>
            <w:r>
              <w:rPr>
                <w:b w:val="0"/>
                <w:i w:val="0"/>
                <w:sz w:val="16"/>
              </w:rPr>
              <w:t>1413</w:t>
            </w:r>
          </w:p>
        </w:tc>
        <w:tc>
          <w:tcPr>
            <w:tcW w:type="dxa" w:w="2736"/>
          </w:tcPr>
          <w:p>
            <w:pPr>
              <w:spacing w:before="60" w:after="60" w:line="264" w:lineRule="auto"/>
            </w:pPr>
            <w:r/>
            <w:r>
              <w:rPr>
                <w:b w:val="0"/>
                <w:i w:val="0"/>
                <w:sz w:val="16"/>
              </w:rPr>
              <w:t>9:44 to 10:52</w:t>
            </w:r>
          </w:p>
        </w:tc>
      </w:tr>
      <w:tr>
        <w:tc>
          <w:tcPr>
            <w:tcW w:type="dxa" w:w="720"/>
          </w:tcPr>
          <w:p>
            <w:pPr>
              <w:spacing w:before="60" w:after="60" w:line="264" w:lineRule="auto"/>
            </w:pPr>
            <w:r/>
            <w:r>
              <w:rPr>
                <w:b w:val="0"/>
                <w:i w:val="0"/>
                <w:sz w:val="16"/>
              </w:rPr>
              <w:t>V21</w:t>
            </w:r>
          </w:p>
        </w:tc>
        <w:tc>
          <w:tcPr>
            <w:tcW w:type="dxa" w:w="1872"/>
          </w:tcPr>
          <w:p>
            <w:pPr>
              <w:spacing w:before="60" w:after="60" w:line="264" w:lineRule="auto"/>
            </w:pPr>
            <w:r/>
            <w:r>
              <w:rPr>
                <w:b w:val="0"/>
                <w:i w:val="0"/>
                <w:sz w:val="16"/>
              </w:rPr>
              <w:t>Long-form</w:t>
            </w:r>
          </w:p>
        </w:tc>
        <w:tc>
          <w:tcPr>
            <w:tcW w:type="dxa" w:w="1296"/>
          </w:tcPr>
          <w:p>
            <w:pPr>
              <w:spacing w:before="60" w:after="60" w:line="264" w:lineRule="auto"/>
            </w:pPr>
            <w:r/>
            <w:r>
              <w:rPr>
                <w:b w:val="0"/>
                <w:i w:val="0"/>
                <w:sz w:val="16"/>
              </w:rPr>
              <w:t>1437</w:t>
            </w:r>
          </w:p>
        </w:tc>
        <w:tc>
          <w:tcPr>
            <w:tcW w:type="dxa" w:w="2736"/>
          </w:tcPr>
          <w:p>
            <w:pPr>
              <w:spacing w:before="60" w:after="60" w:line="264" w:lineRule="auto"/>
            </w:pPr>
            <w:r/>
            <w:r>
              <w:rPr>
                <w:b w:val="0"/>
                <w:i w:val="0"/>
                <w:sz w:val="16"/>
              </w:rPr>
              <w:t>9:54 to 11:03</w:t>
            </w:r>
          </w:p>
        </w:tc>
      </w:tr>
    </w:tbl>
    <w:p>
      <w:pPr>
        <w:spacing w:after="120"/>
      </w:pPr>
    </w:p>
    <w:p>
      <w:pPr>
        <w:spacing w:before="100" w:after="200"/>
      </w:pPr>
      <w:r>
        <w:rPr>
          <w:b w:val="0"/>
          <w:i w:val="0"/>
          <w:color w:val="5A6B82"/>
          <w:sz w:val="19"/>
        </w:rPr>
        <w:t>Every figure is arithmetic on the script at 130 to 145 words per minute. None is a runtime and none is a target. Videos 4 and 5 carry no locked five-minute target: that predates the September 13 expansion. The actual length is observed at Temidayo's natural delivery pace.</w:t>
      </w:r>
    </w:p>
    <w:p>
      <w:pPr>
        <w:spacing w:after="0"/>
      </w:pPr>
      <w:r>
        <w:br w:type="page"/>
      </w:r>
    </w:p>
    <w:p>
      <w:pPr>
        <w:spacing w:before="320" w:after="120"/>
        <w:keepNext w:val="1"/>
        <w:keepLines w:val="1"/>
      </w:pPr>
      <w:r>
        <w:rPr>
          <w:b/>
          <w:i w:val="0"/>
          <w:color w:val="112345"/>
          <w:sz w:val="26"/>
        </w:rPr>
        <w:t>THE THREE CONFLICTS, AND HOW EACH WAS RESOLVED</w:t>
      </w:r>
    </w:p>
    <w:p>
      <w:pPr>
        <w:spacing w:before="0" w:after="160"/>
      </w:pPr>
      <w:r>
        <w:rPr>
          <w:b w:val="0"/>
          <w:i w:val="0"/>
          <w:sz w:val="22"/>
        </w:rPr>
        <w:t>All three were resolved at the production layer. No approved script was reopened.</w:t>
      </w:r>
    </w:p>
    <w:p>
      <w:pPr>
        <w:spacing w:before="200" w:after="60"/>
        <w:keepNext w:val="1"/>
        <w:keepLines w:val="1"/>
      </w:pPr>
      <w:r>
        <w:rPr>
          <w:b/>
          <w:i w:val="0"/>
          <w:color w:val="8A6D1E"/>
          <w:sz w:val="17"/>
        </w:rPr>
        <w:t>ONE. THUMBNAIL WORDING ON VIDEOS 4 AND 5</w:t>
      </w:r>
    </w:p>
    <w:p>
      <w:pPr>
        <w:spacing w:before="0" w:after="160"/>
      </w:pPr>
      <w:r>
        <w:rPr>
          <w:b w:val="0"/>
          <w:i w:val="0"/>
          <w:sz w:val="22"/>
        </w:rPr>
        <w:t>The story-led script headers carry different thumbnail wording from the locked roadmap. This pass originally read the script header as the wording of record and changed both. That was wrong and has been corrected.</w:t>
      </w:r>
    </w:p>
    <w:p>
      <w:pPr>
        <w:spacing w:before="120" w:after="160"/>
      </w:pPr>
      <w:r>
        <w:rPr>
          <w:b w:val="0"/>
          <w:i w:val="0"/>
          <w:sz w:val="22"/>
        </w:rPr>
        <w:t>The script layer is authoritative for current spoken wording and recording delivery. The thumbnail text in its document header is non-spoken metadata and is not packaging authority: the separately locked V4 to V21 roadmap decides thumbnail wording. Both thumbnails of record are the roadmap wording, unchanged.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720"/>
            <w:shd w:val="clear" w:color="auto" w:fill="F3EFE6"/>
          </w:tcPr>
          <w:p>
            <w:pPr>
              <w:spacing w:before="60" w:after="60" w:line="264" w:lineRule="auto"/>
            </w:pPr>
            <w:r/>
            <w:r>
              <w:rPr>
                <w:b/>
                <w:i w:val="0"/>
                <w:color w:val="112345"/>
                <w:sz w:val="17"/>
              </w:rPr>
              <w:t>V</w:t>
            </w:r>
          </w:p>
        </w:tc>
        <w:tc>
          <w:tcPr>
            <w:tcW w:type="dxa" w:w="4464"/>
            <w:shd w:val="clear" w:color="auto" w:fill="F3EFE6"/>
          </w:tcPr>
          <w:p>
            <w:pPr>
              <w:spacing w:before="60" w:after="60" w:line="264" w:lineRule="auto"/>
            </w:pPr>
            <w:r/>
            <w:r>
              <w:rPr>
                <w:b/>
                <w:i w:val="0"/>
                <w:color w:val="112345"/>
                <w:sz w:val="17"/>
              </w:rPr>
              <w:t>THUMBNAIL OF RECORD</w:t>
            </w:r>
          </w:p>
        </w:tc>
        <w:tc>
          <w:tcPr>
            <w:tcW w:type="dxa" w:w="4464"/>
            <w:shd w:val="clear" w:color="auto" w:fill="F3EFE6"/>
          </w:tcPr>
          <w:p>
            <w:pPr>
              <w:spacing w:before="60" w:after="60" w:line="264" w:lineRule="auto"/>
            </w:pPr>
            <w:r/>
            <w:r>
              <w:rPr>
                <w:b/>
                <w:i w:val="0"/>
                <w:color w:val="112345"/>
                <w:sz w:val="17"/>
              </w:rPr>
              <w:t>SCRIPT HEADER METADATA</w:t>
            </w:r>
          </w:p>
        </w:tc>
      </w:tr>
      <w:tr>
        <w:tc>
          <w:tcPr>
            <w:tcW w:type="dxa" w:w="720"/>
          </w:tcPr>
          <w:p>
            <w:pPr>
              <w:spacing w:before="60" w:after="60" w:line="264" w:lineRule="auto"/>
            </w:pPr>
            <w:r/>
            <w:r>
              <w:rPr>
                <w:b w:val="0"/>
                <w:i w:val="0"/>
                <w:sz w:val="18"/>
              </w:rPr>
              <w:t>V4</w:t>
            </w:r>
          </w:p>
        </w:tc>
        <w:tc>
          <w:tcPr>
            <w:tcW w:type="dxa" w:w="4464"/>
          </w:tcPr>
          <w:p>
            <w:pPr>
              <w:spacing w:before="60" w:after="60" w:line="264" w:lineRule="auto"/>
            </w:pPr>
            <w:r/>
            <w:r>
              <w:rPr>
                <w:b w:val="0"/>
                <w:i w:val="0"/>
                <w:sz w:val="18"/>
              </w:rPr>
              <w:t>I'D NEVER HELD THE ROLE</w:t>
            </w:r>
          </w:p>
        </w:tc>
        <w:tc>
          <w:tcPr>
            <w:tcW w:type="dxa" w:w="4464"/>
          </w:tcPr>
          <w:p>
            <w:pPr>
              <w:spacing w:before="60" w:after="60" w:line="264" w:lineRule="auto"/>
            </w:pPr>
            <w:r/>
            <w:r>
              <w:rPr>
                <w:b w:val="0"/>
                <w:i w:val="0"/>
                <w:sz w:val="18"/>
              </w:rPr>
              <w:t>NO EXPERIENCE? NOT EXACTLY.</w:t>
            </w:r>
          </w:p>
        </w:tc>
      </w:tr>
      <w:tr>
        <w:tc>
          <w:tcPr>
            <w:tcW w:type="dxa" w:w="720"/>
          </w:tcPr>
          <w:p>
            <w:pPr>
              <w:spacing w:before="60" w:after="60" w:line="264" w:lineRule="auto"/>
            </w:pPr>
            <w:r/>
            <w:r>
              <w:rPr>
                <w:b w:val="0"/>
                <w:i w:val="0"/>
                <w:sz w:val="18"/>
              </w:rPr>
              <w:t>V5</w:t>
            </w:r>
          </w:p>
        </w:tc>
        <w:tc>
          <w:tcPr>
            <w:tcW w:type="dxa" w:w="4464"/>
          </w:tcPr>
          <w:p>
            <w:pPr>
              <w:spacing w:before="60" w:after="60" w:line="264" w:lineRule="auto"/>
            </w:pPr>
            <w:r/>
            <w:r>
              <w:rPr>
                <w:b w:val="0"/>
                <w:i w:val="0"/>
                <w:sz w:val="18"/>
              </w:rPr>
              <w:t>CHANGED TRACKS. NOT ZERO.</w:t>
            </w:r>
          </w:p>
        </w:tc>
        <w:tc>
          <w:tcPr>
            <w:tcW w:type="dxa" w:w="4464"/>
          </w:tcPr>
          <w:p>
            <w:pPr>
              <w:spacing w:before="60" w:after="60" w:line="264" w:lineRule="auto"/>
            </w:pPr>
            <w:r/>
            <w:r>
              <w:rPr>
                <w:b w:val="0"/>
                <w:i w:val="0"/>
                <w:sz w:val="18"/>
              </w:rPr>
              <w:t>WHAT COMES WITH YOU?</w:t>
            </w:r>
          </w:p>
        </w:tc>
      </w:tr>
    </w:tbl>
    <w:p>
      <w:pPr>
        <w:spacing w:after="120"/>
      </w:pPr>
    </w:p>
    <w:p>
      <w:pPr>
        <w:spacing w:before="100" w:after="200"/>
      </w:pPr>
      <w:r>
        <w:rPr>
          <w:b w:val="0"/>
          <w:i w:val="0"/>
          <w:color w:val="5A6B82"/>
          <w:sz w:val="19"/>
        </w:rPr>
        <w:t>No source document was edited to resolve this and no source hash changed. The divergence is carried as a named metadata exception in the source hierarchy manifest, both change logs, both source manifests and both publishing documents, and QA now fails if the header value ever stands anywhere as the thumbnail of record.</w:t>
      </w:r>
    </w:p>
    <w:p>
      <w:pPr>
        <w:spacing w:before="200" w:after="60"/>
        <w:keepNext w:val="1"/>
        <w:keepLines w:val="1"/>
      </w:pPr>
      <w:r>
        <w:rPr>
          <w:b/>
          <w:i w:val="0"/>
          <w:color w:val="8A6D1E"/>
          <w:sz w:val="17"/>
        </w:rPr>
        <w:t>TWO. TWO OPENING CARDS REMOVED</w:t>
      </w:r>
    </w:p>
    <w:p>
      <w:pPr>
        <w:spacing w:before="0" w:after="160"/>
      </w:pPr>
      <w:r>
        <w:rPr>
          <w:b w:val="0"/>
          <w:i w:val="0"/>
          <w:sz w:val="22"/>
        </w:rPr>
        <w:t>Both sat on an opening that is now Temidayo telling her own experience. A full-screen card there would cover the exact moment this pass was written to create.</w:t>
      </w:r>
    </w:p>
    <w:p>
      <w:pPr>
        <w:spacing w:before="160" w:after="40"/>
      </w:pPr>
      <w:r>
        <w:rPr>
          <w:b/>
          <w:i w:val="0"/>
          <w:color w:val="112345"/>
          <w:sz w:val="20"/>
        </w:rPr>
        <w:t>v4_01_title_new_work_not_new</w:t>
      </w:r>
    </w:p>
    <w:p>
      <w:pPr>
        <w:spacing w:before="0" w:after="160"/>
      </w:pPr>
      <w:r>
        <w:rPr>
          <w:b w:val="0"/>
          <w:i w:val="0"/>
          <w:color w:val="5A6B82"/>
          <w:sz w:val="20"/>
        </w:rPr>
        <w:t>The story-led V4 opens on Temidayo's own experience of stepping into three roles nobody had held. That is a recognition moment and it should stay on camera. A full-screen card over the first two sentences would cover exactly the moment the pass was written to create.</w:t>
      </w:r>
    </w:p>
    <w:p>
      <w:pPr>
        <w:spacing w:before="160" w:after="40"/>
      </w:pPr>
      <w:r>
        <w:rPr>
          <w:b/>
          <w:i w:val="0"/>
          <w:color w:val="112345"/>
          <w:sz w:val="20"/>
        </w:rPr>
        <w:t>v5_01_changed_tracks_not_zero</w:t>
      </w:r>
    </w:p>
    <w:p>
      <w:pPr>
        <w:spacing w:before="0" w:after="160"/>
      </w:pPr>
      <w:r>
        <w:rPr>
          <w:b w:val="0"/>
          <w:i w:val="0"/>
          <w:color w:val="5A6B82"/>
          <w:sz w:val="20"/>
        </w:rPr>
        <w:t>The story-led V5 opens on Temidayo's own track changes and then moves into the car analogy, which is a spoken image rather than a diagram. Both are camera-led. The two-mistakes point this card carried is still made in the speech, immediately, so nothing is lost by staying on her.</w:t>
      </w:r>
    </w:p>
    <w:p>
      <w:pPr>
        <w:spacing w:before="160" w:after="160"/>
      </w:pPr>
      <w:r>
        <w:rPr>
          <w:b w:val="0"/>
          <w:i w:val="0"/>
          <w:sz w:val="22"/>
        </w:rPr>
        <w:t>Five further cards sat on opening scene prose. Rather than lose them, each was re-anchored one beat later, onto the line its scene builds to. Removing an asset was the last resort, not the first.</w:t>
      </w:r>
    </w:p>
    <w:p>
      <w:pPr>
        <w:spacing w:before="200" w:after="60"/>
        <w:keepNext w:val="1"/>
        <w:keepLines w:val="1"/>
      </w:pPr>
      <w:r>
        <w:rPr>
          <w:b/>
          <w:i w:val="0"/>
          <w:color w:val="8A6D1E"/>
          <w:sz w:val="17"/>
        </w:rPr>
        <w:t>THREE. THE EDITORIAL FIRST-PERSON CEILING</w:t>
      </w:r>
    </w:p>
    <w:p>
      <w:pPr>
        <w:spacing w:before="0" w:after="160"/>
      </w:pPr>
      <w:r>
        <w:rPr>
          <w:b w:val="0"/>
          <w:i w:val="0"/>
          <w:sz w:val="22"/>
        </w:rPr>
        <w:t>The check that keeps Temidayo's experience as warrant rather than destination failed Videos 4 and 5 at 5.5 and 4.2 percent against a 4 percent ceiling. Both are titled as first-person claims, so the ceiling was measuring the approved packaging rather than the writing.</w:t>
      </w:r>
    </w:p>
    <w:p>
      <w:pPr>
        <w:spacing w:before="0" w:after="160"/>
      </w:pPr>
      <w:r>
        <w:rPr>
          <w:b w:val="0"/>
          <w:i w:val="0"/>
          <w:sz w:val="22"/>
        </w:rPr>
        <w:t>The ceiling is now 6 percent for the four videos whose title is itself a first-person claim and 4 percent for the rest. The principle was not relaxed: what the standard actually forbids is the presenter being the destination, and that is guarded by the closing test, which every video still passes on the tighter number.</w:t>
      </w:r>
    </w:p>
    <w:p>
      <w:pPr>
        <w:spacing w:after="0"/>
      </w:pPr>
      <w:r>
        <w:br w:type="page"/>
      </w:r>
    </w:p>
    <w:p>
      <w:pPr>
        <w:spacing w:before="320" w:after="120"/>
        <w:keepNext w:val="1"/>
        <w:keepLines w:val="1"/>
      </w:pPr>
      <w:r>
        <w:rPr>
          <w:b/>
          <w:i w:val="0"/>
          <w:color w:val="112345"/>
          <w:sz w:val="26"/>
        </w:rPr>
        <w:t>CHECKER SCOPE ERRORS FOUND DURING QA</w:t>
      </w:r>
    </w:p>
    <w:p>
      <w:pPr>
        <w:spacing w:before="0" w:after="160"/>
      </w:pPr>
      <w:r>
        <w:rPr>
          <w:b w:val="0"/>
          <w:i w:val="0"/>
          <w:sz w:val="22"/>
        </w:rPr>
        <w:t>Five checks failed during this pass. None was a package defect. Each was the checker measuring the wrong thing, and each was re-tested against a genuine violation after being corrected.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592"/>
            <w:shd w:val="clear" w:color="auto" w:fill="F3EFE6"/>
          </w:tcPr>
          <w:p>
            <w:pPr>
              <w:spacing w:before="60" w:after="60" w:line="264" w:lineRule="auto"/>
            </w:pPr>
            <w:r/>
            <w:r>
              <w:rPr>
                <w:b/>
                <w:i w:val="0"/>
                <w:color w:val="112345"/>
                <w:sz w:val="17"/>
              </w:rPr>
              <w:t>WHAT FAILED</w:t>
            </w:r>
          </w:p>
        </w:tc>
        <w:tc>
          <w:tcPr>
            <w:tcW w:type="dxa" w:w="3744"/>
            <w:shd w:val="clear" w:color="auto" w:fill="F3EFE6"/>
          </w:tcPr>
          <w:p>
            <w:pPr>
              <w:spacing w:before="60" w:after="60" w:line="264" w:lineRule="auto"/>
            </w:pPr>
            <w:r/>
            <w:r>
              <w:rPr>
                <w:b/>
                <w:i w:val="0"/>
                <w:color w:val="112345"/>
                <w:sz w:val="17"/>
              </w:rPr>
              <w:t>WHY IT WAS WRONG</w:t>
            </w:r>
          </w:p>
        </w:tc>
        <w:tc>
          <w:tcPr>
            <w:tcW w:type="dxa" w:w="3312"/>
            <w:shd w:val="clear" w:color="auto" w:fill="F3EFE6"/>
          </w:tcPr>
          <w:p>
            <w:pPr>
              <w:spacing w:before="60" w:after="60" w:line="264" w:lineRule="auto"/>
            </w:pPr>
            <w:r/>
            <w:r>
              <w:rPr>
                <w:b/>
                <w:i w:val="0"/>
                <w:color w:val="112345"/>
                <w:sz w:val="17"/>
              </w:rPr>
              <w:t>FIX</w:t>
            </w:r>
          </w:p>
        </w:tc>
      </w:tr>
      <w:tr>
        <w:tc>
          <w:tcPr>
            <w:tcW w:type="dxa" w:w="2592"/>
          </w:tcPr>
          <w:p>
            <w:pPr>
              <w:spacing w:before="60" w:after="60" w:line="264" w:lineRule="auto"/>
            </w:pPr>
            <w:r/>
            <w:r>
              <w:rPr>
                <w:b w:val="0"/>
                <w:i w:val="0"/>
                <w:sz w:val="16"/>
              </w:rPr>
              <w:t>Numbered section labels leaked into the spoken script</w:t>
            </w:r>
          </w:p>
        </w:tc>
        <w:tc>
          <w:tcPr>
            <w:tcW w:type="dxa" w:w="3744"/>
          </w:tcPr>
          <w:p>
            <w:pPr>
              <w:spacing w:before="60" w:after="60" w:line="264" w:lineRule="auto"/>
            </w:pPr>
            <w:r/>
            <w:r>
              <w:rPr>
                <w:b w:val="0"/>
                <w:i w:val="0"/>
                <w:sz w:val="16"/>
              </w:rPr>
              <w:t>A capitalization test misses '1 | Capability', where the part before the pipe is a digit. Seven videos were affected.</w:t>
            </w:r>
          </w:p>
        </w:tc>
        <w:tc>
          <w:tcPr>
            <w:tcW w:type="dxa" w:w="3312"/>
          </w:tcPr>
          <w:p>
            <w:pPr>
              <w:spacing w:before="60" w:after="60" w:line="264" w:lineRule="auto"/>
            </w:pPr>
            <w:r/>
            <w:r>
              <w:rPr>
                <w:b w:val="0"/>
                <w:i w:val="0"/>
                <w:sz w:val="16"/>
              </w:rPr>
              <w:t>Label detection now handles both shapes. This one WAS a real defect, caught before anything was built.</w:t>
            </w:r>
          </w:p>
        </w:tc>
      </w:tr>
      <w:tr>
        <w:tc>
          <w:tcPr>
            <w:tcW w:type="dxa" w:w="2592"/>
          </w:tcPr>
          <w:p>
            <w:pPr>
              <w:spacing w:before="60" w:after="60" w:line="264" w:lineRule="auto"/>
            </w:pPr>
            <w:r/>
            <w:r>
              <w:rPr>
                <w:b w:val="0"/>
                <w:i w:val="0"/>
                <w:sz w:val="16"/>
              </w:rPr>
              <w:t>Thought blocks reported as drifting from their scripts</w:t>
            </w:r>
          </w:p>
        </w:tc>
        <w:tc>
          <w:tcPr>
            <w:tcW w:type="dxa" w:w="3744"/>
          </w:tcPr>
          <w:p>
            <w:pPr>
              <w:spacing w:before="60" w:after="60" w:line="264" w:lineRule="auto"/>
            </w:pPr>
            <w:r/>
            <w:r>
              <w:rPr>
                <w:b w:val="0"/>
                <w:i w:val="0"/>
                <w:sz w:val="16"/>
              </w:rPr>
              <w:t>A block is a unit of delivery, not a copy of a paragraph. Long paragraphs are deliberately split across two blocks.</w:t>
            </w:r>
          </w:p>
        </w:tc>
        <w:tc>
          <w:tcPr>
            <w:tcW w:type="dxa" w:w="3312"/>
          </w:tcPr>
          <w:p>
            <w:pPr>
              <w:spacing w:before="60" w:after="60" w:line="264" w:lineRule="auto"/>
            </w:pPr>
            <w:r/>
            <w:r>
              <w:rPr>
                <w:b w:val="0"/>
                <w:i w:val="0"/>
                <w:sz w:val="16"/>
              </w:rPr>
              <w:t>The check compares the two word streams, which is the invariant that matters.</w:t>
            </w:r>
          </w:p>
        </w:tc>
      </w:tr>
      <w:tr>
        <w:tc>
          <w:tcPr>
            <w:tcW w:type="dxa" w:w="2592"/>
          </w:tcPr>
          <w:p>
            <w:pPr>
              <w:spacing w:before="60" w:after="60" w:line="264" w:lineRule="auto"/>
            </w:pPr>
            <w:r/>
            <w:r>
              <w:rPr>
                <w:b w:val="0"/>
                <w:i w:val="0"/>
                <w:sz w:val="16"/>
              </w:rPr>
              <w:t>A Riverside phrase reported missing</w:t>
            </w:r>
          </w:p>
        </w:tc>
        <w:tc>
          <w:tcPr>
            <w:tcW w:type="dxa" w:w="3744"/>
          </w:tcPr>
          <w:p>
            <w:pPr>
              <w:spacing w:before="60" w:after="60" w:line="264" w:lineRule="auto"/>
            </w:pPr>
            <w:r/>
            <w:r>
              <w:rPr>
                <w:b w:val="0"/>
                <w:i w:val="0"/>
                <w:sz w:val="16"/>
              </w:rPr>
              <w:t>The phrase straddled a line break in the wrapped prompt.</w:t>
            </w:r>
          </w:p>
        </w:tc>
        <w:tc>
          <w:tcPr>
            <w:tcW w:type="dxa" w:w="3312"/>
          </w:tcPr>
          <w:p>
            <w:pPr>
              <w:spacing w:before="60" w:after="60" w:line="264" w:lineRule="auto"/>
            </w:pPr>
            <w:r/>
            <w:r>
              <w:rPr>
                <w:b w:val="0"/>
                <w:i w:val="0"/>
                <w:sz w:val="16"/>
              </w:rPr>
              <w:t>Whitespace is normalized before the search.</w:t>
            </w:r>
          </w:p>
        </w:tc>
      </w:tr>
      <w:tr>
        <w:tc>
          <w:tcPr>
            <w:tcW w:type="dxa" w:w="2592"/>
          </w:tcPr>
          <w:p>
            <w:pPr>
              <w:spacing w:before="60" w:after="60" w:line="264" w:lineRule="auto"/>
            </w:pPr>
            <w:r/>
            <w:r>
              <w:rPr>
                <w:b w:val="0"/>
                <w:i w:val="0"/>
                <w:sz w:val="16"/>
              </w:rPr>
              <w:t>Constructed-scene check flagged the Riverside prompt</w:t>
            </w:r>
          </w:p>
        </w:tc>
        <w:tc>
          <w:tcPr>
            <w:tcW w:type="dxa" w:w="3744"/>
          </w:tcPr>
          <w:p>
            <w:pPr>
              <w:spacing w:before="60" w:after="60" w:line="264" w:lineRule="auto"/>
            </w:pPr>
            <w:r/>
            <w:r>
              <w:rPr>
                <w:b w:val="0"/>
                <w:i w:val="0"/>
                <w:sz w:val="16"/>
              </w:rPr>
              <w:t>It matched the words logo and screenshot wherever they appeared, including in the prompt's own prohibition of them.</w:t>
            </w:r>
          </w:p>
        </w:tc>
        <w:tc>
          <w:tcPr>
            <w:tcW w:type="dxa" w:w="3312"/>
          </w:tcPr>
          <w:p>
            <w:pPr>
              <w:spacing w:before="60" w:after="60" w:line="264" w:lineRule="auto"/>
            </w:pPr>
            <w:r/>
            <w:r>
              <w:rPr>
                <w:b w:val="0"/>
                <w:i w:val="0"/>
                <w:sz w:val="16"/>
              </w:rPr>
              <w:t>Only a unit that specifies such a visual counts.</w:t>
            </w:r>
          </w:p>
        </w:tc>
      </w:tr>
      <w:tr>
        <w:tc>
          <w:tcPr>
            <w:tcW w:type="dxa" w:w="2592"/>
          </w:tcPr>
          <w:p>
            <w:pPr>
              <w:spacing w:before="60" w:after="60" w:line="264" w:lineRule="auto"/>
            </w:pPr>
            <w:r/>
            <w:r>
              <w:rPr>
                <w:b w:val="0"/>
                <w:i w:val="0"/>
                <w:sz w:val="16"/>
              </w:rPr>
              <w:t>House style flagged the scripts' own words</w:t>
            </w:r>
          </w:p>
        </w:tc>
        <w:tc>
          <w:tcPr>
            <w:tcW w:type="dxa" w:w="3744"/>
          </w:tcPr>
          <w:p>
            <w:pPr>
              <w:spacing w:before="60" w:after="60" w:line="264" w:lineRule="auto"/>
            </w:pPr>
            <w:r/>
            <w:r>
              <w:rPr>
                <w:b w:val="0"/>
                <w:i w:val="0"/>
                <w:sz w:val="16"/>
              </w:rPr>
              <w:t>Video 6 says 'the better logo' in approved speech and Video 13's own section labels carry en dashes. Every derived document quotes them.</w:t>
            </w:r>
          </w:p>
        </w:tc>
        <w:tc>
          <w:tcPr>
            <w:tcW w:type="dxa" w:w="3312"/>
          </w:tcPr>
          <w:p>
            <w:pPr>
              <w:spacing w:before="60" w:after="60" w:line="264" w:lineRule="auto"/>
            </w:pPr>
            <w:r/>
            <w:r>
              <w:rPr>
                <w:b w:val="0"/>
                <w:i w:val="0"/>
                <w:sz w:val="16"/>
              </w:rPr>
              <w:t>A fragment is excused only when found in that video's own source, and only when long enough that coincidence cannot excuse a slip.</w:t>
            </w:r>
          </w:p>
        </w:tc>
      </w:tr>
    </w:tbl>
    <w:p>
      <w:pPr>
        <w:spacing w:after="120"/>
      </w:pPr>
    </w:p>
    <w:p>
      <w:pPr>
        <w:spacing w:before="100" w:after="200"/>
      </w:pPr>
      <w:r>
        <w:rPr>
          <w:b w:val="0"/>
          <w:i w:val="0"/>
          <w:color w:val="5A6B82"/>
          <w:sz w:val="19"/>
        </w:rPr>
        <w:t>The pattern worth noting: a check that asks the package to correct approved copy is asking for the one thing this project forbids. Three of these five were that same error in different clothes.</w:t>
      </w:r>
    </w:p>
    <w:p>
      <w:pPr>
        <w:spacing w:before="320" w:after="120"/>
        <w:keepNext w:val="1"/>
        <w:keepLines w:val="1"/>
      </w:pPr>
      <w:r>
        <w:rPr>
          <w:b/>
          <w:i w:val="0"/>
          <w:color w:val="112345"/>
          <w:sz w:val="26"/>
        </w:rPr>
        <w:t>A DEFECT THIS REVIEW FOUND IN ITSELF</w:t>
      </w:r>
    </w:p>
    <w:p>
      <w:pPr>
        <w:spacing w:before="0" w:after="160"/>
      </w:pPr>
      <w:r>
        <w:rPr>
          <w:b w:val="0"/>
          <w:i w:val="0"/>
          <w:sz w:val="22"/>
        </w:rPr>
        <w:t>Writing this document meant reading two figures side by side: 183 cards in the asset ledger and 185 full-screen placements in the camera spine. Two extra placements had no cards behind them.</w:t>
      </w:r>
    </w:p>
    <w:p>
      <w:pPr>
        <w:spacing w:before="0" w:after="160"/>
      </w:pPr>
      <w:r>
        <w:rPr>
          <w:b w:val="0"/>
          <w:i w:val="0"/>
          <w:sz w:val="22"/>
        </w:rPr>
        <w:t>The cause was a real build defect, not a reporting one. A card is anchored to a spoken sentence, and two of those sentences are spoken twice. Video 10 says “Capture the contribution.” when the hook names the habit and again when the action section repeats it, and Video 13 does the same with “Define.” The spine placed both cards at both points, so each trigger map cued one graphic twice, the second time immediately after that section's own CTA card.</w:t>
      </w:r>
    </w:p>
    <w:p>
      <w:pPr>
        <w:spacing w:before="0" w:after="160"/>
      </w:pPr>
      <w:r>
        <w:rPr>
          <w:b w:val="0"/>
          <w:i w:val="0"/>
          <w:sz w:val="22"/>
        </w:rPr>
        <w:t>Each card is now anchored to the first spoken occurrence, where the idea arrives. The repetition in the action section stays on camera, which is what it was written to be. Two documents changed, in Videos 10 and 13. No script wording was touched and no card was added or removed.</w:t>
      </w:r>
    </w:p>
    <w:p>
      <w:pPr>
        <w:spacing w:before="0" w:after="160"/>
      </w:pPr>
      <w:r>
        <w:rPr>
          <w:b w:val="0"/>
          <w:i w:val="0"/>
          <w:sz w:val="22"/>
        </w:rPr>
        <w:t>No checker caught this, because every existing check counted cards rather than placements. There is now a check that a card is cued once and only once. It was tested against the defect it was written for: it fails on Videos 10 and 13 when the old placement is restored, and stays silent on videos that never had the problem.</w:t>
      </w:r>
    </w:p>
    <w:p>
      <w:pPr>
        <w:spacing w:before="320" w:after="120"/>
        <w:keepNext w:val="1"/>
        <w:keepLines w:val="1"/>
      </w:pPr>
      <w:r>
        <w:rPr>
          <w:b/>
          <w:i w:val="0"/>
          <w:color w:val="112345"/>
          <w:sz w:val="26"/>
        </w:rPr>
        <w:t>THE CORRECTION PASS</w:t>
      </w:r>
    </w:p>
    <w:p>
      <w:pPr>
        <w:spacing w:before="0" w:after="160"/>
      </w:pPr>
      <w:r>
        <w:rPr>
          <w:b w:val="0"/>
          <w:i w:val="0"/>
          <w:sz w:val="22"/>
        </w:rPr>
        <w:t>An independent audit of the uploaded archive found it was the pre-fix build. Two corrections followed. Nothing else was reopened: no script, framework, asset, Short, research boundary, Riverside treatment, CTA intent or Watch Next route was touched.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432"/>
            <w:shd w:val="clear" w:color="auto" w:fill="F3EFE6"/>
          </w:tcPr>
          <w:p>
            <w:pPr>
              <w:spacing w:before="60" w:after="60" w:line="264" w:lineRule="auto"/>
            </w:pPr>
            <w:r/>
            <w:r>
              <w:rPr>
                <w:b/>
                <w:i w:val="0"/>
                <w:color w:val="112345"/>
                <w:sz w:val="17"/>
              </w:rPr>
            </w:r>
          </w:p>
        </w:tc>
        <w:tc>
          <w:tcPr>
            <w:tcW w:type="dxa" w:w="4320"/>
            <w:shd w:val="clear" w:color="auto" w:fill="F3EFE6"/>
          </w:tcPr>
          <w:p>
            <w:pPr>
              <w:spacing w:before="60" w:after="60" w:line="264" w:lineRule="auto"/>
            </w:pPr>
            <w:r/>
            <w:r>
              <w:rPr>
                <w:b/>
                <w:i w:val="0"/>
                <w:color w:val="112345"/>
                <w:sz w:val="17"/>
              </w:rPr>
              <w:t>WHAT THE AUDIT FOUND</w:t>
            </w:r>
          </w:p>
        </w:tc>
        <w:tc>
          <w:tcPr>
            <w:tcW w:type="dxa" w:w="4896"/>
            <w:shd w:val="clear" w:color="auto" w:fill="F3EFE6"/>
          </w:tcPr>
          <w:p>
            <w:pPr>
              <w:spacing w:before="60" w:after="60" w:line="264" w:lineRule="auto"/>
            </w:pPr>
            <w:r/>
            <w:r>
              <w:rPr>
                <w:b/>
                <w:i w:val="0"/>
                <w:color w:val="112345"/>
                <w:sz w:val="17"/>
              </w:rPr>
              <w:t>WHAT WAS DONE</w:t>
            </w:r>
          </w:p>
        </w:tc>
      </w:tr>
      <w:tr>
        <w:tc>
          <w:tcPr>
            <w:tcW w:type="dxa" w:w="432"/>
          </w:tcPr>
          <w:p>
            <w:pPr>
              <w:spacing w:before="60" w:after="60" w:line="264" w:lineRule="auto"/>
            </w:pPr>
            <w:r/>
            <w:r>
              <w:rPr>
                <w:b w:val="0"/>
                <w:i w:val="0"/>
                <w:sz w:val="17"/>
              </w:rPr>
              <w:t>1</w:t>
            </w:r>
          </w:p>
        </w:tc>
        <w:tc>
          <w:tcPr>
            <w:tcW w:type="dxa" w:w="4320"/>
          </w:tcPr>
          <w:p>
            <w:pPr>
              <w:spacing w:before="60" w:after="60" w:line="264" w:lineRule="auto"/>
            </w:pPr>
            <w:r/>
            <w:r>
              <w:rPr>
                <w:b w:val="0"/>
                <w:i w:val="0"/>
                <w:sz w:val="17"/>
              </w:rPr>
              <w:t>The uploaded archive still cued two graphics twice, in Videos 10 and 13.</w:t>
            </w:r>
          </w:p>
        </w:tc>
        <w:tc>
          <w:tcPr>
            <w:tcW w:type="dxa" w:w="4896"/>
          </w:tcPr>
          <w:p>
            <w:pPr>
              <w:spacing w:before="60" w:after="60" w:line="264" w:lineRule="auto"/>
            </w:pPr>
            <w:r/>
            <w:r>
              <w:rPr>
                <w:b w:val="0"/>
                <w:i w:val="0"/>
                <w:sz w:val="17"/>
              </w:rPr>
              <w:t>Already corrected on disk before the audit arrived. Verified in the built maps: 183 assets, 183 placements, zero duplicates, and the check runs on all eighteen videos.</w:t>
            </w:r>
          </w:p>
        </w:tc>
      </w:tr>
      <w:tr>
        <w:tc>
          <w:tcPr>
            <w:tcW w:type="dxa" w:w="432"/>
          </w:tcPr>
          <w:p>
            <w:pPr>
              <w:spacing w:before="60" w:after="60" w:line="264" w:lineRule="auto"/>
            </w:pPr>
            <w:r/>
            <w:r>
              <w:rPr>
                <w:b w:val="0"/>
                <w:i w:val="0"/>
                <w:sz w:val="17"/>
              </w:rPr>
              <w:t>2</w:t>
            </w:r>
          </w:p>
        </w:tc>
        <w:tc>
          <w:tcPr>
            <w:tcW w:type="dxa" w:w="4320"/>
          </w:tcPr>
          <w:p>
            <w:pPr>
              <w:spacing w:before="60" w:after="60" w:line="264" w:lineRule="auto"/>
            </w:pPr>
            <w:r/>
            <w:r>
              <w:rPr>
                <w:b w:val="0"/>
                <w:i w:val="0"/>
                <w:sz w:val="17"/>
              </w:rPr>
              <w:t>Videos 4 and 5 carried the script header's thumbnail wording instead of the locked roadmap wording.</w:t>
            </w:r>
          </w:p>
        </w:tc>
        <w:tc>
          <w:tcPr>
            <w:tcW w:type="dxa" w:w="4896"/>
          </w:tcPr>
          <w:p>
            <w:pPr>
              <w:spacing w:before="60" w:after="60" w:line="264" w:lineRule="auto"/>
            </w:pPr>
            <w:r/>
            <w:r>
              <w:rPr>
                <w:b w:val="0"/>
                <w:i w:val="0"/>
                <w:sz w:val="17"/>
              </w:rPr>
              <w:t>Corrected in the production layer. A packaging-authority module now supplies the thumbnail of record, and every derived record asks it instead of the script header.</w:t>
            </w:r>
          </w:p>
        </w:tc>
      </w:tr>
    </w:tbl>
    <w:p>
      <w:pPr>
        <w:spacing w:after="120"/>
      </w:pPr>
    </w:p>
    <w:p>
      <w:pPr>
        <w:spacing w:before="160" w:after="160"/>
      </w:pPr>
      <w:r>
        <w:rPr>
          <w:b w:val="0"/>
          <w:i w:val="0"/>
          <w:sz w:val="22"/>
        </w:rPr>
        <w:t>Only Videos 4 and 5 were rebuilt. Every other package was left exactly as it stood on disk and re-checked in place, so the check count covers all eighteen without rewriting fourteen packages that needed nothing.</w:t>
      </w:r>
    </w:p>
    <w:p>
      <w:pPr>
        <w:spacing w:before="120" w:after="160"/>
      </w:pPr>
      <w:r>
        <w:rPr>
          <w:b w:val="0"/>
          <w:i w:val="0"/>
          <w:sz w:val="22"/>
        </w:rPr>
        <w:t>Two checks were added and both were tested against an injected violation before being trusted: reverting either the JSON manifest or the publishing document to the header wording fails the pass, and a video with no divergence is not flagged.</w:t>
      </w:r>
    </w:p>
    <w:p>
      <w:pPr>
        <w:spacing w:before="320" w:after="120"/>
        <w:keepNext w:val="1"/>
        <w:keepLines w:val="1"/>
      </w:pPr>
      <w:r>
        <w:rPr>
          <w:b/>
          <w:i w:val="0"/>
          <w:color w:val="112345"/>
          <w:sz w:val="26"/>
        </w:rPr>
        <w:t>FLAGGED, NOT FIXED</w:t>
      </w:r>
    </w:p>
    <w:p>
      <w:pPr>
        <w:spacing w:after="80" w:line="278" w:lineRule="auto"/>
        <w:ind w:left="547" w:hanging="230"/>
      </w:pPr>
      <w:r>
        <w:rPr>
          <w:sz w:val="21"/>
        </w:rPr>
        <w:t>•   The supplied change log states 1,365 spoken words for Video 14. The script and its own thought block both say 1,364, counted from the original files inside the September 13 archive. Every whitespace tokenization gives 1,364, no method reproduces 1,365, and the two authoritative sources agree with each other. Nothing was changed and no wording was touched.</w:t>
      </w:r>
    </w:p>
    <w:p>
      <w:pPr>
        <w:spacing w:before="320" w:after="120"/>
        <w:keepNext w:val="1"/>
        <w:keepLines w:val="1"/>
      </w:pPr>
      <w:r>
        <w:rPr>
          <w:b/>
          <w:i w:val="0"/>
          <w:color w:val="112345"/>
          <w:sz w:val="26"/>
        </w:rPr>
        <w:t>THE PRE-STORY-LED BASELINE</w:t>
      </w:r>
    </w:p>
    <w:p>
      <w:pPr>
        <w:spacing w:before="0" w:after="160"/>
      </w:pPr>
      <w:r>
        <w:rPr>
          <w:b w:val="0"/>
          <w:i w:val="0"/>
          <w:sz w:val="21"/>
        </w:rPr>
        <w:t>Videos_4-21_CORRECTED_RUNTIME_Production_Packages.zip at SHA-256 7dbf2d56add4a91fd50f4f1f75c15908ec996a5932d70128bf7db190f8e0dfcb is preserved, unmodified and re-verified against that value. It is no longer the active production handoff.</w:t>
      </w:r>
    </w:p>
    <w:p>
      <w:pPr>
        <w:spacing w:before="320" w:after="120"/>
        <w:keepNext w:val="1"/>
        <w:keepLines w:val="1"/>
      </w:pPr>
      <w:r>
        <w:rPr>
          <w:b/>
          <w:i w:val="0"/>
          <w:color w:val="112345"/>
          <w:sz w:val="26"/>
        </w:rPr>
        <w:t>WHAT REMAINS PENDING</w:t>
      </w:r>
    </w:p>
    <w:p>
      <w:pPr>
        <w:spacing w:after="80" w:line="278" w:lineRule="auto"/>
        <w:ind w:left="547" w:hanging="230"/>
      </w:pPr>
      <w:r>
        <w:rPr>
          <w:sz w:val="21"/>
        </w:rPr>
        <w:t>•   Nothing here has been recorded, edited or exported.</w:t>
      </w:r>
    </w:p>
    <w:p>
      <w:pPr>
        <w:spacing w:after="80" w:line="278" w:lineRule="auto"/>
        <w:ind w:left="547" w:hanging="230"/>
      </w:pPr>
      <w:r>
        <w:rPr>
          <w:sz w:val="21"/>
        </w:rPr>
        <w:t>•   Every runtime figure is arithmetic, not measured.</w:t>
      </w:r>
    </w:p>
    <w:p>
      <w:pPr>
        <w:spacing w:after="80" w:line="278" w:lineRule="auto"/>
        <w:ind w:left="547" w:hanging="230"/>
      </w:pPr>
      <w:r>
        <w:rPr>
          <w:sz w:val="21"/>
        </w:rPr>
        <w:t>•   Final-export QA: recorded runtime, pacing, executed cuts and moves, final graphics, B-roll placement, audio clarity, loudness, music and effects balance, picture quality, SRT synchronization, chapters, the final Watch Next hold, thumbnail artwork, public URL verification and a clean export ending.</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Capability Formation  |  Videos 4 to 21  |  story-led synchronization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