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3  ·  v5.0 BELONGING + IDENTITY</w:t>
      </w:r>
    </w:p>
    <w:p>
      <w:pPr>
        <w:spacing w:before="0" w:after="36" w:line="250" w:lineRule="auto"/>
      </w:pPr>
      <w:r>
        <w:rPr>
          <w:b/>
          <w:i w:val="0"/>
          <w:color w:val="0F2346"/>
          <w:sz w:val="40"/>
        </w:rPr>
        <w:t>3 Things to Do Before Quitting Your Job</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3 Things to Do Before Quitting Your Job</w:t>
      </w:r>
    </w:p>
    <w:p>
      <w:pPr>
        <w:spacing w:before="0" w:after="30" w:line="250" w:lineRule="auto"/>
        <w:keepLines w:val="1"/>
      </w:pPr>
      <w:r>
        <w:rPr>
          <w:b w:val="0"/>
          <w:i w:val="0"/>
          <w:sz w:val="22"/>
        </w:rPr>
        <w:t>Thumbnail:               WAIT BEFORE YOU QUIT</w:t>
      </w:r>
    </w:p>
    <w:p>
      <w:pPr>
        <w:spacing w:before="0" w:after="30" w:line="250" w:lineRule="auto"/>
        <w:keepLines w:val="1"/>
      </w:pPr>
      <w:r>
        <w:rPr>
          <w:b w:val="0"/>
          <w:i w:val="0"/>
          <w:sz w:val="22"/>
        </w:rPr>
        <w:t>Primary search phrase:   things to do before quitting your job</w:t>
      </w:r>
    </w:p>
    <w:p>
      <w:pPr>
        <w:spacing w:before="0" w:after="30" w:line="250" w:lineRule="auto"/>
        <w:keepLines w:val="1"/>
      </w:pPr>
      <w:r>
        <w:rPr>
          <w:b w:val="0"/>
          <w:i w:val="0"/>
          <w:sz w:val="22"/>
        </w:rPr>
        <w:t>Primary CTA:             Career Decision Evidence Check</w:t>
      </w:r>
    </w:p>
    <w:p>
      <w:pPr>
        <w:spacing w:before="0" w:after="30" w:line="250" w:lineRule="auto"/>
        <w:keepLines w:val="1"/>
      </w:pPr>
      <w:r>
        <w:rPr>
          <w:b w:val="0"/>
          <w:i w:val="0"/>
          <w:sz w:val="22"/>
        </w:rPr>
        <w:t>CTA URL:                 https://temidayoafonja.com/career-decisions</w:t>
      </w:r>
    </w:p>
    <w:p>
      <w:pPr>
        <w:spacing w:before="0" w:after="30" w:line="250" w:lineRule="auto"/>
        <w:keepLines w:val="1"/>
      </w:pPr>
      <w:r>
        <w:rPr>
          <w:b w:val="0"/>
          <w:i w:val="0"/>
          <w:sz w:val="22"/>
        </w:rPr>
        <w:t>CTA production gate:     SATISFIED</w:t>
      </w:r>
    </w:p>
    <w:p>
      <w:pPr>
        <w:spacing w:before="0" w:after="30" w:line="250" w:lineRule="auto"/>
        <w:keepLines w:val="1"/>
      </w:pPr>
      <w:r>
        <w:rPr>
          <w:b w:val="0"/>
          <w:i w:val="0"/>
          <w:sz w:val="22"/>
        </w:rPr>
        <w:t>Watch next:              Video 1 — How to Change Jobs Without Starting Your Career Over</w:t>
      </w:r>
    </w:p>
    <w:p>
      <w:pPr>
        <w:spacing w:before="0" w:after="30" w:line="250" w:lineRule="auto"/>
        <w:keepLines w:val="1"/>
      </w:pPr>
      <w:r>
        <w:rPr>
          <w:b w:val="0"/>
          <w:i w:val="0"/>
          <w:sz w:val="22"/>
        </w:rPr>
        <w:t>Memory device:           The three checks. No acronym, no second framework.</w:t>
      </w:r>
    </w:p>
    <w:p>
      <w:pPr>
        <w:spacing w:before="0" w:after="36" w:line="250" w:lineRule="auto"/>
        <w:keepLines w:val="1"/>
      </w:pPr>
      <w:r>
        <w:rPr>
          <w:b/>
          <w:i w:val="0"/>
          <w:color w:val="9B2C10"/>
          <w:sz w:val="22"/>
        </w:rPr>
        <w:t>THIS IS NOT “THREE REASONS NOT TO QUIT”. If leaving is right for this viewer, the video's job is to help them leave with clearer evidence and a better read of the next move. Never edit it into a case for staying.</w:t>
      </w:r>
    </w:p>
    <w:p>
      <w:pPr>
        <w:spacing w:before="0" w:after="36" w:line="250" w:lineRule="auto"/>
        <w:keepLines w:val="1"/>
      </w:pPr>
      <w:r>
        <w:rPr>
          <w:b/>
          <w:i w:val="0"/>
          <w:color w:val="9B2C10"/>
          <w:sz w:val="22"/>
        </w:rPr>
        <w:t>Do not add the Capability Formation Field Kit, Keep the Proof or the Career Evidence Starter to this video.</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closes a chapter properly — who walks out knowing what it built, what evidence stands behind it, and what the next move needs to use and needs to grow.</w:t>
      </w:r>
    </w:p>
    <w:p>
      <w:pPr>
        <w:spacing w:before="0" w:after="48" w:line="250" w:lineRule="auto"/>
        <w:keepLines w:val="1"/>
      </w:pPr>
      <w:r>
        <w:rPr>
          <w:b w:val="0"/>
          <w:i w:val="0"/>
          <w:sz w:val="22"/>
        </w:rPr>
        <w:t>The video is not about this one resignation. It is about never again arriving at a decision like this one empty-handed.</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who is tired, or angry, or disappointed, or simply done. They may have already decided. They are braced for another video telling them to be patient.</w:t>
      </w:r>
    </w:p>
    <w:p>
      <w:pPr>
        <w:spacing w:before="0" w:after="36" w:line="250" w:lineRule="auto"/>
      </w:pPr>
      <w:r>
        <w:rPr>
          <w:b w:val="0"/>
          <w:i w:val="0"/>
          <w:sz w:val="22"/>
        </w:rPr>
        <w:t>The first thing they need to feel is that this is not that. “I am not going to try to talk you out of it” is the second sentence for a reason.</w:t>
      </w:r>
    </w:p>
    <w:p>
      <w:pPr>
        <w:spacing w:before="0" w:after="36" w:line="250" w:lineRule="auto"/>
      </w:pPr>
      <w:r>
        <w:rPr>
          <w:b w:val="0"/>
          <w:i w:val="0"/>
          <w:sz w:val="22"/>
        </w:rPr>
        <w:t>Do not talk down to them and do not slow them down. The job is to help them leave with more than they would have.</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Recognition first, then the safety boundary, then the mechanism, and only then the three checks at about 2:35.</w:t>
      </w:r>
    </w:p>
    <w:p>
      <w:pPr>
        <w:spacing w:before="0" w:after="30" w:line="250" w:lineRule="auto"/>
        <w:keepLines w:val="1"/>
      </w:pPr>
      <w:r>
        <w:rPr>
          <w:b w:val="0"/>
          <w:i w:val="0"/>
          <w:sz w:val="22"/>
        </w:rPr>
        <w:t>—  “I have had my own uncertain transitions. I have changed function and industry, and I have had to relearn things I thought I already knew.”</w:t>
      </w:r>
    </w:p>
    <w:p>
      <w:pPr>
        <w:spacing w:before="0" w:after="30" w:line="250" w:lineRule="auto"/>
        <w:keepLines w:val="1"/>
      </w:pPr>
      <w:r>
        <w:rPr>
          <w:b w:val="0"/>
          <w:i w:val="0"/>
          <w:sz w:val="22"/>
        </w:rPr>
        <w:t>—  IMPORTANT: no specific personal job-loss or layoff story is established in the record, so none is used. Do not add one, and do not let an edit imply one.</w:t>
      </w:r>
    </w:p>
    <w:p>
      <w:pPr>
        <w:spacing w:before="0" w:after="30" w:line="250" w:lineRule="auto"/>
        <w:keepLines w:val="1"/>
      </w:pPr>
      <w:r>
        <w:rPr>
          <w:b w:val="0"/>
          <w:i w:val="0"/>
          <w:sz w:val="22"/>
        </w:rPr>
        <w:t>—  The observed evidence is “I have watched capable people leave a chapter with nothing but exhaustion.” That is observation, not a claim about a named person or employer. Keep it that way.</w:t>
      </w:r>
    </w:p>
    <w:p>
      <w:pPr>
        <w:spacing w:before="0" w:after="30" w:line="250" w:lineRule="auto"/>
        <w:keepLines w:val="1"/>
      </w:pPr>
      <w:r>
        <w:rPr>
          <w:b w:val="0"/>
          <w:i w:val="0"/>
          <w:sz w:val="22"/>
        </w:rPr>
        <w:t>—  No employer, client, metric or result appears anywhere in this video.</w:t>
      </w:r>
    </w:p>
    <w:p>
      <w:pPr>
        <w:spacing w:before="0" w:after="48" w:line="250"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0:00–0:08</w:t>
            </w:r>
          </w:p>
        </w:tc>
        <w:tc>
          <w:tcPr>
            <w:tcW w:type="dxa" w:w="2333"/>
          </w:tcPr>
          <w:p>
            <w:pPr>
              <w:spacing w:after="40" w:line="252" w:lineRule="auto"/>
            </w:pPr>
            <w:r/>
            <w:r>
              <w:rPr>
                <w:sz w:val="16"/>
              </w:rPr>
              <w:t>“If you are seriously thinking about quitting, I am not going to try to talk you out of it. That is not what this is.”</w:t>
            </w:r>
          </w:p>
        </w:tc>
        <w:tc>
          <w:tcPr>
            <w:tcW w:type="dxa" w:w="1325"/>
          </w:tcPr>
          <w:p>
            <w:pPr>
              <w:spacing w:after="40" w:line="252" w:lineRule="auto"/>
            </w:pPr>
            <w:r/>
            <w:r>
              <w:rPr>
                <w:sz w:val="16"/>
              </w:rPr>
              <w:t>Removes the thing the viewer is braced for.</w:t>
            </w:r>
          </w:p>
        </w:tc>
        <w:tc>
          <w:tcPr>
            <w:tcW w:type="dxa" w:w="1512"/>
          </w:tcPr>
          <w:p>
            <w:pPr>
              <w:spacing w:after="40" w:line="252" w:lineRule="auto"/>
            </w:pPr>
            <w:r/>
            <w:r>
              <w:rPr>
                <w:sz w:val="16"/>
              </w:rPr>
              <w:t>WAIT BEFORE YOU QUIT</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 The first job is trust.</w:t>
            </w:r>
          </w:p>
        </w:tc>
        <w:tc>
          <w:tcPr>
            <w:tcW w:type="dxa" w:w="1397"/>
          </w:tcPr>
          <w:p>
            <w:pPr>
              <w:spacing w:after="40" w:line="252" w:lineRule="auto"/>
            </w:pPr>
            <w:r/>
            <w:r>
              <w:rPr>
                <w:sz w:val="16"/>
              </w:rPr>
              <w:t>The viewer relaxes enough to keep watching.</w:t>
            </w:r>
          </w:p>
        </w:tc>
      </w:tr>
      <w:tr>
        <w:tc>
          <w:tcPr>
            <w:tcW w:type="dxa" w:w="749"/>
          </w:tcPr>
          <w:p>
            <w:pPr>
              <w:spacing w:after="40" w:line="252" w:lineRule="auto"/>
            </w:pPr>
            <w:r/>
            <w:r>
              <w:rPr>
                <w:sz w:val="16"/>
              </w:rPr>
              <w:t>0:08–0:18</w:t>
            </w:r>
          </w:p>
        </w:tc>
        <w:tc>
          <w:tcPr>
            <w:tcW w:type="dxa" w:w="2333"/>
          </w:tcPr>
          <w:p>
            <w:pPr>
              <w:spacing w:after="40" w:line="252" w:lineRule="auto"/>
            </w:pPr>
            <w:r/>
            <w:r>
              <w:rPr>
                <w:sz w:val="16"/>
              </w:rPr>
              <w:t>“I do not know your manager, your workload, your pay or what this year has cost you. You do.”</w:t>
            </w:r>
          </w:p>
        </w:tc>
        <w:tc>
          <w:tcPr>
            <w:tcW w:type="dxa" w:w="1325"/>
          </w:tcPr>
          <w:p>
            <w:pPr>
              <w:spacing w:after="40" w:line="252" w:lineRule="auto"/>
            </w:pPr>
            <w:r/>
            <w:r>
              <w:rPr>
                <w:sz w:val="16"/>
              </w:rPr>
              <w:t>Belonging by refusing to pretend she knows their situation.</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No cutaway.</w:t>
            </w:r>
          </w:p>
        </w:tc>
        <w:tc>
          <w:tcPr>
            <w:tcW w:type="dxa" w:w="1325"/>
          </w:tcPr>
          <w:p>
            <w:pPr>
              <w:spacing w:after="40" w:line="252" w:lineRule="auto"/>
            </w:pPr>
            <w:r/>
            <w:r>
              <w:rPr>
                <w:sz w:val="16"/>
              </w:rPr>
              <w:t>Honest about the limits of her position.</w:t>
            </w:r>
          </w:p>
        </w:tc>
        <w:tc>
          <w:tcPr>
            <w:tcW w:type="dxa" w:w="1397"/>
          </w:tcPr>
          <w:p>
            <w:pPr>
              <w:spacing w:after="40" w:line="252" w:lineRule="auto"/>
            </w:pPr>
            <w:r/>
            <w:r>
              <w:rPr>
                <w:sz w:val="16"/>
              </w:rPr>
              <w:t>The viewer is treated as the authority on their own life.</w:t>
            </w:r>
          </w:p>
        </w:tc>
      </w:tr>
      <w:tr>
        <w:tc>
          <w:tcPr>
            <w:tcW w:type="dxa" w:w="749"/>
          </w:tcPr>
          <w:p>
            <w:pPr>
              <w:spacing w:after="40" w:line="252" w:lineRule="auto"/>
            </w:pPr>
            <w:r/>
            <w:r>
              <w:rPr>
                <w:sz w:val="16"/>
              </w:rPr>
              <w:t>0:18–0:26</w:t>
            </w:r>
          </w:p>
        </w:tc>
        <w:tc>
          <w:tcPr>
            <w:tcW w:type="dxa" w:w="2333"/>
          </w:tcPr>
          <w:p>
            <w:pPr>
              <w:spacing w:after="40" w:line="252" w:lineRule="auto"/>
            </w:pPr>
            <w:r/>
            <w:r>
              <w:rPr>
                <w:sz w:val="16"/>
              </w:rPr>
              <w:t>“What I do know is that people leave carrying much less than they earned, and they only find out later.”</w:t>
            </w:r>
          </w:p>
        </w:tc>
        <w:tc>
          <w:tcPr>
            <w:tcW w:type="dxa" w:w="1325"/>
          </w:tcPr>
          <w:p>
            <w:pPr>
              <w:spacing w:after="40" w:line="252" w:lineRule="auto"/>
            </w:pPr>
            <w:r/>
            <w:r>
              <w:rPr>
                <w:sz w:val="16"/>
              </w:rPr>
              <w:t>The specific consequence, and the reason to keep watching.</w:t>
            </w:r>
          </w:p>
        </w:tc>
        <w:tc>
          <w:tcPr>
            <w:tcW w:type="dxa" w:w="1512"/>
          </w:tcPr>
          <w:p>
            <w:pPr>
              <w:spacing w:after="40" w:line="252" w:lineRule="auto"/>
            </w:pPr>
            <w:r/>
            <w:r>
              <w:rPr>
                <w:sz w:val="16"/>
              </w:rPr>
              <w:t>—</w:t>
            </w:r>
          </w:p>
        </w:tc>
        <w:tc>
          <w:tcPr>
            <w:tcW w:type="dxa" w:w="1584"/>
          </w:tcPr>
          <w:p>
            <w:pPr>
              <w:spacing w:after="40" w:line="252" w:lineRule="auto"/>
            </w:pPr>
            <w:r/>
            <w:r>
              <w:rPr>
                <w:sz w:val="16"/>
              </w:rPr>
              <w:t>Hold. This is the stake of the whole video.</w:t>
            </w:r>
          </w:p>
        </w:tc>
        <w:tc>
          <w:tcPr>
            <w:tcW w:type="dxa" w:w="1325"/>
          </w:tcPr>
          <w:p>
            <w:pPr>
              <w:spacing w:after="40" w:line="252" w:lineRule="auto"/>
            </w:pPr>
            <w:r/>
            <w:r>
              <w:rPr>
                <w:sz w:val="16"/>
              </w:rPr>
              <w:t>Observed across her own crossings and other people's.</w:t>
            </w:r>
          </w:p>
        </w:tc>
        <w:tc>
          <w:tcPr>
            <w:tcW w:type="dxa" w:w="1397"/>
          </w:tcPr>
          <w:p>
            <w:pPr>
              <w:spacing w:after="40" w:line="252" w:lineRule="auto"/>
            </w:pPr>
            <w:r/>
            <w:r>
              <w:rPr>
                <w:sz w:val="16"/>
              </w:rPr>
              <w:t>The viewer sees a cost they had not considered.</w:t>
            </w:r>
          </w:p>
        </w:tc>
      </w:tr>
      <w:tr>
        <w:tc>
          <w:tcPr>
            <w:tcW w:type="dxa" w:w="749"/>
          </w:tcPr>
          <w:p>
            <w:pPr>
              <w:spacing w:after="40" w:line="252" w:lineRule="auto"/>
            </w:pPr>
            <w:r/>
            <w:r>
              <w:rPr>
                <w:sz w:val="16"/>
              </w:rPr>
              <w:t>0:26–0:31</w:t>
            </w:r>
          </w:p>
        </w:tc>
        <w:tc>
          <w:tcPr>
            <w:tcW w:type="dxa" w:w="2333"/>
          </w:tcPr>
          <w:p>
            <w:pPr>
              <w:spacing w:after="40" w:line="252" w:lineRule="auto"/>
            </w:pPr>
            <w:r/>
            <w:r>
              <w:rPr>
                <w:sz w:val="16"/>
              </w:rPr>
              <w:t>“So before you resign, there are three things I want you to do.”</w:t>
            </w:r>
          </w:p>
        </w:tc>
        <w:tc>
          <w:tcPr>
            <w:tcW w:type="dxa" w:w="1325"/>
          </w:tcPr>
          <w:p>
            <w:pPr>
              <w:spacing w:after="40" w:line="252" w:lineRule="auto"/>
            </w:pPr>
            <w:r/>
            <w:r>
              <w:rPr>
                <w:sz w:val="16"/>
              </w:rPr>
              <w:t>Payoff.</w:t>
            </w:r>
          </w:p>
        </w:tc>
        <w:tc>
          <w:tcPr>
            <w:tcW w:type="dxa" w:w="1512"/>
          </w:tcPr>
          <w:p>
            <w:pPr>
              <w:spacing w:after="40" w:line="252" w:lineRule="auto"/>
            </w:pPr>
            <w:r/>
            <w:r>
              <w:rPr>
                <w:sz w:val="16"/>
              </w:rPr>
              <w:t>3 CHECKS BEFORE YOU RESIGN</w:t>
            </w:r>
          </w:p>
        </w:tc>
        <w:tc>
          <w:tcPr>
            <w:tcW w:type="dxa" w:w="1584"/>
          </w:tcPr>
          <w:p>
            <w:pPr>
              <w:spacing w:after="40" w:line="252" w:lineRule="auto"/>
            </w:pPr>
            <w:r/>
            <w:r>
              <w:rPr>
                <w:sz w:val="16"/>
              </w:rPr>
              <w:t>Restrained three-item reveal. No countdown, no warning graphic.</w:t>
            </w:r>
          </w:p>
        </w:tc>
        <w:tc>
          <w:tcPr>
            <w:tcW w:type="dxa" w:w="1325"/>
          </w:tcPr>
          <w:p>
            <w:pPr>
              <w:spacing w:after="40" w:line="252" w:lineRule="auto"/>
            </w:pPr>
            <w:r/>
            <w:r>
              <w:rPr>
                <w:sz w:val="16"/>
              </w:rPr>
              <w:t>The three checks are the promise.</w:t>
            </w:r>
          </w:p>
        </w:tc>
        <w:tc>
          <w:tcPr>
            <w:tcW w:type="dxa" w:w="1397"/>
          </w:tcPr>
          <w:p>
            <w:pPr>
              <w:spacing w:after="40" w:line="252" w:lineRule="auto"/>
            </w:pPr>
            <w:r/>
            <w:r>
              <w:rPr>
                <w:sz w:val="16"/>
              </w:rPr>
              <w:t>Payoff explicit by 31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If you are seriously thinking about quitting, I am not going to try to talk you out of it.</w:t>
      </w:r>
    </w:p>
    <w:p>
      <w:pPr>
        <w:spacing w:before="0" w:after="24" w:line="250" w:lineRule="auto"/>
        <w:keepLines w:val="1"/>
      </w:pPr>
      <w:r>
        <w:rPr>
          <w:b w:val="0"/>
          <w:i w:val="0"/>
          <w:sz w:val="21"/>
        </w:rPr>
        <w:t>On-screen hook:    WAIT BEFORE YOU QUIT</w:t>
      </w:r>
    </w:p>
    <w:p>
      <w:pPr>
        <w:spacing w:before="0" w:after="24" w:line="250" w:lineRule="auto"/>
        <w:keepLines w:val="1"/>
      </w:pPr>
      <w:r>
        <w:rPr>
          <w:b w:val="0"/>
          <w:i w:val="0"/>
          <w:sz w:val="21"/>
        </w:rPr>
        <w:t>Visual / editor:   Direct to camera, then ACCESS CHANGES, then the three checks. No resignation-letter or exit-door imagery.</w:t>
      </w:r>
    </w:p>
    <w:p>
      <w:pPr>
        <w:spacing w:before="0" w:after="24" w:line="250" w:lineRule="auto"/>
        <w:keepLines w:val="1"/>
      </w:pPr>
      <w:r>
        <w:rPr>
          <w:b w:val="0"/>
          <w:i w:val="0"/>
          <w:sz w:val="21"/>
        </w:rPr>
        <w:t>Trust beat:        Her own crossings and relearning, plus what she has watched happen to capable people who left with only exhaustion.</w:t>
      </w:r>
    </w:p>
    <w:p>
      <w:pPr>
        <w:spacing w:before="0" w:after="24" w:line="250" w:lineRule="auto"/>
        <w:keepLines w:val="1"/>
      </w:pPr>
      <w:r>
        <w:rPr>
          <w:b w:val="0"/>
          <w:i w:val="0"/>
          <w:sz w:val="21"/>
        </w:rPr>
        <w:t>Viewer payoff:     Three things to do before resigning, by 0:31.</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Thirteen markers, mapping to the existing thirteen-slide deck in order. The v5.0 script was mapped against the deck and every slide still serves the new story, so NO slide text was changed in this rebuild.</w:t>
      </w:r>
    </w:p>
    <w:p>
      <w:pPr>
        <w:spacing w:before="0" w:after="18" w:line="250" w:lineRule="auto"/>
        <w:keepLines w:val="1"/>
      </w:pPr>
      <w:r>
        <w:rPr>
          <w:b w:val="0"/>
          <w:i w:val="0"/>
          <w:sz w:val="21"/>
        </w:rPr>
        <w:t>Marker 1   →  Slide 1   Title</w:t>
      </w:r>
    </w:p>
    <w:p>
      <w:pPr>
        <w:spacing w:before="0" w:after="18" w:line="250" w:lineRule="auto"/>
        <w:keepLines w:val="1"/>
      </w:pPr>
      <w:r>
        <w:rPr>
          <w:b w:val="0"/>
          <w:i w:val="0"/>
          <w:sz w:val="21"/>
        </w:rPr>
        <w:t>Marker 2   →  Slide 2   Once You Leave, Access Changes</w:t>
      </w:r>
    </w:p>
    <w:p>
      <w:pPr>
        <w:spacing w:before="0" w:after="18" w:line="250" w:lineRule="auto"/>
        <w:keepLines w:val="1"/>
      </w:pPr>
      <w:r>
        <w:rPr>
          <w:b w:val="0"/>
          <w:i w:val="0"/>
          <w:sz w:val="21"/>
        </w:rPr>
        <w:t>Marker 3   →  Slide 3   01 Preserve the Evidence</w:t>
      </w:r>
    </w:p>
    <w:p>
      <w:pPr>
        <w:spacing w:before="0" w:after="18" w:line="250" w:lineRule="auto"/>
        <w:keepLines w:val="1"/>
      </w:pPr>
      <w:r>
        <w:rPr>
          <w:b w:val="0"/>
          <w:i w:val="0"/>
          <w:sz w:val="21"/>
        </w:rPr>
        <w:t>Marker 4   →  Slide 4   What to Keep / What Not to Take</w:t>
      </w:r>
    </w:p>
    <w:p>
      <w:pPr>
        <w:spacing w:before="0" w:after="18" w:line="250" w:lineRule="auto"/>
        <w:keepLines w:val="1"/>
      </w:pPr>
      <w:r>
        <w:rPr>
          <w:b w:val="0"/>
          <w:i w:val="0"/>
          <w:sz w:val="21"/>
        </w:rPr>
        <w:t>Marker 5   →  Slide 5   02 Name What Your Work Built</w:t>
      </w:r>
    </w:p>
    <w:p>
      <w:pPr>
        <w:spacing w:before="0" w:after="18" w:line="250" w:lineRule="auto"/>
        <w:keepLines w:val="1"/>
      </w:pPr>
      <w:r>
        <w:rPr>
          <w:b w:val="0"/>
          <w:i w:val="0"/>
          <w:sz w:val="21"/>
        </w:rPr>
        <w:t>Marker 6   →  Slide 6   Problem / Constraint / Judgment / Outcome</w:t>
      </w:r>
    </w:p>
    <w:p>
      <w:pPr>
        <w:spacing w:before="0" w:after="18" w:line="250" w:lineRule="auto"/>
        <w:keepLines w:val="1"/>
      </w:pPr>
      <w:r>
        <w:rPr>
          <w:b w:val="0"/>
          <w:i w:val="0"/>
          <w:sz w:val="21"/>
        </w:rPr>
        <w:t>Marker 7   →  Slide 7   03 Test the Next Move</w:t>
      </w:r>
    </w:p>
    <w:p>
      <w:pPr>
        <w:spacing w:before="0" w:after="18" w:line="250" w:lineRule="auto"/>
        <w:keepLines w:val="1"/>
      </w:pPr>
      <w:r>
        <w:rPr>
          <w:b w:val="0"/>
          <w:i w:val="0"/>
          <w:sz w:val="21"/>
        </w:rPr>
        <w:t>Marker 8   →  Slide 8   Uses Something Proven / Builds Something New</w:t>
      </w:r>
    </w:p>
    <w:p>
      <w:pPr>
        <w:spacing w:before="0" w:after="18" w:line="250" w:lineRule="auto"/>
        <w:keepLines w:val="1"/>
      </w:pPr>
      <w:r>
        <w:rPr>
          <w:b w:val="0"/>
          <w:i w:val="0"/>
          <w:sz w:val="21"/>
        </w:rPr>
        <w:t>Marker 9   →  Slide 9   The Three Checks</w:t>
      </w:r>
    </w:p>
    <w:p>
      <w:pPr>
        <w:spacing w:before="0" w:after="18" w:line="250" w:lineRule="auto"/>
        <w:keepLines w:val="1"/>
      </w:pPr>
      <w:r>
        <w:rPr>
          <w:b w:val="0"/>
          <w:i w:val="0"/>
          <w:sz w:val="21"/>
        </w:rPr>
        <w:t>Marker 10  →  Slide 10  Decision Reading</w:t>
      </w:r>
    </w:p>
    <w:p>
      <w:pPr>
        <w:spacing w:before="0" w:after="18" w:line="250" w:lineRule="auto"/>
        <w:keepLines w:val="1"/>
      </w:pPr>
      <w:r>
        <w:rPr>
          <w:b w:val="0"/>
          <w:i w:val="0"/>
          <w:sz w:val="21"/>
        </w:rPr>
        <w:t>Marker 11  →  Slide 11  Before You Resign</w:t>
      </w:r>
    </w:p>
    <w:p>
      <w:pPr>
        <w:spacing w:before="0" w:after="18" w:line="250" w:lineRule="auto"/>
        <w:keepLines w:val="1"/>
      </w:pPr>
      <w:r>
        <w:rPr>
          <w:b w:val="0"/>
          <w:i w:val="0"/>
          <w:sz w:val="21"/>
        </w:rPr>
        <w:t>Marker 12  →  Slide 12  Career Decision Evidence Check</w:t>
      </w:r>
    </w:p>
    <w:p>
      <w:pPr>
        <w:spacing w:before="0" w:after="18" w:line="250" w:lineRule="auto"/>
        <w:keepLines w:val="1"/>
      </w:pPr>
      <w:r>
        <w:rPr>
          <w:b w:val="0"/>
          <w:i w:val="0"/>
          <w:sz w:val="21"/>
        </w:rPr>
        <w:t>Marker 13  →  Slide 13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27 reveal frames, inspected from the file. Reveal visuals unchanged.</w:t>
      </w:r>
    </w:p>
    <w:p>
      <w:pPr>
        <w:spacing w:before="0" w:after="18" w:line="250" w:lineRule="auto"/>
        <w:keepLines w:val="1"/>
      </w:pPr>
      <w:r>
        <w:rPr>
          <w:b w:val="0"/>
          <w:i w:val="0"/>
          <w:sz w:val="21"/>
        </w:rPr>
        <w:t>Slide 1   →  reveal frames 1        (1)</w:t>
      </w:r>
    </w:p>
    <w:p>
      <w:pPr>
        <w:spacing w:before="0" w:after="18" w:line="250" w:lineRule="auto"/>
        <w:keepLines w:val="1"/>
      </w:pPr>
      <w:r>
        <w:rPr>
          <w:b w:val="0"/>
          <w:i w:val="0"/>
          <w:sz w:val="21"/>
        </w:rPr>
        <w:t>Slide 2   →  reveal frames 2        (1)</w:t>
      </w:r>
    </w:p>
    <w:p>
      <w:pPr>
        <w:spacing w:before="0" w:after="18" w:line="250" w:lineRule="auto"/>
        <w:keepLines w:val="1"/>
      </w:pPr>
      <w:r>
        <w:rPr>
          <w:b w:val="0"/>
          <w:i w:val="0"/>
          <w:sz w:val="21"/>
        </w:rPr>
        <w:t>Slide 3   →  reveal frames 3        (1)</w:t>
      </w:r>
    </w:p>
    <w:p>
      <w:pPr>
        <w:spacing w:before="0" w:after="18" w:line="250" w:lineRule="auto"/>
        <w:keepLines w:val="1"/>
      </w:pPr>
      <w:r>
        <w:rPr>
          <w:b w:val="0"/>
          <w:i w:val="0"/>
          <w:sz w:val="21"/>
        </w:rPr>
        <w:t>Slide 4   →  reveal frames 4–7      (4)</w:t>
      </w:r>
    </w:p>
    <w:p>
      <w:pPr>
        <w:spacing w:before="0" w:after="18" w:line="250" w:lineRule="auto"/>
        <w:keepLines w:val="1"/>
      </w:pPr>
      <w:r>
        <w:rPr>
          <w:b w:val="0"/>
          <w:i w:val="0"/>
          <w:sz w:val="21"/>
        </w:rPr>
        <w:t>Slide 5   →  reveal frames 8        (1)</w:t>
      </w:r>
    </w:p>
    <w:p>
      <w:pPr>
        <w:spacing w:before="0" w:after="18" w:line="250" w:lineRule="auto"/>
        <w:keepLines w:val="1"/>
      </w:pPr>
      <w:r>
        <w:rPr>
          <w:b w:val="0"/>
          <w:i w:val="0"/>
          <w:sz w:val="21"/>
        </w:rPr>
        <w:t>Slide 6   →  reveal frames 9–13     (5)</w:t>
      </w:r>
    </w:p>
    <w:p>
      <w:pPr>
        <w:spacing w:before="0" w:after="18" w:line="250" w:lineRule="auto"/>
        <w:keepLines w:val="1"/>
      </w:pPr>
      <w:r>
        <w:rPr>
          <w:b w:val="0"/>
          <w:i w:val="0"/>
          <w:sz w:val="21"/>
        </w:rPr>
        <w:t>Slide 7   →  reveal frames 14       (1)</w:t>
      </w:r>
    </w:p>
    <w:p>
      <w:pPr>
        <w:spacing w:before="0" w:after="18" w:line="250" w:lineRule="auto"/>
        <w:keepLines w:val="1"/>
      </w:pPr>
      <w:r>
        <w:rPr>
          <w:b w:val="0"/>
          <w:i w:val="0"/>
          <w:sz w:val="21"/>
        </w:rPr>
        <w:t>Slide 8   →  reveal frames 15–18    (4)</w:t>
      </w:r>
    </w:p>
    <w:p>
      <w:pPr>
        <w:spacing w:before="0" w:after="18" w:line="250" w:lineRule="auto"/>
        <w:keepLines w:val="1"/>
      </w:pPr>
      <w:r>
        <w:rPr>
          <w:b w:val="0"/>
          <w:i w:val="0"/>
          <w:sz w:val="21"/>
        </w:rPr>
        <w:t>Slide 9   →  reveal frames 19       (1)</w:t>
      </w:r>
    </w:p>
    <w:p>
      <w:pPr>
        <w:spacing w:before="0" w:after="18" w:line="250" w:lineRule="auto"/>
        <w:keepLines w:val="1"/>
      </w:pPr>
      <w:r>
        <w:rPr>
          <w:b w:val="0"/>
          <w:i w:val="0"/>
          <w:sz w:val="21"/>
        </w:rPr>
        <w:t>Slide 10  →  reveal frames 20–22    (3)</w:t>
      </w:r>
    </w:p>
    <w:p>
      <w:pPr>
        <w:spacing w:before="0" w:after="18" w:line="250" w:lineRule="auto"/>
        <w:keepLines w:val="1"/>
      </w:pPr>
      <w:r>
        <w:rPr>
          <w:b w:val="0"/>
          <w:i w:val="0"/>
          <w:sz w:val="21"/>
        </w:rPr>
        <w:t>Slide 11  →  reveal frames 23–25    (3)</w:t>
      </w:r>
    </w:p>
    <w:p>
      <w:pPr>
        <w:spacing w:before="0" w:after="18" w:line="250" w:lineRule="auto"/>
        <w:keepLines w:val="1"/>
      </w:pPr>
      <w:r>
        <w:rPr>
          <w:b w:val="0"/>
          <w:i w:val="0"/>
          <w:sz w:val="21"/>
        </w:rPr>
        <w:t>Slide 12  →  reveal frames 26       (1)</w:t>
      </w:r>
    </w:p>
    <w:p>
      <w:pPr>
        <w:spacing w:before="0" w:after="18" w:line="250" w:lineRule="auto"/>
        <w:keepLines w:val="1"/>
      </w:pPr>
      <w:r>
        <w:rPr>
          <w:b w:val="0"/>
          <w:i w:val="0"/>
          <w:sz w:val="21"/>
        </w:rPr>
        <w:t>Slide 13  →  reveal frames 27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slide 2, the access-changes card and the safety boundary;</w:t>
      </w:r>
    </w:p>
    <w:p>
      <w:pPr>
        <w:spacing w:before="0" w:after="24" w:line="250" w:lineRule="auto"/>
        <w:keepLines w:val="1"/>
      </w:pPr>
      <w:r>
        <w:rPr>
          <w:b w:val="0"/>
          <w:i w:val="0"/>
          <w:sz w:val="22"/>
        </w:rPr>
        <w:t>—  slide 4, what is yours to keep beside what is not;</w:t>
      </w:r>
    </w:p>
    <w:p>
      <w:pPr>
        <w:spacing w:before="0" w:after="24" w:line="250" w:lineRule="auto"/>
        <w:keepLines w:val="1"/>
      </w:pPr>
      <w:r>
        <w:rPr>
          <w:b w:val="0"/>
          <w:i w:val="0"/>
          <w:sz w:val="22"/>
        </w:rPr>
        <w:t>—  slide 6, the four prompts;        —  slide 10, the three directions;</w:t>
      </w:r>
    </w:p>
    <w:p>
      <w:pPr>
        <w:spacing w:before="0" w:after="24" w:line="250" w:lineRule="auto"/>
        <w:keepLines w:val="1"/>
      </w:pPr>
      <w:r>
        <w:rPr>
          <w:b w:val="0"/>
          <w:i w:val="0"/>
          <w:sz w:val="22"/>
        </w:rPr>
        <w:t>—  slide 11, the three questions to write down.</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SAFETY BOUNDARY — EXACT MEANING, EXACT PROMINENCE. If the viewer's health or safety is at risk, or they are dealing with harassment or discrimination, nothing in this video is a reason to wait. It is spoken in the first minute, in full on slide 2, again in the decision reading and again in the pinned comment. Do not soften it, shorten it, move it later or cut any instance. It is not a legal disclaimer and must not be edited to look like one.</w:t>
      </w:r>
    </w:p>
    <w:p>
      <w:pPr>
        <w:spacing w:before="0" w:after="48" w:line="250" w:lineRule="auto"/>
        <w:shd w:val="clear" w:fill="F3F0E8"/>
        <w:keepLines w:val="1"/>
      </w:pPr>
      <w:r>
        <w:rPr>
          <w:b/>
          <w:i w:val="0"/>
          <w:color w:val="9B2C10"/>
          <w:sz w:val="22"/>
        </w:rPr>
        <w:t>EVIDENCE BOUNDARY. “Preserve” never means taking company material. Confidential information, customer or employee data, proprietary documents and employer-owned material stay with the employer. The spoken rule is: if you do not have the right to keep it, do not take it. Never edit around it.</w:t>
      </w:r>
    </w:p>
    <w:p>
      <w:pPr>
        <w:spacing w:before="0" w:after="48" w:line="250" w:lineRule="auto"/>
        <w:shd w:val="clear" w:fill="F3F0E8"/>
        <w:keepLines w:val="1"/>
      </w:pPr>
      <w:r>
        <w:rPr>
          <w:b/>
          <w:i w:val="0"/>
          <w:color w:val="9B2C10"/>
          <w:sz w:val="22"/>
        </w:rPr>
        <w:t>NO PERSONAL JOB-LOSS STORY. None is established in the record and none is used. Do not add one and do not let a visual imply one.</w:t>
      </w:r>
    </w:p>
    <w:p>
      <w:pPr>
        <w:spacing w:before="0" w:after="18" w:line="250" w:lineRule="auto"/>
        <w:keepLines w:val="1"/>
      </w:pPr>
      <w:r>
        <w:rPr>
          <w:b w:val="0"/>
          <w:i w:val="0"/>
          <w:sz w:val="22"/>
        </w:rPr>
        <w:t>—  no employer, client, metric or result anywhere;</w:t>
      </w:r>
    </w:p>
    <w:p>
      <w:pPr>
        <w:spacing w:before="0" w:after="18" w:line="250" w:lineRule="auto"/>
        <w:keepLines w:val="1"/>
      </w:pPr>
      <w:r>
        <w:rPr>
          <w:b w:val="0"/>
          <w:i w:val="0"/>
          <w:sz w:val="22"/>
        </w:rPr>
        <w:t>—  no pressure to stay;        —  no urgency or alarm graphics;</w:t>
      </w:r>
    </w:p>
    <w:p>
      <w:pPr>
        <w:spacing w:before="0" w:after="18" w:line="250" w:lineRule="auto"/>
        <w:keepLines w:val="1"/>
      </w:pPr>
      <w:r>
        <w:rPr>
          <w:b w:val="0"/>
          <w:i w:val="0"/>
          <w:sz w:val="22"/>
        </w:rPr>
        <w:t>—  no direction presented as a diagnosis;</w:t>
      </w:r>
    </w:p>
    <w:p>
      <w:pPr>
        <w:spacing w:before="0" w:after="18" w:line="250" w:lineRule="auto"/>
        <w:keepLines w:val="1"/>
      </w:pPr>
      <w:r>
        <w:rPr>
          <w:b w:val="0"/>
          <w:i w:val="0"/>
          <w:sz w:val="22"/>
        </w:rPr>
        <w:t>—  pay, benefits, caregiving, timing and location remain legitimate constraints.</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stock office B-roll;        —  resignation-letter or exit-door clichés;</w:t>
      </w:r>
    </w:p>
    <w:p>
      <w:pPr>
        <w:spacing w:before="0" w:after="18" w:line="250" w:lineRule="auto"/>
        <w:keepLines w:val="1"/>
      </w:pPr>
      <w:r>
        <w:rPr>
          <w:b w:val="0"/>
          <w:i w:val="0"/>
          <w:sz w:val="22"/>
        </w:rPr>
        <w:t>—  employer logos;        —  red warning graphics;</w:t>
      </w:r>
    </w:p>
    <w:p>
      <w:pPr>
        <w:spacing w:before="0" w:after="18" w:line="250" w:lineRule="auto"/>
        <w:keepLines w:val="1"/>
      </w:pPr>
      <w:r>
        <w:rPr>
          <w:b w:val="0"/>
          <w:i w:val="0"/>
          <w:sz w:val="22"/>
        </w:rPr>
        <w:t>—  fake shock expressions;        —  countdown or alarm motifs;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0" w:after="18" w:line="250" w:lineRule="auto"/>
        <w:keepLines w:val="1"/>
      </w:pPr>
      <w:r>
        <w:rPr>
          <w:b w:val="0"/>
          <w:i w:val="0"/>
          <w:sz w:val="22"/>
        </w:rPr>
        <w:t>—  anything that reads as pressure to stay.</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Career Decision Evidence Check — https://temidayoafonja.com/career-decisions</w:t>
      </w:r>
    </w:p>
    <w:p>
      <w:pPr>
        <w:spacing w:before="0" w:after="36" w:line="250" w:lineRule="auto"/>
        <w:keepLines w:val="1"/>
      </w:pPr>
      <w:r>
        <w:rPr>
          <w:b w:val="0"/>
          <w:i w:val="0"/>
          <w:sz w:val="22"/>
        </w:rPr>
        <w:t>It arrives after the identity bridge, so it reads as the next step rather than an advert. Keep that order.</w:t>
      </w:r>
    </w:p>
    <w:p>
      <w:pPr>
        <w:spacing w:before="0" w:after="36" w:line="250" w:lineRule="auto"/>
        <w:keepLines w:val="1"/>
      </w:pPr>
      <w:r>
        <w:rPr>
          <w:b w:val="0"/>
          <w:i w:val="0"/>
          <w:sz w:val="22"/>
        </w:rPr>
        <w:t>CTA production gate: SATISFIED. The page is live. One signed-out production check is still required before Video 3 is uploaded or scheduled.</w:t>
      </w:r>
    </w:p>
    <w:p>
      <w:pPr>
        <w:spacing w:before="0" w:after="36" w:line="250" w:lineRule="auto"/>
        <w:keepLines w:val="1"/>
      </w:pPr>
      <w:r>
        <w:rPr>
          <w:b/>
          <w:i w:val="0"/>
          <w:sz w:val="22"/>
        </w:rPr>
        <w:t>Watch next: Video 1 — How to Change Jobs Without Starting Your Career Over</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“I want you to become someone who closes a chapter properly. Who walks out knowing what it built, what evidence stands behind it, and what the next thing needs to use and needs to grow.”</w:t>
      </w:r>
    </w:p>
    <w:p>
      <w:pPr>
        <w:spacing w:before="0" w:after="48" w:line="250" w:lineRule="auto"/>
        <w:keepLines w:val="1"/>
      </w:pPr>
      <w:r>
        <w:rPr>
          <w:b w:val="0"/>
          <w:i w:val="0"/>
          <w:sz w:val="22"/>
        </w:rPr>
        <w:t>It sits at the end of the Before You Resign section, after the three questions and before the CTA. It is the point of the video.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“I am not going to try to talk you out of it.” · “I do not know your manager, your workload, your pay or what this year has cost you. You do.” · “I am not saying this to make you hesitate.” · “I am not trying to slow your decision down. I am trying to make it legible to you.” · “A harmful situation does not need a bridge plan.”</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13 notes parts rewritten for the v5.0 narration.</w:t>
      </w:r>
    </w:p>
    <w:p>
      <w:pPr>
        <w:spacing w:before="0" w:after="18" w:line="250" w:lineRule="auto"/>
        <w:keepLines w:val="1"/>
      </w:pPr>
      <w:r>
        <w:rPr>
          <w:b w:val="0"/>
          <w:i w:val="0"/>
          <w:sz w:val="22"/>
        </w:rPr>
        <w:t>—  Reveal deck: 27 notes parts rewritten.</w:t>
      </w:r>
    </w:p>
    <w:p>
      <w:pPr>
        <w:spacing w:before="0" w:after="18" w:line="250" w:lineRule="auto"/>
        <w:keepLines w:val="1"/>
      </w:pPr>
      <w:r>
        <w:rPr>
          <w:b w:val="0"/>
          <w:i w:val="0"/>
          <w:sz w:val="22"/>
        </w:rPr>
        <w:t>—  Slide XML, geometry, typography, palette and media: UNCHANGED.</w:t>
      </w:r>
    </w:p>
    <w:p>
      <w:pPr>
        <w:spacing w:before="0" w:after="18" w:line="250" w:lineRule="auto"/>
        <w:keepLines w:val="1"/>
      </w:pPr>
      <w:r>
        <w:rPr>
          <w:b w:val="0"/>
          <w:i w:val="0"/>
          <w:sz w:val="22"/>
        </w:rPr>
        <w:t>—  Timings are working estimates at 145 words per minute for the 1,446-word script, about 9:58.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