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8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action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“Before you switch industries, make these three columns.”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Switch Industries Without Starting Over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Before you switch industries, make these three columns.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travels.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changes.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I must earn.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Under “what travels,” write the judgment and decisions you can support with evidence.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Under “what changes,” write the language, stakeholders, incentives, regulation, rhythms and risks you need to learn.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Under “what I must earn,” write the credential, practice or direct exposure your previous experience cannot replace.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Do not try to make the third column empty.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do not make the first one empty either.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how you stop treating an industry change like either a total restart or a frictionless transfer.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