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What The Person Actually Owns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Decode a Job Description in 10 Minutes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THE PERSON ACTUALLY OWNS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what does this person actually own?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67 words, about 0:24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Senior Divisional Strategy Consultant, Governance.</w:t>
      </w:r>
    </w:p>
    <w:p>
      <w:pPr>
        <w:spacing w:before="0" w:after="220" w:line="322" w:lineRule="auto"/>
      </w:pPr>
      <w:r>
        <w:rPr>
          <w:sz w:val="25"/>
        </w:rPr>
        <w:t>Read that title and tell me what you think the person actually owns.</w:t>
      </w:r>
    </w:p>
    <w:p>
      <w:pPr>
        <w:spacing w:before="0" w:after="220" w:line="322" w:lineRule="auto"/>
      </w:pPr>
      <w:r>
        <w:rPr>
          <w:sz w:val="25"/>
        </w:rPr>
        <w:t>Now here is the part that should slow you down. The bottom of the published range was $61,500, and one of the required qualifications was the ability to accept direction and feedback.</w:t>
      </w:r>
    </w:p>
    <w:p>
      <w:pPr>
        <w:spacing w:before="0" w:after="220" w:line="322" w:lineRule="auto"/>
      </w:pPr>
      <w:r>
        <w:rPr>
          <w:sz w:val="25"/>
        </w:rPr>
        <w:t>That is why I do not start with the title anymore.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Do not start with the title.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One posting, captured September 12, 2026. Not a claim about all employers.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Open on the title card alone. Reveal the floor, then the requirement line. No generalization on screen.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