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88" w:lineRule="auto"/>
      </w:pPr>
      <w:r>
        <w:rPr>
          <w:b/>
          <w:i w:val="0"/>
          <w:caps/>
          <w:color w:val="8A6D1E"/>
          <w:sz w:val="18"/>
        </w:rPr>
        <w:t>CAPABILITY FORMATION</w:t>
      </w:r>
    </w:p>
    <w:p>
      <w:pPr>
        <w:spacing w:after="40" w:before="0" w:line="252" w:lineRule="auto"/>
      </w:pPr>
      <w:r>
        <w:rPr>
          <w:b/>
          <w:i w:val="0"/>
          <w:color w:val="0F2346"/>
          <w:sz w:val="38"/>
        </w:rPr>
        <w:t>Video 8 — Final Content and Publishing Summary</w:t>
      </w:r>
    </w:p>
    <w:p>
      <w:pPr>
        <w:spacing w:after="80" w:before="0" w:line="288" w:lineRule="auto"/>
      </w:pPr>
      <w:r>
        <w:rPr>
          <w:b/>
          <w:i w:val="0"/>
          <w:color w:val="8A6D1E"/>
          <w:sz w:val="22"/>
        </w:rPr>
        <w:t>v2.2.1  ·  research-alignment precision pass</w:t>
      </w:r>
    </w:p>
    <w:p>
      <w:pPr>
        <w:spacing w:after="240" w:before="0" w:line="300" w:lineRule="auto"/>
        <w:shd w:val="clear" w:fill="F3F0E8"/>
      </w:pPr>
      <w:r>
        <w:rPr>
          <w:b w:val="0"/>
          <w:i/>
          <w:color w:val="5A6B82"/>
          <w:sz w:val="20"/>
        </w:rPr>
        <w:t>Reference sheet for Temidayo and the editing/publishing workflow. Not a recording document, and deliberately not inside the 13-file package ZIP.</w:t>
      </w:r>
    </w:p>
    <w:p>
      <w:pPr>
        <w:spacing w:after="120" w:before="280" w:line="288" w:lineRule="auto"/>
        <w:pBdr>
          <w:bottom w:val="single" w:sz="6" w:color="8A6D1E" w:space="3"/>
        </w:pBdr>
      </w:pPr>
      <w:r>
        <w:rPr>
          <w:b/>
          <w:i w:val="0"/>
          <w:caps/>
          <w:color w:val="0F2346"/>
          <w:sz w:val="22"/>
        </w:rPr>
        <w:t>Identity</w:t>
      </w:r>
    </w:p>
    <w:p>
      <w:pPr>
        <w:spacing w:after="80" w:line="288" w:lineRule="auto"/>
      </w:pPr>
      <w:r>
        <w:rPr>
          <w:b/>
          <w:color w:val="0F2346"/>
          <w:sz w:val="21"/>
        </w:rPr>
        <w:t xml:space="preserve">Video number:  </w:t>
      </w:r>
      <w:r>
        <w:rPr>
          <w:color w:val="1A1A1A"/>
          <w:sz w:val="21"/>
        </w:rPr>
        <w:t>8</w:t>
      </w:r>
    </w:p>
    <w:p>
      <w:pPr>
        <w:spacing w:after="80" w:line="288" w:lineRule="auto"/>
      </w:pPr>
      <w:r>
        <w:rPr>
          <w:b/>
          <w:color w:val="0F2346"/>
          <w:sz w:val="21"/>
        </w:rPr>
        <w:t xml:space="preserve">Final public title:  </w:t>
      </w:r>
      <w:r>
        <w:rPr>
          <w:color w:val="1A1A1A"/>
          <w:sz w:val="21"/>
        </w:rPr>
        <w:t>How to Switch Industries Without Starting Over</w:t>
      </w:r>
    </w:p>
    <w:p>
      <w:pPr>
        <w:spacing w:after="80" w:line="288" w:lineRule="auto"/>
      </w:pPr>
      <w:r>
        <w:rPr>
          <w:b/>
          <w:color w:val="0F2346"/>
          <w:sz w:val="21"/>
        </w:rPr>
        <w:t xml:space="preserve">Final thumbnail copy:  </w:t>
      </w:r>
      <w:r>
        <w:rPr>
          <w:color w:val="1A1A1A"/>
          <w:sz w:val="21"/>
        </w:rPr>
        <w:t>YOUR EXPERIENCE STILL COUNTS</w:t>
      </w:r>
    </w:p>
    <w:p>
      <w:pPr>
        <w:spacing w:after="80" w:line="288" w:lineRule="auto"/>
      </w:pPr>
      <w:r>
        <w:rPr>
          <w:b/>
          <w:color w:val="0F2346"/>
          <w:sz w:val="21"/>
        </w:rPr>
        <w:t xml:space="preserve">Status:  </w:t>
      </w:r>
      <w:r>
        <w:rPr>
          <w:color w:val="1A1A1A"/>
          <w:sz w:val="21"/>
        </w:rPr>
        <w:t>FINAL + LOCKED  ·  v2.2.1 research-alignment precision pass complete</w:t>
      </w:r>
    </w:p>
    <w:p>
      <w:pPr>
        <w:spacing w:after="120" w:before="280" w:line="288" w:lineRule="auto"/>
        <w:pBdr>
          <w:bottom w:val="single" w:sz="6" w:color="8A6D1E" w:space="3"/>
        </w:pBdr>
      </w:pPr>
      <w:r>
        <w:rPr>
          <w:b/>
          <w:i w:val="0"/>
          <w:caps/>
          <w:color w:val="0F2346"/>
          <w:sz w:val="22"/>
        </w:rPr>
        <w:t>Video job / core question</w:t>
      </w:r>
    </w:p>
    <w:p>
      <w:pPr>
        <w:spacing w:after="100" w:before="0" w:line="312" w:lineRule="auto"/>
      </w:pPr>
      <w:r>
        <w:rPr>
          <w:b w:val="0"/>
          <w:i w:val="0"/>
          <w:color w:val="1A1A1A"/>
          <w:sz w:val="21"/>
        </w:rPr>
        <w:t>What from my experience still counts when I move into a different industry, and what do I genuinely have to learn?</w:t>
      </w:r>
    </w:p>
    <w:p>
      <w:pPr>
        <w:spacing w:after="120" w:before="280" w:line="288" w:lineRule="auto"/>
        <w:pBdr>
          <w:bottom w:val="single" w:sz="6" w:color="8A6D1E" w:space="3"/>
        </w:pBdr>
      </w:pPr>
      <w:r>
        <w:rPr>
          <w:b/>
          <w:i w:val="0"/>
          <w:caps/>
          <w:color w:val="0F2346"/>
          <w:sz w:val="22"/>
        </w:rPr>
        <w:t>Target viewer</w:t>
      </w:r>
    </w:p>
    <w:p>
      <w:pPr>
        <w:spacing w:after="100" w:before="0" w:line="312" w:lineRule="auto"/>
      </w:pPr>
      <w:r>
        <w:rPr>
          <w:b w:val="0"/>
          <w:i w:val="0"/>
          <w:color w:val="1A1A1A"/>
          <w:sz w:val="21"/>
        </w:rPr>
        <w:t>An experienced professional considering or actively making an industry change, who keeps meeting “direct industry experience” requirements in the roles they want.</w:t>
      </w:r>
    </w:p>
    <w:p>
      <w:pPr>
        <w:spacing w:after="120" w:before="280" w:line="288" w:lineRule="auto"/>
        <w:pBdr>
          <w:bottom w:val="single" w:sz="6" w:color="8A6D1E" w:space="3"/>
        </w:pBdr>
      </w:pPr>
      <w:r>
        <w:rPr>
          <w:b/>
          <w:i w:val="0"/>
          <w:caps/>
          <w:color w:val="0F2346"/>
          <w:sz w:val="22"/>
        </w:rPr>
        <w:t>One-line promise</w:t>
      </w:r>
    </w:p>
    <w:p>
      <w:pPr>
        <w:spacing w:after="120" w:before="0" w:line="312" w:lineRule="auto"/>
        <w:shd w:val="clear" w:fill="F3F0E8"/>
      </w:pPr>
      <w:r>
        <w:rPr>
          <w:b/>
          <w:i w:val="0"/>
          <w:color w:val="0F2346"/>
          <w:sz w:val="21"/>
        </w:rPr>
        <w:t>Separate what travels, what the new context changes and what you actually have to earn — so an industry move is neither a restart nor a bluff.</w:t>
      </w:r>
    </w:p>
    <w:p>
      <w:pPr>
        <w:spacing w:after="100" w:before="0" w:line="300" w:lineRule="auto"/>
      </w:pPr>
      <w:r>
        <w:rPr>
          <w:b w:val="0"/>
          <w:i/>
          <w:color w:val="5A6B82"/>
          <w:sz w:val="19"/>
        </w:rPr>
        <w:t>Drawn from the script's own promise line: “what you can carry, what the new context changes, and what you actually have to earn.” No new framework or marketing claim.</w:t>
      </w:r>
    </w:p>
    <w:p>
      <w:pPr>
        <w:spacing w:after="120" w:before="280" w:line="288" w:lineRule="auto"/>
        <w:pBdr>
          <w:bottom w:val="single" w:sz="6" w:color="8A6D1E" w:space="3"/>
        </w:pBdr>
      </w:pPr>
      <w:r>
        <w:rPr>
          <w:b/>
          <w:i w:val="0"/>
          <w:caps/>
          <w:color w:val="0F2346"/>
          <w:sz w:val="22"/>
        </w:rPr>
        <w:t>Core tension</w:t>
      </w:r>
    </w:p>
    <w:p>
      <w:pPr>
        <w:spacing w:after="100" w:before="0" w:line="312" w:lineRule="auto"/>
      </w:pPr>
      <w:r>
        <w:rPr>
          <w:b w:val="0"/>
          <w:i w:val="0"/>
          <w:color w:val="1A1A1A"/>
          <w:sz w:val="21"/>
        </w:rPr>
        <w:t>“I have years of experience, but the next context may still ask me to prove I belong there.”</w:t>
      </w:r>
    </w:p>
    <w:p>
      <w:pPr>
        <w:spacing w:after="120" w:before="280" w:line="288" w:lineRule="auto"/>
        <w:pBdr>
          <w:bottom w:val="single" w:sz="6" w:color="8A6D1E" w:space="3"/>
        </w:pBdr>
      </w:pPr>
      <w:r>
        <w:rPr>
          <w:b/>
          <w:i w:val="0"/>
          <w:caps/>
          <w:color w:val="0F2346"/>
          <w:sz w:val="22"/>
        </w:rPr>
        <w:t>Primary teaching structure — the three Cs</w:t>
      </w:r>
    </w:p>
    <w:p>
      <w:pPr>
        <w:spacing w:after="80" w:line="288" w:lineRule="auto"/>
      </w:pPr>
      <w:r>
        <w:rPr>
          <w:b/>
          <w:color w:val="0F2346"/>
          <w:sz w:val="21"/>
        </w:rPr>
        <w:t xml:space="preserve">Capability  </w:t>
      </w:r>
      <w:r>
        <w:rPr>
          <w:color w:val="1A1A1A"/>
          <w:sz w:val="21"/>
        </w:rPr>
        <w:t>What remains useful when the setting changes: the judgment, decisions and patterns that are not owned by one industry — but only where they meet a problem that actually exists in the destination.</w:t>
      </w:r>
    </w:p>
    <w:p>
      <w:pPr>
        <w:spacing w:after="80" w:line="288" w:lineRule="auto"/>
      </w:pPr>
      <w:r>
        <w:rPr>
          <w:b/>
          <w:color w:val="0F2346"/>
          <w:sz w:val="21"/>
        </w:rPr>
        <w:t xml:space="preserve">Context  </w:t>
      </w:r>
      <w:r>
        <w:rPr>
          <w:color w:val="1A1A1A"/>
          <w:sz w:val="21"/>
        </w:rPr>
        <w:t>What must be learned because the environment is genuinely different — language, stakeholders, incentives, regulation, operating rhythm and risk. Some of it can be researched; some has to be observed or practiced.</w:t>
      </w:r>
    </w:p>
    <w:p>
      <w:pPr>
        <w:spacing w:after="80" w:line="288" w:lineRule="auto"/>
      </w:pPr>
      <w:r>
        <w:rPr>
          <w:b/>
          <w:color w:val="0F2346"/>
          <w:sz w:val="21"/>
        </w:rPr>
        <w:t xml:space="preserve">Credential  </w:t>
      </w:r>
      <w:r>
        <w:rPr>
          <w:color w:val="1A1A1A"/>
          <w:sz w:val="21"/>
        </w:rPr>
        <w:t>What has to be formally earned. Sometimes genuinely required, in which case experience does not substitute for it; sometimes a signal that shortens the conversation; sometimes neither.</w:t>
      </w:r>
    </w:p>
    <w:p>
      <w:pPr>
        <w:spacing w:after="120" w:before="280" w:line="288" w:lineRule="auto"/>
        <w:pBdr>
          <w:bottom w:val="single" w:sz="6" w:color="8A6D1E" w:space="3"/>
        </w:pBdr>
      </w:pPr>
      <w:r>
        <w:rPr>
          <w:b/>
          <w:i w:val="0"/>
          <w:caps/>
          <w:color w:val="0F2346"/>
          <w:sz w:val="22"/>
        </w:rPr>
        <w:t>Permanent audit — answerable by the end of the video</w:t>
      </w:r>
    </w:p>
    <w:p>
      <w:pPr>
        <w:spacing w:after="80" w:line="288" w:lineRule="auto"/>
      </w:pPr>
      <w:r>
        <w:rPr>
          <w:b/>
          <w:color w:val="0F2346"/>
          <w:sz w:val="21"/>
        </w:rPr>
        <w:t xml:space="preserve">What travels?  </w:t>
      </w:r>
      <w:r>
        <w:rPr>
          <w:color w:val="1A1A1A"/>
          <w:sz w:val="21"/>
        </w:rPr>
        <w:t>The judgment, decisions and patterns that stay useful when the setting changes.</w:t>
      </w:r>
    </w:p>
    <w:p>
      <w:pPr>
        <w:spacing w:after="80" w:line="288" w:lineRule="auto"/>
      </w:pPr>
      <w:r>
        <w:rPr>
          <w:b/>
          <w:color w:val="0F2346"/>
          <w:sz w:val="21"/>
        </w:rPr>
        <w:t xml:space="preserve">What does not?  </w:t>
      </w:r>
      <w:r>
        <w:rPr>
          <w:color w:val="1A1A1A"/>
          <w:sz w:val="21"/>
        </w:rPr>
        <w:t>Knowledge tied to the old context, and anything that has to be learned, practiced or formally earned.</w:t>
      </w:r>
    </w:p>
    <w:p>
      <w:pPr>
        <w:spacing w:after="80" w:line="288" w:lineRule="auto"/>
      </w:pPr>
      <w:r>
        <w:rPr>
          <w:b/>
          <w:color w:val="0F2346"/>
          <w:sz w:val="21"/>
        </w:rPr>
        <w:t xml:space="preserve">What can I prove?  </w:t>
      </w:r>
      <w:r>
        <w:rPr>
          <w:color w:val="1A1A1A"/>
          <w:sz w:val="21"/>
        </w:rPr>
        <w:t>Judgment with evidence attached — a comparable decision, comparable complexity, a relevant outcome.</w:t>
      </w:r>
    </w:p>
    <w:p>
      <w:pPr>
        <w:spacing w:after="80" w:line="288" w:lineRule="auto"/>
      </w:pPr>
      <w:r>
        <w:rPr>
          <w:b/>
          <w:color w:val="0F2346"/>
          <w:sz w:val="21"/>
        </w:rPr>
        <w:t xml:space="preserve">What must I relearn?  </w:t>
      </w:r>
      <w:r>
        <w:rPr>
          <w:color w:val="1A1A1A"/>
          <w:sz w:val="21"/>
        </w:rPr>
        <w:t>The context you have not earned yet, and any credential the destination genuinely requires.</w:t>
      </w:r>
    </w:p>
    <w:p>
      <w:pPr>
        <w:spacing w:after="120" w:before="280" w:line="288" w:lineRule="auto"/>
        <w:pBdr>
          <w:bottom w:val="single" w:sz="6" w:color="8A6D1E" w:space="3"/>
        </w:pBdr>
      </w:pPr>
      <w:r>
        <w:rPr>
          <w:b/>
          <w:i w:val="0"/>
          <w:caps/>
          <w:color w:val="0F2346"/>
          <w:sz w:val="22"/>
        </w:rPr>
        <w:t>Key recognition / opening</w:t>
      </w:r>
    </w:p>
    <w:p>
      <w:pPr>
        <w:spacing w:after="120" w:before="0" w:line="312" w:lineRule="auto"/>
        <w:shd w:val="clear" w:fill="E8EDF4"/>
      </w:pPr>
      <w:r>
        <w:rPr>
          <w:b w:val="0"/>
          <w:i w:val="0"/>
          <w:color w:val="1A1A1A"/>
          <w:sz w:val="21"/>
        </w:rPr>
        <w:t>“You may have fifteen or twenty years of experience, open a job description in another industry, and see the same line: direct industry experience required. That one phrase can make a career you are proud of suddenly feel like it does not count.”</w:t>
      </w:r>
    </w:p>
    <w:p>
      <w:pPr>
        <w:spacing w:after="100" w:before="0" w:line="300" w:lineRule="auto"/>
      </w:pPr>
      <w:r>
        <w:rPr>
          <w:b w:val="0"/>
          <w:i/>
          <w:color w:val="5A6B82"/>
          <w:sz w:val="19"/>
        </w:rPr>
        <w:t>Held full screen on Temidayo. The first slide is the answer to it: changing industries does not make you entry-level at everything — it makes you new to a context.</w:t>
      </w:r>
    </w:p>
    <w:p>
      <w:pPr>
        <w:spacing w:after="120" w:before="280" w:line="288" w:lineRule="auto"/>
        <w:pBdr>
          <w:bottom w:val="single" w:sz="6" w:color="8A6D1E" w:space="3"/>
        </w:pBdr>
      </w:pPr>
      <w:r>
        <w:rPr>
          <w:b/>
          <w:i w:val="0"/>
          <w:caps/>
          <w:color w:val="0F2346"/>
          <w:sz w:val="22"/>
        </w:rPr>
        <w:t>Key lived evidence — only what the final script uses</w:t>
      </w:r>
    </w:p>
    <w:p>
      <w:pPr>
        <w:spacing w:after="60" w:before="0" w:line="288" w:lineRule="auto"/>
        <w:ind w:left="230"/>
      </w:pPr>
      <w:r>
        <w:rPr>
          <w:b w:val="0"/>
          <w:i w:val="0"/>
          <w:color w:val="1A1A1A"/>
          <w:sz w:val="21"/>
        </w:rPr>
        <w:t>—  Nearly two decades across eight industries and sectors.</w:t>
      </w:r>
    </w:p>
    <w:p>
      <w:pPr>
        <w:spacing w:after="60" w:before="0" w:line="288" w:lineRule="auto"/>
        <w:ind w:left="230"/>
      </w:pPr>
      <w:r>
        <w:rPr>
          <w:b w:val="0"/>
          <w:i w:val="0"/>
          <w:color w:val="1A1A1A"/>
          <w:sz w:val="21"/>
        </w:rPr>
        <w:t>—  The move toward cybersecurity and privacy: prepared for the CISM exam and did not pass the first time.</w:t>
      </w:r>
    </w:p>
    <w:p>
      <w:pPr>
        <w:spacing w:after="100" w:before="60" w:line="300" w:lineRule="auto"/>
      </w:pPr>
      <w:r>
        <w:rPr>
          <w:b w:val="0"/>
          <w:i/>
          <w:color w:val="5A6B82"/>
          <w:sz w:val="19"/>
        </w:rPr>
        <w:t>Nothing else is claimed. No employer, client, metric or result appears in this video.</w:t>
      </w:r>
    </w:p>
    <w:p>
      <w:pPr>
        <w:spacing w:after="120" w:before="280" w:line="288" w:lineRule="auto"/>
        <w:pBdr>
          <w:bottom w:val="single" w:sz="6" w:color="8A6D1E" w:space="3"/>
        </w:pBdr>
      </w:pPr>
      <w:r>
        <w:rPr>
          <w:b/>
          <w:i w:val="0"/>
          <w:caps/>
          <w:color w:val="0F2346"/>
          <w:sz w:val="22"/>
        </w:rPr>
        <w:t>Employer-legibility point</w:t>
      </w:r>
    </w:p>
    <w:p>
      <w:pPr>
        <w:spacing w:after="100" w:before="0" w:line="312" w:lineRule="auto"/>
      </w:pPr>
      <w:r>
        <w:rPr>
          <w:b w:val="0"/>
          <w:i w:val="0"/>
          <w:color w:val="1A1A1A"/>
          <w:sz w:val="21"/>
        </w:rPr>
        <w:t>“Direct industry experience required” does not always mean the same thing. Sometimes it points at something real — a regulation to understand properly, domain knowledge that takes time, a license, decisions where being wrong carries real consequences. Sometimes it is shorthand for hiring risk: the employer is not sure how quickly somebody from outside becomes useful here.</w:t>
      </w:r>
    </w:p>
    <w:p>
      <w:pPr>
        <w:spacing w:after="100" w:before="0" w:line="312" w:lineRule="auto"/>
      </w:pPr>
      <w:r>
        <w:rPr>
          <w:b w:val="0"/>
          <w:i w:val="0"/>
          <w:color w:val="1A1A1A"/>
          <w:sz w:val="21"/>
        </w:rPr>
        <w:t>The video does not tell the viewer to ignore the requirement either way. It asks: what is this employer trying not to get wrong by asking for it? Then it sorts the gap into four parts — what I can already do with evidence behind it; what context I could reasonably learn; what is a genuine gap I cannot talk my way around; and what this employer would need to see before they could trust the overlap.</w:t>
      </w:r>
    </w:p>
    <w:p>
      <w:pPr>
        <w:spacing w:after="100" w:before="0" w:line="312" w:lineRule="auto"/>
      </w:pPr>
      <w:r>
        <w:rPr>
          <w:b w:val="0"/>
          <w:i w:val="0"/>
          <w:color w:val="1A1A1A"/>
          <w:sz w:val="21"/>
        </w:rPr>
        <w:t>The two are not mutually exclusive. A single “direct industry experience” requirement can contain both a real gap to close and uncertainty the employer needs reduced, and the script says so rather than forcing a choice between them.</w:t>
      </w:r>
    </w:p>
    <w:p>
      <w:pPr>
        <w:spacing w:after="120" w:before="280" w:line="288" w:lineRule="auto"/>
        <w:pBdr>
          <w:bottom w:val="single" w:sz="6" w:color="8A6D1E" w:space="3"/>
        </w:pBdr>
      </w:pPr>
      <w:r>
        <w:rPr>
          <w:b/>
          <w:i w:val="0"/>
          <w:caps/>
          <w:color w:val="0F2346"/>
          <w:sz w:val="22"/>
        </w:rPr>
        <w:t>Honest limits — what the video does NOT promise</w:t>
      </w:r>
    </w:p>
    <w:p>
      <w:pPr>
        <w:spacing w:after="80" w:before="0" w:line="288" w:lineRule="auto"/>
        <w:ind w:left="230"/>
      </w:pPr>
      <w:r>
        <w:rPr>
          <w:b w:val="0"/>
          <w:i w:val="0"/>
          <w:color w:val="1A1A1A"/>
          <w:sz w:val="21"/>
        </w:rPr>
        <w:t>—  That all experience transfers. It says plainly that some knowledge becomes much less useful the moment the context changes.</w:t>
      </w:r>
    </w:p>
    <w:p>
      <w:pPr>
        <w:spacing w:after="80" w:before="0" w:line="288" w:lineRule="auto"/>
        <w:ind w:left="230"/>
      </w:pPr>
      <w:r>
        <w:rPr>
          <w:b w:val="0"/>
          <w:i w:val="0"/>
          <w:color w:val="1A1A1A"/>
          <w:sz w:val="21"/>
        </w:rPr>
        <w:t>—  That framing or translation can overcome a genuine credential requirement.</w:t>
      </w:r>
    </w:p>
    <w:p>
      <w:pPr>
        <w:spacing w:after="80" w:before="0" w:line="288" w:lineRule="auto"/>
        <w:ind w:left="230"/>
      </w:pPr>
      <w:r>
        <w:rPr>
          <w:b w:val="0"/>
          <w:i w:val="0"/>
          <w:color w:val="1A1A1A"/>
          <w:sz w:val="21"/>
        </w:rPr>
        <w:t>—  That every context gap is an information gap. Some has to be observed or practiced.</w:t>
      </w:r>
    </w:p>
    <w:p>
      <w:pPr>
        <w:spacing w:after="80" w:before="0" w:line="288" w:lineRule="auto"/>
        <w:ind w:left="230"/>
      </w:pPr>
      <w:r>
        <w:rPr>
          <w:b w:val="0"/>
          <w:i w:val="0"/>
          <w:color w:val="1A1A1A"/>
          <w:sz w:val="21"/>
        </w:rPr>
        <w:t>—  That the Field Kit will tell the viewer which industry to choose, or remove the need to learn the field they are entering.</w:t>
      </w:r>
    </w:p>
    <w:p>
      <w:pPr>
        <w:spacing w:after="80" w:before="0" w:line="288" w:lineRule="auto"/>
        <w:ind w:left="230"/>
      </w:pPr>
      <w:r>
        <w:rPr>
          <w:b w:val="0"/>
          <w:i w:val="0"/>
          <w:color w:val="1A1A1A"/>
          <w:sz w:val="21"/>
        </w:rPr>
        <w:t>—  That the third column should be empty. The script explicitly says do not try to make it empty — and do not make the first one empty either.</w:t>
      </w:r>
    </w:p>
    <w:p>
      <w:pPr>
        <w:spacing w:after="120" w:before="280" w:line="288" w:lineRule="auto"/>
        <w:pBdr>
          <w:bottom w:val="single" w:sz="6" w:color="8A6D1E" w:space="3"/>
        </w:pBdr>
      </w:pPr>
      <w:r>
        <w:rPr>
          <w:b/>
          <w:i w:val="0"/>
          <w:caps/>
          <w:color w:val="0F2346"/>
          <w:sz w:val="22"/>
        </w:rPr>
        <w:t>Primary CTA</w:t>
      </w:r>
    </w:p>
    <w:p>
      <w:pPr>
        <w:spacing w:after="80" w:line="288" w:lineRule="auto"/>
      </w:pPr>
      <w:r>
        <w:rPr>
          <w:b/>
          <w:color w:val="0F2346"/>
          <w:sz w:val="21"/>
        </w:rPr>
        <w:t xml:space="preserve">Offer:  </w:t>
      </w:r>
      <w:r>
        <w:rPr>
          <w:color w:val="1A1A1A"/>
          <w:sz w:val="21"/>
        </w:rPr>
        <w:t>Capability Formation Field Kit</w:t>
      </w:r>
    </w:p>
    <w:p>
      <w:pPr>
        <w:spacing w:after="80" w:line="288" w:lineRule="auto"/>
      </w:pPr>
      <w:r>
        <w:rPr>
          <w:b/>
          <w:color w:val="0F2346"/>
          <w:sz w:val="21"/>
        </w:rPr>
        <w:t xml:space="preserve">URL:  </w:t>
      </w:r>
      <w:r>
        <w:rPr>
          <w:color w:val="1A1A1A"/>
          <w:sz w:val="21"/>
        </w:rPr>
        <w:t>https://temidayoafonja.com/fieldkit</w:t>
      </w:r>
    </w:p>
    <w:p>
      <w:pPr>
        <w:spacing w:after="100" w:before="0" w:line="312" w:lineRule="auto"/>
      </w:pPr>
      <w:r>
        <w:rPr>
          <w:b w:val="0"/>
          <w:i w:val="0"/>
          <w:color w:val="1A1A1A"/>
          <w:sz w:val="21"/>
        </w:rPr>
        <w:t>Why it fits this viewer's stage: they are mid-decision about an industry move and need to work out what their work has actually built, what looks portable and where they still need development, evidence or context. That is the Field Kit's job. One offer only — no Keep the Proof, no Career Decision Evidence Check, no book.</w:t>
      </w:r>
    </w:p>
    <w:p>
      <w:pPr>
        <w:spacing w:after="120" w:before="280" w:line="288" w:lineRule="auto"/>
        <w:pBdr>
          <w:bottom w:val="single" w:sz="6" w:color="8A6D1E" w:space="3"/>
        </w:pBdr>
      </w:pPr>
      <w:r>
        <w:rPr>
          <w:b/>
          <w:i w:val="0"/>
          <w:caps/>
          <w:color w:val="0F2346"/>
          <w:sz w:val="22"/>
        </w:rPr>
        <w:t>Watch Next</w:t>
      </w:r>
    </w:p>
    <w:p>
      <w:pPr>
        <w:spacing w:after="80" w:line="288" w:lineRule="auto"/>
      </w:pPr>
      <w:r>
        <w:rPr>
          <w:b/>
          <w:color w:val="0F2346"/>
          <w:sz w:val="21"/>
        </w:rPr>
        <w:t xml:space="preserve">Route:  </w:t>
      </w:r>
      <w:r>
        <w:rPr>
          <w:color w:val="1A1A1A"/>
          <w:sz w:val="21"/>
        </w:rPr>
        <w:t>Video 9 — What to Do Before a Layoff Happens</w:t>
      </w:r>
    </w:p>
    <w:p>
      <w:pPr>
        <w:spacing w:after="100" w:before="0" w:line="312" w:lineRule="auto"/>
      </w:pPr>
      <w:r>
        <w:rPr>
          <w:b w:val="0"/>
          <w:i w:val="0"/>
          <w:color w:val="1A1A1A"/>
          <w:sz w:val="21"/>
        </w:rPr>
        <w:t>Spoken bridge: if part of the reason for considering an industry move is that the current situation feels less secure, the best time to understand what you can carry is before somebody else decides when you have to move.</w:t>
      </w:r>
    </w:p>
    <w:p>
      <w:pPr>
        <w:spacing w:after="120" w:before="280" w:line="288" w:lineRule="auto"/>
        <w:pBdr>
          <w:bottom w:val="single" w:sz="6" w:color="8A6D1E" w:space="3"/>
        </w:pBdr>
      </w:pPr>
      <w:r>
        <w:rPr>
          <w:b/>
          <w:i w:val="0"/>
          <w:caps/>
          <w:color w:val="0F2346"/>
          <w:sz w:val="22"/>
        </w:rPr>
        <w:t>Final YouTube description — as approved</w:t>
      </w:r>
    </w:p>
    <w:p>
      <w:pPr>
        <w:spacing w:after="160" w:before="0" w:line="300" w:lineRule="auto"/>
        <w:shd w:val="clear" w:fill="F3F0E8"/>
      </w:pPr>
      <w:r>
        <w:rPr>
          <w:b w:val="0"/>
          <w:i/>
          <w:color w:val="5A6B82"/>
          <w:sz w:val="19"/>
        </w:rPr>
        <w:t>Paste exactly. Everything below the chapter block carries working timestamps that the editor must replace from the final cut.</w:t>
      </w:r>
    </w:p>
    <w:p>
      <w:pPr>
        <w:spacing w:after="80" w:before="0" w:line="300" w:lineRule="auto"/>
      </w:pPr>
      <w:r>
        <w:rPr>
          <w:b w:val="0"/>
          <w:i w:val="0"/>
          <w:color w:val="1A1A1A"/>
          <w:sz w:val="20"/>
        </w:rPr>
        <w:t>You open a job description in another industry and see the same line: direct industry experience required. Sometimes that points at something real. Sometimes it is shorthand for risk. This video helps you tell the difference.</w:t>
      </w:r>
    </w:p>
    <w:p>
      <w:pPr>
        <w:spacing w:after="80" w:before="0" w:line="300" w:lineRule="auto"/>
      </w:pPr>
      <w:r>
        <w:rPr>
          <w:b w:val="0"/>
          <w:i w:val="0"/>
          <w:color w:val="1A1A1A"/>
          <w:sz w:val="20"/>
        </w:rPr>
        <w:t>Changing industries does not mean every part of your experience disappears — but it also does not mean everything transfers.</w:t>
      </w:r>
    </w:p>
    <w:p>
      <w:pPr>
        <w:spacing w:after="80" w:before="0" w:line="300" w:lineRule="auto"/>
      </w:pPr>
      <w:r>
        <w:rPr>
          <w:b w:val="0"/>
          <w:i w:val="0"/>
          <w:color w:val="1A1A1A"/>
          <w:sz w:val="20"/>
        </w:rPr>
        <w:t>In this video, I use the three Cs of an industry change—Capability, Context and Credential—to separate three different problems before you move:</w:t>
      </w:r>
    </w:p>
    <w:p>
      <w:pPr>
        <w:spacing w:after="80" w:before="0" w:line="300" w:lineRule="auto"/>
      </w:pPr>
      <w:r>
        <w:rPr>
          <w:b w:val="0"/>
          <w:i w:val="0"/>
          <w:color w:val="1A1A1A"/>
          <w:sz w:val="20"/>
        </w:rPr>
        <w:t>✨ What travels — the judgment, decisions and patterns that remain useful when the setting changes.</w:t>
      </w:r>
    </w:p>
    <w:p>
      <w:pPr>
        <w:spacing w:after="80" w:before="0" w:line="300" w:lineRule="auto"/>
      </w:pPr>
      <w:r>
        <w:rPr>
          <w:b w:val="0"/>
          <w:i w:val="0"/>
          <w:color w:val="1A1A1A"/>
          <w:sz w:val="20"/>
        </w:rPr>
        <w:t>✨ What changes — the language, stakeholders, incentives, regulation, operating rhythm and risks you need to learn in the new context.</w:t>
      </w:r>
    </w:p>
    <w:p>
      <w:pPr>
        <w:spacing w:after="80" w:before="0" w:line="300" w:lineRule="auto"/>
      </w:pPr>
      <w:r>
        <w:rPr>
          <w:b w:val="0"/>
          <w:i w:val="0"/>
          <w:color w:val="1A1A1A"/>
          <w:sz w:val="20"/>
        </w:rPr>
        <w:t>✨ What I must earn — the credential, direct exposure or practice that previous experience cannot replace.</w:t>
      </w:r>
    </w:p>
    <w:p>
      <w:pPr>
        <w:spacing w:after="80" w:before="0" w:line="300" w:lineRule="auto"/>
      </w:pPr>
      <w:r>
        <w:rPr>
          <w:b w:val="0"/>
          <w:i w:val="0"/>
          <w:color w:val="1A1A1A"/>
          <w:sz w:val="20"/>
        </w:rPr>
        <w:t>Across nearly two decades, I have worked across eight industries and sectors. That taught me that a credible industry move requires both confidence and humility: knowing what you can carry and being precise about what you still need to learn.</w:t>
      </w:r>
    </w:p>
    <w:p>
      <w:pPr>
        <w:spacing w:after="80" w:before="0" w:line="300" w:lineRule="auto"/>
      </w:pPr>
      <w:r>
        <w:rPr>
          <w:b w:val="0"/>
          <w:i w:val="0"/>
          <w:color w:val="1A1A1A"/>
          <w:sz w:val="20"/>
        </w:rPr>
        <w:t>I also share one example from my move toward cybersecurity and privacy, where preparing for the CISM exam — and not passing the first time — reminded me that not everything travels simply because you are experienced.</w:t>
      </w:r>
    </w:p>
    <w:p>
      <w:pPr>
        <w:spacing w:after="80" w:before="0" w:line="300" w:lineRule="auto"/>
      </w:pPr>
      <w:r>
        <w:rPr>
          <w:b w:val="0"/>
          <w:i w:val="0"/>
          <w:color w:val="1A1A1A"/>
          <w:sz w:val="20"/>
        </w:rPr>
        <w:t>The goal is not to prove that your whole career is transferable.</w:t>
      </w:r>
    </w:p>
    <w:p>
      <w:pPr>
        <w:spacing w:after="80" w:before="0" w:line="300" w:lineRule="auto"/>
      </w:pPr>
      <w:r>
        <w:rPr>
          <w:b w:val="0"/>
          <w:i w:val="0"/>
          <w:color w:val="1A1A1A"/>
          <w:sz w:val="20"/>
        </w:rPr>
        <w:t>It is to answer:</w:t>
      </w:r>
    </w:p>
    <w:p>
      <w:pPr>
        <w:spacing w:after="80" w:before="0" w:line="300" w:lineRule="auto"/>
      </w:pPr>
      <w:r>
        <w:rPr>
          <w:b w:val="0"/>
          <w:i w:val="0"/>
          <w:color w:val="1A1A1A"/>
          <w:sz w:val="20"/>
        </w:rPr>
        <w:t>“What can I credibly carry into this context, what must I learn, and what still has to be earned?”</w:t>
      </w:r>
    </w:p>
    <w:p>
      <w:pPr>
        <w:spacing w:after="40" w:before="0" w:line="300" w:lineRule="auto"/>
      </w:pPr>
      <w:r>
        <w:rPr>
          <w:b w:val="0"/>
          <w:i w:val="0"/>
          <w:color w:val="1A1A1A"/>
          <w:sz w:val="20"/>
        </w:rPr>
        <w:t xml:space="preserve"> </w:t>
      </w:r>
    </w:p>
    <w:p>
      <w:pPr>
        <w:spacing w:after="80" w:before="0" w:line="300" w:lineRule="auto"/>
      </w:pPr>
      <w:r>
        <w:rPr>
          <w:b w:val="0"/>
          <w:i w:val="0"/>
          <w:color w:val="1A1A1A"/>
          <w:sz w:val="20"/>
        </w:rPr>
        <w:t>🧭 CAPABILITY FORMATION FIELD KIT</w:t>
      </w:r>
    </w:p>
    <w:p>
      <w:pPr>
        <w:spacing w:after="80" w:before="0" w:line="300" w:lineRule="auto"/>
      </w:pPr>
      <w:r>
        <w:rPr>
          <w:b w:val="0"/>
          <w:i w:val="0"/>
          <w:color w:val="1A1A1A"/>
          <w:sz w:val="20"/>
        </w:rPr>
        <w:t>Examine what your current work has built, what appears portable and where you still need development, evidence or context:</w:t>
      </w:r>
    </w:p>
    <w:p>
      <w:pPr>
        <w:spacing w:after="80" w:before="0" w:line="300" w:lineRule="auto"/>
      </w:pPr>
      <w:r>
        <w:rPr>
          <w:b w:val="0"/>
          <w:i w:val="0"/>
          <w:color w:val="1A1A1A"/>
          <w:sz w:val="20"/>
        </w:rPr>
        <w:t>https://temidayoafonja.com/fieldkit</w:t>
      </w:r>
    </w:p>
    <w:p>
      <w:pPr>
        <w:spacing w:after="40" w:before="0" w:line="300" w:lineRule="auto"/>
      </w:pPr>
      <w:r>
        <w:rPr>
          <w:b w:val="0"/>
          <w:i w:val="0"/>
          <w:color w:val="1A1A1A"/>
          <w:sz w:val="20"/>
        </w:rPr>
        <w:t xml:space="preserve"> </w:t>
      </w:r>
    </w:p>
    <w:p>
      <w:pPr>
        <w:spacing w:after="80" w:before="0" w:line="300" w:lineRule="auto"/>
      </w:pPr>
      <w:r>
        <w:rPr>
          <w:b w:val="0"/>
          <w:i w:val="0"/>
          <w:color w:val="1A1A1A"/>
          <w:sz w:val="20"/>
        </w:rPr>
        <w:t>⏱️ CHAPTERS</w:t>
      </w:r>
    </w:p>
    <w:p>
      <w:pPr>
        <w:spacing w:after="80" w:before="0" w:line="300" w:lineRule="auto"/>
      </w:pPr>
      <w:r>
        <w:rPr>
          <w:b w:val="0"/>
          <w:i w:val="0"/>
          <w:color w:val="1A1A1A"/>
          <w:sz w:val="20"/>
        </w:rPr>
        <w:t>00:00 When the Job Says Direct Industry Experience Required</w:t>
      </w:r>
    </w:p>
    <w:p>
      <w:pPr>
        <w:spacing w:after="80" w:before="0" w:line="300" w:lineRule="auto"/>
      </w:pPr>
      <w:r>
        <w:rPr>
          <w:b w:val="0"/>
          <w:i w:val="0"/>
          <w:color w:val="1A1A1A"/>
          <w:sz w:val="20"/>
        </w:rPr>
        <w:t>01:45 What Actually Changes</w:t>
      </w:r>
    </w:p>
    <w:p>
      <w:pPr>
        <w:spacing w:after="80" w:before="0" w:line="300" w:lineRule="auto"/>
      </w:pPr>
      <w:r>
        <w:rPr>
          <w:b w:val="0"/>
          <w:i w:val="0"/>
          <w:color w:val="1A1A1A"/>
          <w:sz w:val="20"/>
        </w:rPr>
        <w:t>02:36 The 3 Cs: Capability, Context and Credential</w:t>
      </w:r>
    </w:p>
    <w:p>
      <w:pPr>
        <w:spacing w:after="80" w:before="0" w:line="300" w:lineRule="auto"/>
      </w:pPr>
      <w:r>
        <w:rPr>
          <w:b w:val="0"/>
          <w:i w:val="0"/>
          <w:color w:val="1A1A1A"/>
          <w:sz w:val="20"/>
        </w:rPr>
        <w:t>02:48 What Travels</w:t>
      </w:r>
    </w:p>
    <w:p>
      <w:pPr>
        <w:spacing w:after="80" w:before="0" w:line="300" w:lineRule="auto"/>
      </w:pPr>
      <w:r>
        <w:rPr>
          <w:b w:val="0"/>
          <w:i w:val="0"/>
          <w:color w:val="1A1A1A"/>
          <w:sz w:val="20"/>
        </w:rPr>
        <w:t>03:36 What Must Be Relearned</w:t>
      </w:r>
    </w:p>
    <w:p>
      <w:pPr>
        <w:spacing w:after="80" w:before="0" w:line="300" w:lineRule="auto"/>
      </w:pPr>
      <w:r>
        <w:rPr>
          <w:b w:val="0"/>
          <w:i w:val="0"/>
          <w:color w:val="1A1A1A"/>
          <w:sz w:val="20"/>
        </w:rPr>
        <w:t>04:29 What Must Be Earned</w:t>
      </w:r>
    </w:p>
    <w:p>
      <w:pPr>
        <w:spacing w:after="80" w:before="0" w:line="300" w:lineRule="auto"/>
      </w:pPr>
      <w:r>
        <w:rPr>
          <w:b w:val="0"/>
          <w:i w:val="0"/>
          <w:color w:val="1A1A1A"/>
          <w:sz w:val="20"/>
        </w:rPr>
        <w:t>06:08 Start From the Destination</w:t>
      </w:r>
    </w:p>
    <w:p>
      <w:pPr>
        <w:spacing w:after="80" w:before="0" w:line="300" w:lineRule="auto"/>
      </w:pPr>
      <w:r>
        <w:rPr>
          <w:b w:val="0"/>
          <w:i w:val="0"/>
          <w:color w:val="1A1A1A"/>
          <w:sz w:val="20"/>
        </w:rPr>
        <w:t>07:04 Translate, Do Not Recite</w:t>
      </w:r>
    </w:p>
    <w:p>
      <w:pPr>
        <w:spacing w:after="80" w:before="0" w:line="300" w:lineRule="auto"/>
      </w:pPr>
      <w:r>
        <w:rPr>
          <w:b w:val="0"/>
          <w:i w:val="0"/>
          <w:color w:val="1A1A1A"/>
          <w:sz w:val="20"/>
        </w:rPr>
        <w:t>08:03 Build Bridge Evidence</w:t>
      </w:r>
    </w:p>
    <w:p>
      <w:pPr>
        <w:spacing w:after="80" w:before="0" w:line="300" w:lineRule="auto"/>
      </w:pPr>
      <w:r>
        <w:rPr>
          <w:b w:val="0"/>
          <w:i w:val="0"/>
          <w:color w:val="1A1A1A"/>
          <w:sz w:val="20"/>
        </w:rPr>
        <w:t>10:06 The Three-Column Test</w:t>
      </w:r>
    </w:p>
    <w:p>
      <w:pPr>
        <w:spacing w:after="80" w:before="0" w:line="300" w:lineRule="auto"/>
      </w:pPr>
      <w:r>
        <w:rPr>
          <w:b w:val="0"/>
          <w:i w:val="0"/>
          <w:color w:val="1A1A1A"/>
          <w:sz w:val="20"/>
        </w:rPr>
        <w:t>11:56 Capability Formation Field Kit</w:t>
      </w:r>
    </w:p>
    <w:p>
      <w:pPr>
        <w:spacing w:after="80" w:before="0" w:line="300" w:lineRule="auto"/>
      </w:pPr>
      <w:r>
        <w:rPr>
          <w:b w:val="0"/>
          <w:i w:val="0"/>
          <w:color w:val="1A1A1A"/>
          <w:sz w:val="20"/>
        </w:rPr>
        <w:t>12:32 What to Do Before a Layoff Happens</w:t>
      </w:r>
    </w:p>
    <w:p>
      <w:pPr>
        <w:spacing w:after="40" w:before="0" w:line="300" w:lineRule="auto"/>
      </w:pPr>
      <w:r>
        <w:rPr>
          <w:b w:val="0"/>
          <w:i w:val="0"/>
          <w:color w:val="1A1A1A"/>
          <w:sz w:val="20"/>
        </w:rPr>
        <w:t xml:space="preserve"> </w:t>
      </w:r>
    </w:p>
    <w:p>
      <w:pPr>
        <w:spacing w:after="80" w:before="0" w:line="300" w:lineRule="auto"/>
      </w:pPr>
      <w:r>
        <w:rPr>
          <w:b w:val="0"/>
          <w:i w:val="0"/>
          <w:color w:val="1A1A1A"/>
          <w:sz w:val="20"/>
        </w:rPr>
        <w:t>▶️ WATCH NEXT</w:t>
      </w:r>
    </w:p>
    <w:p>
      <w:pPr>
        <w:spacing w:after="80" w:before="0" w:line="300" w:lineRule="auto"/>
      </w:pPr>
      <w:r>
        <w:rPr>
          <w:b w:val="0"/>
          <w:i w:val="0"/>
          <w:color w:val="1A1A1A"/>
          <w:sz w:val="20"/>
        </w:rPr>
        <w:t>What to Do Before a Layoff Happens</w:t>
      </w:r>
    </w:p>
    <w:p>
      <w:pPr>
        <w:spacing w:after="80" w:before="0" w:line="300" w:lineRule="auto"/>
      </w:pPr>
      <w:r>
        <w:rPr>
          <w:b w:val="0"/>
          <w:i w:val="0"/>
          <w:color w:val="1A1A1A"/>
          <w:sz w:val="20"/>
        </w:rPr>
        <w:t>[ADD VIDEO 9 LINK WHEN LIVE]</w:t>
      </w:r>
    </w:p>
    <w:p>
      <w:pPr>
        <w:spacing w:after="40" w:before="0" w:line="300" w:lineRule="auto"/>
      </w:pPr>
      <w:r>
        <w:rPr>
          <w:b w:val="0"/>
          <w:i w:val="0"/>
          <w:color w:val="1A1A1A"/>
          <w:sz w:val="20"/>
        </w:rPr>
        <w:t xml:space="preserve"> </w:t>
      </w:r>
    </w:p>
    <w:p>
      <w:pPr>
        <w:spacing w:after="80" w:before="0" w:line="300" w:lineRule="auto"/>
      </w:pPr>
      <w:r>
        <w:rPr>
          <w:b w:val="0"/>
          <w:i w:val="0"/>
          <w:color w:val="1A1A1A"/>
          <w:sz w:val="20"/>
        </w:rPr>
        <w:t>🔗 CONNECT AND EXPLORE</w:t>
      </w:r>
    </w:p>
    <w:p>
      <w:pPr>
        <w:spacing w:after="80" w:before="0" w:line="300" w:lineRule="auto"/>
      </w:pPr>
      <w:r>
        <w:rPr>
          <w:b w:val="0"/>
          <w:i w:val="0"/>
          <w:color w:val="1A1A1A"/>
          <w:sz w:val="20"/>
        </w:rPr>
        <w:t>Website:</w:t>
      </w:r>
    </w:p>
    <w:p>
      <w:pPr>
        <w:spacing w:after="80" w:before="0" w:line="300" w:lineRule="auto"/>
      </w:pPr>
      <w:r>
        <w:rPr>
          <w:b w:val="0"/>
          <w:i w:val="0"/>
          <w:color w:val="1A1A1A"/>
          <w:sz w:val="20"/>
        </w:rPr>
        <w:t>https://temidayoafonja.com</w:t>
      </w:r>
    </w:p>
    <w:p>
      <w:pPr>
        <w:spacing w:after="80" w:before="0" w:line="300" w:lineRule="auto"/>
      </w:pPr>
      <w:r>
        <w:rPr>
          <w:b w:val="0"/>
          <w:i w:val="0"/>
          <w:color w:val="1A1A1A"/>
          <w:sz w:val="20"/>
        </w:rPr>
        <w:t>LinkedIn:</w:t>
      </w:r>
    </w:p>
    <w:p>
      <w:pPr>
        <w:spacing w:after="80" w:before="0" w:line="300" w:lineRule="auto"/>
      </w:pPr>
      <w:r>
        <w:rPr>
          <w:b w:val="0"/>
          <w:i w:val="0"/>
          <w:color w:val="1A1A1A"/>
          <w:sz w:val="20"/>
        </w:rPr>
        <w:t>https://www.linkedin.com/in/temidayo-afonja</w:t>
      </w:r>
    </w:p>
    <w:p>
      <w:pPr>
        <w:spacing w:after="80" w:before="0" w:line="300" w:lineRule="auto"/>
      </w:pPr>
      <w:r>
        <w:rPr>
          <w:b w:val="0"/>
          <w:i w:val="0"/>
          <w:color w:val="1A1A1A"/>
          <w:sz w:val="20"/>
        </w:rPr>
        <w:t>Substack:</w:t>
      </w:r>
    </w:p>
    <w:p>
      <w:pPr>
        <w:spacing w:after="80" w:before="0" w:line="300" w:lineRule="auto"/>
      </w:pPr>
      <w:r>
        <w:rPr>
          <w:b w:val="0"/>
          <w:i w:val="0"/>
          <w:color w:val="1A1A1A"/>
          <w:sz w:val="20"/>
        </w:rPr>
        <w:t>https://temidayoafonja.substack.com</w:t>
      </w:r>
    </w:p>
    <w:p>
      <w:pPr>
        <w:spacing w:after="40" w:before="0" w:line="300" w:lineRule="auto"/>
      </w:pPr>
      <w:r>
        <w:rPr>
          <w:b w:val="0"/>
          <w:i w:val="0"/>
          <w:color w:val="1A1A1A"/>
          <w:sz w:val="20"/>
        </w:rPr>
        <w:t xml:space="preserve"> </w:t>
      </w:r>
    </w:p>
    <w:p>
      <w:pPr>
        <w:spacing w:after="80" w:before="0" w:line="300" w:lineRule="auto"/>
      </w:pPr>
      <w:r>
        <w:rPr>
          <w:b w:val="0"/>
          <w:i w:val="0"/>
          <w:color w:val="1A1A1A"/>
          <w:sz w:val="20"/>
        </w:rPr>
        <w:t>#CareerChange #CareerGrowth #CapabilityFormation</w:t>
      </w:r>
    </w:p>
    <w:p>
      <w:pPr>
        <w:spacing w:after="120" w:before="280" w:line="288" w:lineRule="auto"/>
        <w:pBdr>
          <w:bottom w:val="single" w:sz="6" w:color="8A6D1E" w:space="3"/>
        </w:pBdr>
      </w:pPr>
      <w:r>
        <w:rPr>
          <w:b/>
          <w:i w:val="0"/>
          <w:caps/>
          <w:color w:val="0F2346"/>
          <w:sz w:val="22"/>
        </w:rPr>
        <w:t>Working chapters</w:t>
      </w:r>
    </w:p>
    <w:p>
      <w:pPr>
        <w:spacing w:after="160" w:before="0" w:line="300" w:lineRule="auto"/>
        <w:shd w:val="clear" w:fill="F3F0E8"/>
      </w:pPr>
      <w:r>
        <w:rPr>
          <w:b/>
          <w:i w:val="0"/>
          <w:color w:val="9B2C10"/>
          <w:sz w:val="20"/>
        </w:rPr>
        <w:t>WORKING TIMESTAMPS — script-derived at 145 words per minute, NOT measured from a final edit. Replace every one before publication.</w:t>
      </w:r>
    </w:p>
    <w:p>
      <w:pPr>
        <w:spacing w:after="60" w:before="0" w:line="288" w:lineRule="auto"/>
      </w:pPr>
      <w:r>
        <w:rPr>
          <w:b w:val="0"/>
          <w:i w:val="0"/>
          <w:color w:val="1A1A1A"/>
          <w:sz w:val="20"/>
        </w:rPr>
        <w:t>00:00 When the Job Says Direct Industry Experience Required</w:t>
      </w:r>
    </w:p>
    <w:p>
      <w:pPr>
        <w:spacing w:after="60" w:before="0" w:line="288" w:lineRule="auto"/>
      </w:pPr>
      <w:r>
        <w:rPr>
          <w:b w:val="0"/>
          <w:i w:val="0"/>
          <w:color w:val="1A1A1A"/>
          <w:sz w:val="20"/>
        </w:rPr>
        <w:t>01:45 What Actually Changes</w:t>
      </w:r>
    </w:p>
    <w:p>
      <w:pPr>
        <w:spacing w:after="60" w:before="0" w:line="288" w:lineRule="auto"/>
      </w:pPr>
      <w:r>
        <w:rPr>
          <w:b w:val="0"/>
          <w:i w:val="0"/>
          <w:color w:val="1A1A1A"/>
          <w:sz w:val="20"/>
        </w:rPr>
        <w:t>02:36 The 3 Cs: Capability, Context and Credential</w:t>
      </w:r>
    </w:p>
    <w:p>
      <w:pPr>
        <w:spacing w:after="60" w:before="0" w:line="288" w:lineRule="auto"/>
      </w:pPr>
      <w:r>
        <w:rPr>
          <w:b w:val="0"/>
          <w:i w:val="0"/>
          <w:color w:val="1A1A1A"/>
          <w:sz w:val="20"/>
        </w:rPr>
        <w:t>02:48 What Travels</w:t>
      </w:r>
    </w:p>
    <w:p>
      <w:pPr>
        <w:spacing w:after="60" w:before="0" w:line="288" w:lineRule="auto"/>
      </w:pPr>
      <w:r>
        <w:rPr>
          <w:b w:val="0"/>
          <w:i w:val="0"/>
          <w:color w:val="1A1A1A"/>
          <w:sz w:val="20"/>
        </w:rPr>
        <w:t>03:36 What Must Be Relearned</w:t>
      </w:r>
    </w:p>
    <w:p>
      <w:pPr>
        <w:spacing w:after="60" w:before="0" w:line="288" w:lineRule="auto"/>
      </w:pPr>
      <w:r>
        <w:rPr>
          <w:b w:val="0"/>
          <w:i w:val="0"/>
          <w:color w:val="1A1A1A"/>
          <w:sz w:val="20"/>
        </w:rPr>
        <w:t>04:29 What Must Be Earned</w:t>
      </w:r>
    </w:p>
    <w:p>
      <w:pPr>
        <w:spacing w:after="60" w:before="0" w:line="288" w:lineRule="auto"/>
      </w:pPr>
      <w:r>
        <w:rPr>
          <w:b w:val="0"/>
          <w:i w:val="0"/>
          <w:color w:val="1A1A1A"/>
          <w:sz w:val="20"/>
        </w:rPr>
        <w:t>06:08 Start From the Destination</w:t>
      </w:r>
    </w:p>
    <w:p>
      <w:pPr>
        <w:spacing w:after="60" w:before="0" w:line="288" w:lineRule="auto"/>
      </w:pPr>
      <w:r>
        <w:rPr>
          <w:b w:val="0"/>
          <w:i w:val="0"/>
          <w:color w:val="1A1A1A"/>
          <w:sz w:val="20"/>
        </w:rPr>
        <w:t>07:04 Translate, Do Not Recite</w:t>
      </w:r>
    </w:p>
    <w:p>
      <w:pPr>
        <w:spacing w:after="60" w:before="0" w:line="288" w:lineRule="auto"/>
      </w:pPr>
      <w:r>
        <w:rPr>
          <w:b w:val="0"/>
          <w:i w:val="0"/>
          <w:color w:val="1A1A1A"/>
          <w:sz w:val="20"/>
        </w:rPr>
        <w:t>08:03 Build Bridge Evidence</w:t>
      </w:r>
    </w:p>
    <w:p>
      <w:pPr>
        <w:spacing w:after="60" w:before="0" w:line="288" w:lineRule="auto"/>
      </w:pPr>
      <w:r>
        <w:rPr>
          <w:b w:val="0"/>
          <w:i w:val="0"/>
          <w:color w:val="1A1A1A"/>
          <w:sz w:val="20"/>
        </w:rPr>
        <w:t>10:06 The Three-Column Test</w:t>
      </w:r>
    </w:p>
    <w:p>
      <w:pPr>
        <w:spacing w:after="60" w:before="0" w:line="288" w:lineRule="auto"/>
      </w:pPr>
      <w:r>
        <w:rPr>
          <w:b w:val="0"/>
          <w:i w:val="0"/>
          <w:color w:val="1A1A1A"/>
          <w:sz w:val="20"/>
        </w:rPr>
        <w:t>11:56 Capability Formation Field Kit</w:t>
      </w:r>
    </w:p>
    <w:p>
      <w:pPr>
        <w:spacing w:after="60" w:before="0" w:line="288" w:lineRule="auto"/>
      </w:pPr>
      <w:r>
        <w:rPr>
          <w:b w:val="0"/>
          <w:i w:val="0"/>
          <w:color w:val="1A1A1A"/>
          <w:sz w:val="20"/>
        </w:rPr>
        <w:t>12:32 What to Do Before a Layoff Happens</w:t>
      </w:r>
    </w:p>
    <w:p>
      <w:pPr>
        <w:spacing w:after="120" w:before="280" w:line="288" w:lineRule="auto"/>
        <w:pBdr>
          <w:bottom w:val="single" w:sz="6" w:color="8A6D1E" w:space="3"/>
        </w:pBdr>
      </w:pPr>
      <w:r>
        <w:rPr>
          <w:b/>
          <w:i w:val="0"/>
          <w:caps/>
          <w:color w:val="0F2346"/>
          <w:sz w:val="22"/>
        </w:rPr>
        <w:t>Pinned comment — as approved</w:t>
      </w:r>
    </w:p>
    <w:p>
      <w:pPr>
        <w:spacing w:after="80" w:before="0" w:line="300" w:lineRule="auto"/>
      </w:pPr>
      <w:r>
        <w:rPr>
          <w:b w:val="0"/>
          <w:i w:val="0"/>
          <w:color w:val="1A1A1A"/>
          <w:sz w:val="20"/>
        </w:rPr>
        <w:t>Which of the three Cs is the biggest gap in the industry you want to enter?</w:t>
      </w:r>
    </w:p>
    <w:p>
      <w:pPr>
        <w:spacing w:after="80" w:before="0" w:line="300" w:lineRule="auto"/>
      </w:pPr>
      <w:r>
        <w:rPr>
          <w:b w:val="0"/>
          <w:i w:val="0"/>
          <w:color w:val="1A1A1A"/>
          <w:sz w:val="20"/>
        </w:rPr>
        <w:t>1. Capability — what travels</w:t>
      </w:r>
    </w:p>
    <w:p>
      <w:pPr>
        <w:spacing w:after="80" w:before="0" w:line="300" w:lineRule="auto"/>
      </w:pPr>
      <w:r>
        <w:rPr>
          <w:b w:val="0"/>
          <w:i w:val="0"/>
          <w:color w:val="1A1A1A"/>
          <w:sz w:val="20"/>
        </w:rPr>
        <w:t>2. Context — what changes</w:t>
      </w:r>
    </w:p>
    <w:p>
      <w:pPr>
        <w:spacing w:after="80" w:before="0" w:line="300" w:lineRule="auto"/>
      </w:pPr>
      <w:r>
        <w:rPr>
          <w:b w:val="0"/>
          <w:i w:val="0"/>
          <w:color w:val="1A1A1A"/>
          <w:sz w:val="20"/>
        </w:rPr>
        <w:t>3. Credential — what I must earn</w:t>
      </w:r>
    </w:p>
    <w:p>
      <w:pPr>
        <w:spacing w:after="80" w:before="0" w:line="300" w:lineRule="auto"/>
      </w:pPr>
      <w:r>
        <w:rPr>
          <w:b w:val="0"/>
          <w:i w:val="0"/>
          <w:color w:val="1A1A1A"/>
          <w:sz w:val="20"/>
        </w:rPr>
        <w:t>You do not need to share confidential details.</w:t>
      </w:r>
    </w:p>
    <w:p>
      <w:pPr>
        <w:spacing w:after="80" w:before="0" w:line="300" w:lineRule="auto"/>
      </w:pPr>
      <w:r>
        <w:rPr>
          <w:b w:val="0"/>
          <w:i w:val="0"/>
          <w:color w:val="1A1A1A"/>
          <w:sz w:val="20"/>
        </w:rPr>
        <w:t>The useful exercise is to separate what your experience genuinely supports from what the new context still requires you to learn.</w:t>
      </w:r>
    </w:p>
    <w:p>
      <w:pPr>
        <w:spacing w:after="80" w:before="0" w:line="300" w:lineRule="auto"/>
      </w:pPr>
      <w:r>
        <w:rPr>
          <w:b w:val="0"/>
          <w:i w:val="0"/>
          <w:color w:val="1A1A1A"/>
          <w:sz w:val="20"/>
        </w:rPr>
        <w:t>If you want a fuller private read of what your current work has built, the Capability Formation Field Kit is here:</w:t>
      </w:r>
    </w:p>
    <w:p>
      <w:pPr>
        <w:spacing w:after="80" w:before="0" w:line="300" w:lineRule="auto"/>
      </w:pPr>
      <w:r>
        <w:rPr>
          <w:b w:val="0"/>
          <w:i w:val="0"/>
          <w:color w:val="1A1A1A"/>
          <w:sz w:val="20"/>
        </w:rPr>
        <w:t>https://temidayoafonja.com/fieldkit</w:t>
      </w:r>
    </w:p>
    <w:p>
      <w:pPr>
        <w:spacing w:after="120" w:before="280" w:line="288" w:lineRule="auto"/>
        <w:pBdr>
          <w:bottom w:val="single" w:sz="6" w:color="8A6D1E" w:space="3"/>
        </w:pBdr>
      </w:pPr>
      <w:r>
        <w:rPr>
          <w:b/>
          <w:i w:val="0"/>
          <w:caps/>
          <w:color w:val="0F2346"/>
          <w:sz w:val="22"/>
        </w:rPr>
        <w:t>Search phrase and tags</w:t>
      </w:r>
    </w:p>
    <w:p>
      <w:pPr>
        <w:spacing w:after="80" w:line="288" w:lineRule="auto"/>
      </w:pPr>
      <w:r>
        <w:rPr>
          <w:b/>
          <w:color w:val="0F2346"/>
          <w:sz w:val="21"/>
        </w:rPr>
        <w:t xml:space="preserve">Primary search phrase:  </w:t>
      </w:r>
      <w:r>
        <w:rPr>
          <w:color w:val="1A1A1A"/>
          <w:sz w:val="21"/>
        </w:rPr>
        <w:t>how to switch industries without starting over</w:t>
      </w:r>
    </w:p>
    <w:p>
      <w:pPr>
        <w:spacing w:after="80" w:before="80" w:line="288" w:lineRule="auto"/>
      </w:pPr>
      <w:r>
        <w:rPr>
          <w:b w:val="0"/>
          <w:i/>
          <w:color w:val="5A6B82"/>
          <w:sz w:val="19"/>
        </w:rPr>
        <w:t>Tag field — paste into the tag field only, never into the public description:</w:t>
      </w:r>
    </w:p>
    <w:p>
      <w:pPr>
        <w:spacing w:after="100" w:before="0" w:line="300" w:lineRule="auto"/>
      </w:pPr>
      <w:r>
        <w:rPr>
          <w:b w:val="0"/>
          <w:i w:val="0"/>
          <w:color w:val="1A1A1A"/>
          <w:sz w:val="20"/>
        </w:rPr>
        <w:t>how to switch industries without starting over, how to switch industries, change industries, career change, how to change careers without starting over, transferable skills, career transition, new industry, career portability, experienced professionals, capability formation, Temidayo Afonja</w:t>
      </w:r>
    </w:p>
    <w:p>
      <w:pPr>
        <w:spacing w:after="120" w:before="280" w:line="288" w:lineRule="auto"/>
        <w:pBdr>
          <w:bottom w:val="single" w:sz="6" w:color="8A6D1E" w:space="3"/>
        </w:pBdr>
      </w:pPr>
      <w:r>
        <w:rPr>
          <w:b/>
          <w:i w:val="0"/>
          <w:caps/>
          <w:color w:val="0F2346"/>
          <w:sz w:val="22"/>
        </w:rPr>
        <w:t>Shorts — four standalone recordings</w:t>
      </w:r>
    </w:p>
    <w:p>
      <w:pPr>
        <w:spacing w:after="60" w:before="160" w:line="288" w:lineRule="auto"/>
      </w:pPr>
      <w:r>
        <w:rPr>
          <w:b/>
          <w:i w:val="0"/>
          <w:color w:val="8A6D1E"/>
          <w:sz w:val="21"/>
        </w:rPr>
        <w:t>SHORT 1  ·  Recognition</w:t>
      </w:r>
    </w:p>
    <w:p>
      <w:pPr>
        <w:spacing w:after="80" w:line="288" w:lineRule="auto"/>
      </w:pPr>
      <w:r>
        <w:rPr>
          <w:b/>
          <w:color w:val="0F2346"/>
          <w:sz w:val="21"/>
        </w:rPr>
        <w:t xml:space="preserve">File:  </w:t>
      </w:r>
      <w:r>
        <w:rPr>
          <w:color w:val="1A1A1A"/>
          <w:sz w:val="21"/>
        </w:rPr>
        <w:t>Video_8_Short_1_Direct_Industry_Experience_Required.docx</w:t>
      </w:r>
    </w:p>
    <w:p>
      <w:pPr>
        <w:spacing w:after="80" w:line="288" w:lineRule="auto"/>
      </w:pPr>
      <w:r>
        <w:rPr>
          <w:b/>
          <w:color w:val="0F2346"/>
          <w:sz w:val="21"/>
        </w:rPr>
        <w:t xml:space="preserve">Opening hook:  </w:t>
      </w:r>
      <w:r>
        <w:rPr>
          <w:color w:val="1A1A1A"/>
          <w:sz w:val="21"/>
        </w:rPr>
        <w:t>“The job says direct industry experience required. That does not always mean the same thing.”</w:t>
      </w:r>
    </w:p>
    <w:p>
      <w:pPr>
        <w:spacing w:after="80" w:line="288" w:lineRule="auto"/>
      </w:pPr>
      <w:r>
        <w:rPr>
          <w:b/>
          <w:color w:val="0F2346"/>
          <w:sz w:val="21"/>
        </w:rPr>
        <w:t xml:space="preserve">Core point:  </w:t>
      </w:r>
      <w:r>
        <w:rPr>
          <w:color w:val="1A1A1A"/>
          <w:sz w:val="21"/>
        </w:rPr>
        <w:t>Names the audience pain directly and helps the viewer separate what they genuinely need to learn from what the employer needs more evidence to trust — without presenting the two as mutually exclusive. Deliberately not an “ignore the requirement and apply anyway” Short.</w:t>
      </w:r>
    </w:p>
    <w:p>
      <w:pPr>
        <w:spacing w:after="80" w:line="288" w:lineRule="auto"/>
      </w:pPr>
      <w:r>
        <w:rPr>
          <w:b/>
          <w:color w:val="0F2346"/>
          <w:sz w:val="21"/>
        </w:rPr>
        <w:t xml:space="preserve">CTA:  </w:t>
      </w:r>
      <w:r>
        <w:rPr>
          <w:color w:val="1A1A1A"/>
          <w:sz w:val="21"/>
        </w:rPr>
        <w:t>None. These Shorts carry no product CTA; the long-form video holds the single Field Kit CTA.</w:t>
      </w:r>
    </w:p>
    <w:p>
      <w:pPr>
        <w:spacing w:after="80" w:line="288" w:lineRule="auto"/>
      </w:pPr>
      <w:r>
        <w:rPr>
          <w:b/>
          <w:color w:val="0F2346"/>
          <w:sz w:val="21"/>
        </w:rPr>
        <w:t xml:space="preserve">Relationship:  </w:t>
      </w:r>
      <w:r>
        <w:rPr>
          <w:color w:val="1A1A1A"/>
          <w:sz w:val="21"/>
        </w:rPr>
        <w:t>Standalone 9:16 recording, not an excerpt cut from the long-form video. Related long-form: How to Switch Industries Without Starting Over.</w:t>
      </w:r>
    </w:p>
    <w:p>
      <w:pPr>
        <w:spacing w:after="60" w:before="160" w:line="288" w:lineRule="auto"/>
      </w:pPr>
      <w:r>
        <w:rPr>
          <w:b/>
          <w:i w:val="0"/>
          <w:color w:val="8A6D1E"/>
          <w:sz w:val="21"/>
        </w:rPr>
        <w:t>SHORT 2  ·  Distinction</w:t>
      </w:r>
    </w:p>
    <w:p>
      <w:pPr>
        <w:spacing w:after="80" w:line="288" w:lineRule="auto"/>
      </w:pPr>
      <w:r>
        <w:rPr>
          <w:b/>
          <w:color w:val="0F2346"/>
          <w:sz w:val="21"/>
        </w:rPr>
        <w:t xml:space="preserve">File:  </w:t>
      </w:r>
      <w:r>
        <w:rPr>
          <w:color w:val="1A1A1A"/>
          <w:sz w:val="21"/>
        </w:rPr>
        <w:t>Video_8_Short_2_Stop_Calling_Everything_Transferable.docx</w:t>
      </w:r>
    </w:p>
    <w:p>
      <w:pPr>
        <w:spacing w:after="80" w:line="288" w:lineRule="auto"/>
      </w:pPr>
      <w:r>
        <w:rPr>
          <w:b/>
          <w:color w:val="0F2346"/>
          <w:sz w:val="21"/>
        </w:rPr>
        <w:t xml:space="preserve">Opening hook:  </w:t>
      </w:r>
      <w:r>
        <w:rPr>
          <w:color w:val="1A1A1A"/>
          <w:sz w:val="21"/>
        </w:rPr>
        <w:t>“Stop calling everything a transferable skill.”</w:t>
      </w:r>
    </w:p>
    <w:p>
      <w:pPr>
        <w:spacing w:after="80" w:line="288" w:lineRule="auto"/>
      </w:pPr>
      <w:r>
        <w:rPr>
          <w:b/>
          <w:color w:val="0F2346"/>
          <w:sz w:val="21"/>
        </w:rPr>
        <w:t xml:space="preserve">Core point:  </w:t>
      </w:r>
      <w:r>
        <w:rPr>
          <w:color w:val="1A1A1A"/>
          <w:sz w:val="21"/>
        </w:rPr>
        <w:t>Separates the three Cs so the viewer stops solving all three problems with another certificate or an adjective.</w:t>
      </w:r>
    </w:p>
    <w:p>
      <w:pPr>
        <w:spacing w:after="80" w:line="288" w:lineRule="auto"/>
      </w:pPr>
      <w:r>
        <w:rPr>
          <w:b/>
          <w:color w:val="0F2346"/>
          <w:sz w:val="21"/>
        </w:rPr>
        <w:t xml:space="preserve">CTA:  </w:t>
      </w:r>
      <w:r>
        <w:rPr>
          <w:color w:val="1A1A1A"/>
          <w:sz w:val="21"/>
        </w:rPr>
        <w:t>None. These Shorts carry no product CTA; the long-form video holds the single Field Kit CTA.</w:t>
      </w:r>
    </w:p>
    <w:p>
      <w:pPr>
        <w:spacing w:after="80" w:line="288" w:lineRule="auto"/>
      </w:pPr>
      <w:r>
        <w:rPr>
          <w:b/>
          <w:color w:val="0F2346"/>
          <w:sz w:val="21"/>
        </w:rPr>
        <w:t xml:space="preserve">Relationship:  </w:t>
      </w:r>
      <w:r>
        <w:rPr>
          <w:color w:val="1A1A1A"/>
          <w:sz w:val="21"/>
        </w:rPr>
        <w:t>Standalone 9:16 recording, not an excerpt cut from the long-form video. Related long-form: How to Switch Industries Without Starting Over.</w:t>
      </w:r>
    </w:p>
    <w:p>
      <w:pPr>
        <w:spacing w:after="60" w:before="160" w:line="288" w:lineRule="auto"/>
      </w:pPr>
      <w:r>
        <w:rPr>
          <w:b/>
          <w:i w:val="0"/>
          <w:color w:val="8A6D1E"/>
          <w:sz w:val="21"/>
        </w:rPr>
        <w:t>SHORT 3  ·  Personal proof</w:t>
      </w:r>
    </w:p>
    <w:p>
      <w:pPr>
        <w:spacing w:after="80" w:line="288" w:lineRule="auto"/>
      </w:pPr>
      <w:r>
        <w:rPr>
          <w:b/>
          <w:color w:val="0F2346"/>
          <w:sz w:val="21"/>
        </w:rPr>
        <w:t xml:space="preserve">File:  </w:t>
      </w:r>
      <w:r>
        <w:rPr>
          <w:color w:val="1A1A1A"/>
          <w:sz w:val="21"/>
        </w:rPr>
        <w:t>Video_8_Short_3_Not_Everything_Travels.docx</w:t>
      </w:r>
    </w:p>
    <w:p>
      <w:pPr>
        <w:spacing w:after="80" w:line="288" w:lineRule="auto"/>
      </w:pPr>
      <w:r>
        <w:rPr>
          <w:b/>
          <w:color w:val="0F2346"/>
          <w:sz w:val="21"/>
        </w:rPr>
        <w:t xml:space="preserve">Opening hook:  </w:t>
      </w:r>
      <w:r>
        <w:rPr>
          <w:color w:val="1A1A1A"/>
          <w:sz w:val="21"/>
        </w:rPr>
        <w:t>“I’ve worked across eight industries and sectors, and not everything traveled with me.”</w:t>
      </w:r>
    </w:p>
    <w:p>
      <w:pPr>
        <w:spacing w:after="80" w:line="288" w:lineRule="auto"/>
      </w:pPr>
      <w:r>
        <w:rPr>
          <w:b/>
          <w:color w:val="0F2346"/>
          <w:sz w:val="21"/>
        </w:rPr>
        <w:t xml:space="preserve">Core point:  </w:t>
      </w:r>
      <w:r>
        <w:rPr>
          <w:color w:val="1A1A1A"/>
          <w:sz w:val="21"/>
        </w:rPr>
        <w:t>Lived proof that not everything travels, using the eight industries and the CISM first-attempt non-pass.</w:t>
      </w:r>
    </w:p>
    <w:p>
      <w:pPr>
        <w:spacing w:after="80" w:line="288" w:lineRule="auto"/>
      </w:pPr>
      <w:r>
        <w:rPr>
          <w:b/>
          <w:color w:val="0F2346"/>
          <w:sz w:val="21"/>
        </w:rPr>
        <w:t xml:space="preserve">CTA:  </w:t>
      </w:r>
      <w:r>
        <w:rPr>
          <w:color w:val="1A1A1A"/>
          <w:sz w:val="21"/>
        </w:rPr>
        <w:t>None. These Shorts carry no product CTA; the long-form video holds the single Field Kit CTA.</w:t>
      </w:r>
    </w:p>
    <w:p>
      <w:pPr>
        <w:spacing w:after="80" w:line="288" w:lineRule="auto"/>
      </w:pPr>
      <w:r>
        <w:rPr>
          <w:b/>
          <w:color w:val="0F2346"/>
          <w:sz w:val="21"/>
        </w:rPr>
        <w:t xml:space="preserve">Relationship:  </w:t>
      </w:r>
      <w:r>
        <w:rPr>
          <w:color w:val="1A1A1A"/>
          <w:sz w:val="21"/>
        </w:rPr>
        <w:t>Standalone 9:16 recording, not an excerpt cut from the long-form video. Related long-form: How to Switch Industries Without Starting Over.</w:t>
      </w:r>
    </w:p>
    <w:p>
      <w:pPr>
        <w:spacing w:after="60" w:before="160" w:line="288" w:lineRule="auto"/>
      </w:pPr>
      <w:r>
        <w:rPr>
          <w:b/>
          <w:i w:val="0"/>
          <w:color w:val="8A6D1E"/>
          <w:sz w:val="21"/>
        </w:rPr>
        <w:t>SHORT 4  ·  Practical action</w:t>
      </w:r>
    </w:p>
    <w:p>
      <w:pPr>
        <w:spacing w:after="80" w:line="288" w:lineRule="auto"/>
      </w:pPr>
      <w:r>
        <w:rPr>
          <w:b/>
          <w:color w:val="0F2346"/>
          <w:sz w:val="21"/>
        </w:rPr>
        <w:t xml:space="preserve">File:  </w:t>
      </w:r>
      <w:r>
        <w:rPr>
          <w:color w:val="1A1A1A"/>
          <w:sz w:val="21"/>
        </w:rPr>
        <w:t>Video_8_Short_4_Three_Columns.docx</w:t>
      </w:r>
    </w:p>
    <w:p>
      <w:pPr>
        <w:spacing w:after="80" w:line="288" w:lineRule="auto"/>
      </w:pPr>
      <w:r>
        <w:rPr>
          <w:b/>
          <w:color w:val="0F2346"/>
          <w:sz w:val="21"/>
        </w:rPr>
        <w:t xml:space="preserve">Opening hook:  </w:t>
      </w:r>
      <w:r>
        <w:rPr>
          <w:color w:val="1A1A1A"/>
          <w:sz w:val="21"/>
        </w:rPr>
        <w:t>“Before you switch industries, make these three columns.”</w:t>
      </w:r>
    </w:p>
    <w:p>
      <w:pPr>
        <w:spacing w:after="80" w:line="288" w:lineRule="auto"/>
      </w:pPr>
      <w:r>
        <w:rPr>
          <w:b/>
          <w:color w:val="0F2346"/>
          <w:sz w:val="21"/>
        </w:rPr>
        <w:t xml:space="preserve">Core point:  </w:t>
      </w:r>
      <w:r>
        <w:rPr>
          <w:color w:val="1A1A1A"/>
          <w:sz w:val="21"/>
        </w:rPr>
        <w:t>The practical exercise: one page, three columns — what travels, what changes, what I must earn.</w:t>
      </w:r>
    </w:p>
    <w:p>
      <w:pPr>
        <w:spacing w:after="80" w:line="288" w:lineRule="auto"/>
      </w:pPr>
      <w:r>
        <w:rPr>
          <w:b/>
          <w:color w:val="0F2346"/>
          <w:sz w:val="21"/>
        </w:rPr>
        <w:t xml:space="preserve">CTA:  </w:t>
      </w:r>
      <w:r>
        <w:rPr>
          <w:color w:val="1A1A1A"/>
          <w:sz w:val="21"/>
        </w:rPr>
        <w:t>None. Route viewers to the long-form video.</w:t>
      </w:r>
    </w:p>
    <w:p>
      <w:pPr>
        <w:spacing w:after="80" w:line="288" w:lineRule="auto"/>
      </w:pPr>
      <w:r>
        <w:rPr>
          <w:b/>
          <w:color w:val="0F2346"/>
          <w:sz w:val="21"/>
        </w:rPr>
        <w:t xml:space="preserve">Relationship:  </w:t>
      </w:r>
      <w:r>
        <w:rPr>
          <w:color w:val="1A1A1A"/>
          <w:sz w:val="21"/>
        </w:rPr>
        <w:t>Standalone 9:16 recording, not an excerpt cut from the long-form video. Related long-form: How to Switch Industries Without Starting Over.</w:t>
      </w:r>
    </w:p>
    <w:p>
      <w:pPr>
        <w:spacing w:after="120" w:before="280" w:line="288" w:lineRule="auto"/>
        <w:pBdr>
          <w:bottom w:val="single" w:sz="6" w:color="8A6D1E" w:space="3"/>
        </w:pBdr>
      </w:pPr>
      <w:r>
        <w:rPr>
          <w:b/>
          <w:i w:val="0"/>
          <w:caps/>
          <w:color w:val="0F2346"/>
          <w:sz w:val="22"/>
        </w:rPr>
        <w:t>Slide summary</w:t>
      </w:r>
    </w:p>
    <w:p>
      <w:pPr>
        <w:spacing w:after="80" w:line="288" w:lineRule="auto"/>
      </w:pPr>
      <w:r>
        <w:rPr>
          <w:b/>
          <w:color w:val="0F2346"/>
          <w:sz w:val="21"/>
        </w:rPr>
        <w:t xml:space="preserve">Main slides:  </w:t>
      </w:r>
      <w:r>
        <w:rPr>
          <w:color w:val="1A1A1A"/>
          <w:sz w:val="21"/>
        </w:rPr>
        <w:t>12</w:t>
      </w:r>
    </w:p>
    <w:p>
      <w:pPr>
        <w:spacing w:after="80" w:line="288" w:lineRule="auto"/>
      </w:pPr>
      <w:r>
        <w:rPr>
          <w:b/>
          <w:color w:val="0F2346"/>
          <w:sz w:val="21"/>
        </w:rPr>
        <w:t xml:space="preserve">Reveal frames:  </w:t>
      </w:r>
      <w:r>
        <w:rPr>
          <w:color w:val="1A1A1A"/>
          <w:sz w:val="21"/>
        </w:rPr>
        <w:t>24</w:t>
      </w:r>
    </w:p>
    <w:p>
      <w:pPr>
        <w:spacing w:after="80" w:line="288" w:lineRule="auto"/>
      </w:pPr>
      <w:r>
        <w:rPr>
          <w:b/>
          <w:color w:val="0F2346"/>
          <w:sz w:val="21"/>
        </w:rPr>
        <w:t xml:space="preserve">Visible slide content changed in this pass:  </w:t>
      </w:r>
      <w:r>
        <w:rPr>
          <w:color w:val="1A1A1A"/>
          <w:sz w:val="21"/>
        </w:rPr>
        <w:t>YES — two authorised precision corrections, main slides 2 and 4, mirrored on reveal frames 4 and 9. Nothing else.</w:t>
      </w:r>
    </w:p>
    <w:p>
      <w:pPr>
        <w:spacing w:after="100" w:before="0" w:line="312" w:lineRule="auto"/>
      </w:pPr>
      <w:r>
        <w:rPr>
          <w:b w:val="0"/>
          <w:i w:val="0"/>
          <w:color w:val="1A1A1A"/>
          <w:sz w:val="21"/>
        </w:rPr>
        <w:t>Slide 2 payoff — old: “NONE OF THAT IS YOUR COMPETENCE. / ALL OF IT IS CONTEXT.” with “And context is learnable.”  New: “NOT EVERY DIFFERENCE IS A CAPABILITY GAP. / MUCH OF IT IS CONTEXT.” with “Some can be researched. Some must be learned through exposure.” The list and visual design are unchanged.</w:t>
      </w:r>
    </w:p>
    <w:p>
      <w:pPr>
        <w:spacing w:after="100" w:before="0" w:line="312" w:lineRule="auto"/>
      </w:pPr>
      <w:r>
        <w:rPr>
          <w:b w:val="0"/>
          <w:i w:val="0"/>
          <w:color w:val="1A1A1A"/>
          <w:sz w:val="21"/>
        </w:rPr>
        <w:t>Slide 4 closing line — old: “None of these belong to an industry.”  New: “THESE FORMS OF JUDGMENT CAN TRAVEL — / WHEN THE NEW CONTEXT NEEDS THEM.” Same position, same type, two lines instead of one.</w:t>
      </w:r>
    </w:p>
    <w:p>
      <w:pPr>
        <w:spacing w:after="80" w:line="288" w:lineRule="auto"/>
      </w:pPr>
      <w:r>
        <w:rPr>
          <w:b/>
          <w:color w:val="0F2346"/>
          <w:sz w:val="21"/>
        </w:rPr>
        <w:t xml:space="preserve">Everything else on the decks:  </w:t>
      </w:r>
      <w:r>
        <w:rPr>
          <w:color w:val="1A1A1A"/>
          <w:sz w:val="21"/>
        </w:rPr>
        <w:t>Speaker/editor notes only, with NON-NOTES PARTS CHANGED: [] on both files apart from the two authorised slide parts each.</w:t>
      </w:r>
    </w:p>
    <w:p>
      <w:pPr>
        <w:spacing w:after="120" w:before="120" w:line="300" w:lineRule="auto"/>
        <w:shd w:val="clear" w:fill="E8EDF4"/>
      </w:pPr>
      <w:r>
        <w:rPr>
          <w:b/>
          <w:i w:val="0"/>
          <w:color w:val="0F2346"/>
          <w:sz w:val="21"/>
        </w:rPr>
        <w:t>VISIBLE SLIDE CHANGES LIMITED TO THE TWO AUTHORISED PRECISION CORRECTIONS (SLIDES 2 AND 4). GEOMETRY, LAYOUT, THEME, MEDIA AND FONT SIZES UNCHANGED.</w:t>
      </w:r>
    </w:p>
    <w:p>
      <w:pPr>
        <w:spacing w:after="120" w:before="280" w:line="288" w:lineRule="auto"/>
        <w:pBdr>
          <w:bottom w:val="single" w:sz="6" w:color="8A6D1E" w:space="3"/>
        </w:pBdr>
      </w:pPr>
      <w:r>
        <w:rPr>
          <w:b/>
          <w:i w:val="0"/>
          <w:caps/>
          <w:color w:val="0F2346"/>
          <w:sz w:val="22"/>
        </w:rPr>
        <w:t>Production metadata</w:t>
      </w:r>
    </w:p>
    <w:p>
      <w:pPr>
        <w:spacing w:after="80" w:line="288" w:lineRule="auto"/>
      </w:pPr>
      <w:r>
        <w:rPr>
          <w:b/>
          <w:color w:val="0F2346"/>
          <w:sz w:val="21"/>
        </w:rPr>
        <w:t xml:space="preserve">Final spoken word count:  </w:t>
      </w:r>
      <w:r>
        <w:rPr>
          <w:color w:val="1A1A1A"/>
          <w:sz w:val="21"/>
        </w:rPr>
        <w:t>1,890</w:t>
      </w:r>
    </w:p>
    <w:p>
      <w:pPr>
        <w:spacing w:after="80" w:line="288" w:lineRule="auto"/>
      </w:pPr>
      <w:r>
        <w:rPr>
          <w:b/>
          <w:color w:val="0F2346"/>
          <w:sz w:val="21"/>
        </w:rPr>
        <w:t xml:space="preserve">Estimated runtime:  </w:t>
      </w:r>
      <w:r>
        <w:rPr>
          <w:color w:val="1A1A1A"/>
          <w:sz w:val="21"/>
        </w:rPr>
        <w:t>13:02 at 145 words per minute</w:t>
      </w:r>
    </w:p>
    <w:p>
      <w:pPr>
        <w:spacing w:after="80" w:line="288" w:lineRule="auto"/>
      </w:pPr>
      <w:r>
        <w:rPr>
          <w:b/>
          <w:color w:val="0F2346"/>
          <w:sz w:val="21"/>
        </w:rPr>
        <w:t xml:space="preserve">H.I.T. payoff timing:  </w:t>
      </w:r>
      <w:r>
        <w:rPr>
          <w:color w:val="1A1A1A"/>
          <w:sz w:val="21"/>
        </w:rPr>
        <w:t>0:24 — “what you can carry, what the new context changes, and what you actually have to earn”</w:t>
      </w:r>
    </w:p>
    <w:p>
      <w:pPr>
        <w:spacing w:after="80" w:line="288" w:lineRule="auto"/>
      </w:pPr>
      <w:r>
        <w:rPr>
          <w:b/>
          <w:color w:val="0F2346"/>
          <w:sz w:val="21"/>
        </w:rPr>
        <w:t xml:space="preserve">U.S. English:  </w:t>
      </w:r>
      <w:r>
        <w:rPr>
          <w:color w:val="1A1A1A"/>
          <w:sz w:val="21"/>
        </w:rPr>
        <w:t>Applied across scripts, Shorts, descriptions, decks and notes — traveled, practiced, recognized, license.</w:t>
      </w:r>
    </w:p>
    <w:p>
      <w:pPr>
        <w:spacing w:after="80" w:line="288" w:lineRule="auto"/>
      </w:pPr>
      <w:r>
        <w:rPr>
          <w:b/>
          <w:color w:val="0F2346"/>
          <w:sz w:val="21"/>
        </w:rPr>
        <w:t xml:space="preserve">Recognition beat:  </w:t>
      </w:r>
      <w:r>
        <w:rPr>
          <w:color w:val="1A1A1A"/>
          <w:sz w:val="21"/>
        </w:rPr>
        <w:t>0:00 — “direct industry experience required”</w:t>
      </w:r>
    </w:p>
    <w:p>
      <w:pPr>
        <w:spacing w:after="80" w:line="288" w:lineRule="auto"/>
      </w:pPr>
      <w:r>
        <w:rPr>
          <w:b/>
          <w:color w:val="0F2346"/>
          <w:sz w:val="21"/>
        </w:rPr>
        <w:t xml:space="preserve">Lived evidence from:  </w:t>
      </w:r>
      <w:r>
        <w:rPr>
          <w:color w:val="1A1A1A"/>
          <w:sz w:val="21"/>
        </w:rPr>
        <w:t>0:34 (eight industries) and 0:50 (CISM non-pass)</w:t>
      </w:r>
    </w:p>
    <w:p>
      <w:pPr>
        <w:spacing w:after="80" w:line="288" w:lineRule="auto"/>
      </w:pPr>
      <w:r>
        <w:rPr>
          <w:b/>
          <w:color w:val="0F2346"/>
          <w:sz w:val="21"/>
        </w:rPr>
        <w:t xml:space="preserve">Framework arrives:  </w:t>
      </w:r>
      <w:r>
        <w:rPr>
          <w:color w:val="1A1A1A"/>
          <w:sz w:val="21"/>
        </w:rPr>
        <w:t>2:36 — the three Cs, after recognition</w:t>
      </w:r>
    </w:p>
    <w:p>
      <w:pPr>
        <w:spacing w:after="80" w:line="288" w:lineRule="auto"/>
      </w:pPr>
      <w:r>
        <w:rPr>
          <w:b/>
          <w:color w:val="0F2346"/>
          <w:sz w:val="21"/>
        </w:rPr>
        <w:t xml:space="preserve">Identity-exit timing:  </w:t>
      </w:r>
      <w:r>
        <w:rPr>
          <w:color w:val="1A1A1A"/>
          <w:sz w:val="21"/>
        </w:rPr>
        <w:t>11:47 — “a way of moving rather than a plan for one change”</w:t>
      </w:r>
    </w:p>
    <w:p>
      <w:pPr>
        <w:spacing w:after="120" w:before="280" w:line="288" w:lineRule="auto"/>
        <w:pBdr>
          <w:bottom w:val="single" w:sz="6" w:color="8A6D1E" w:space="3"/>
        </w:pBdr>
      </w:pPr>
      <w:r>
        <w:rPr>
          <w:b/>
          <w:i w:val="0"/>
          <w:caps/>
          <w:color w:val="0F2346"/>
          <w:sz w:val="22"/>
        </w:rPr>
        <w:t>Final status</w:t>
      </w:r>
    </w:p>
    <w:p>
      <w:pPr>
        <w:spacing w:after="100" w:before="0" w:line="300" w:lineRule="auto"/>
        <w:shd w:val="clear" w:fill="F3F0E8"/>
      </w:pPr>
      <w:r>
        <w:rPr>
          <w:b/>
          <w:i w:val="0"/>
          <w:color w:val="0F2346"/>
          <w:sz w:val="22"/>
        </w:rPr>
        <w:t>VIDEO 8 — FINAL + LOCKED</w:t>
      </w:r>
    </w:p>
    <w:p>
      <w:pPr>
        <w:spacing w:after="100" w:before="0" w:line="300" w:lineRule="auto"/>
        <w:shd w:val="clear" w:fill="F3F0E8"/>
      </w:pPr>
      <w:r>
        <w:rPr>
          <w:b/>
          <w:i w:val="0"/>
          <w:color w:val="0F2346"/>
          <w:sz w:val="22"/>
        </w:rPr>
        <w:t>v2.2.1 RESEARCH-ALIGNMENT PRECISION PASS COMPLETE</w:t>
      </w:r>
    </w:p>
    <w:p>
      <w:pPr>
        <w:spacing w:after="100" w:before="0" w:line="300" w:lineRule="auto"/>
        <w:shd w:val="clear" w:fill="F3F0E8"/>
      </w:pPr>
      <w:r>
        <w:rPr>
          <w:b/>
          <w:i w:val="0"/>
          <w:color w:val="0F2346"/>
          <w:sz w:val="22"/>
        </w:rPr>
        <w:t>TITLE:  HOW TO SWITCH INDUSTRIES WITHOUT STARTING OVER</w:t>
      </w:r>
    </w:p>
    <w:p>
      <w:pPr>
        <w:spacing w:after="100" w:before="0" w:line="300" w:lineRule="auto"/>
        <w:shd w:val="clear" w:fill="F3F0E8"/>
      </w:pPr>
      <w:r>
        <w:rPr>
          <w:b/>
          <w:i w:val="0"/>
          <w:color w:val="0F2346"/>
          <w:sz w:val="22"/>
        </w:rPr>
        <w:t>THUMBNAIL:  YOUR EXPERIENCE STILL COUNTS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