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Video_11_FINAL_Revised_Recording_Master.docx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THE TASK ISN'T THE JOB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Produce. Interpret. Decide. Verify across all three.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   https://temidayoafonja.com/fieldkit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Video 12: What to Do When You Can’t Quit Your Job Yet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1198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8:16 to 9:13.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Printed cover target  </w:t>
      </w:r>
      <w:r>
        <w:rPr>
          <w:sz w:val="21"/>
        </w:rPr>
        <w:t>Approximately 9:30 to 10:30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supplied final master is the spoken source of truth. Read from Video_11_FINAL_Revised_Recording_Master.docx.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spoken word count at 130</w:t>
        <w:br/>
        <w:t>to 145 words per minute, the established band. Spoken words are counted</w:t>
        <w:br/>
        <w:t>separately from section headings, production labels and the closing instruction</w:t>
        <w:br/>
        <w:t>about not reading the line.</w:t>
        <w:br/>
        <w:br/>
        <w:t>It is speech only. It excludes holds on full-screen graphics, B-roll and every</w:t>
        <w:br/>
        <w:t>edit decision. It is NOT a timed read and NOT a finished runtime.</w:t>
        <w:br/>
        <w:br/>
        <w:t>Narration continuing underneath a graphic or B-roll OVERLAPS that visual. Do</w:t>
        <w:br/>
        <w:t>not add every visual's duration to speech time.</w:t>
        <w:br/>
        <w:br/>
        <w:t>The printed target on the master's cover is an expectation, not a measured</w:t>
        <w:br/>
        <w:t>finished length. Do not pad the script or slow delivery unnaturally to meet it.</w:t>
        <w:br/>
        <w:br/>
        <w:t>Final timing and YouTube chapters come from the actual final export.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resource route in this video: Capability Formation Field Kit. No second product mention and no extra spoken CTA.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The report is ready.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AI helped produce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HOOK | If AI can produce the output, what still belongs to you?   (14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DEMONSTRATION | Faster output, unfinished decision   (19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1 | Produce: What can the tool help make?   (15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2 | Interpret: What does the output actually establish?   (19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3 | Decide: Who owns the consequence?   (18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MAP YOUR ROLE | Do not look for an AI-proof job   (19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ACTION AND RESOURCE   (5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WATCH NEXT | Final visual   (3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Every figure is recomputed from the supplied synthetic rows. The rise is 20 PERCENTAGE POINTS, not 20 percent relative growth.</w:t>
      </w:r>
    </w:p>
    <w:p>
      <w:pPr>
        <w:spacing w:before="0" w:after="100"/>
      </w:pPr>
      <w:r>
        <w:rPr>
          <w:b w:val="0"/>
          <w:i w:val="0"/>
          <w:sz w:val="21"/>
        </w:rPr>
        <w:t>•  Do not stage an AI failure. The prepared AI-assisted summary correctly identifies the changed mix, and the script says so.</w:t>
      </w:r>
    </w:p>
    <w:p>
      <w:pPr>
        <w:spacing w:before="0" w:after="100"/>
      </w:pPr>
      <w:r>
        <w:rPr>
          <w:b w:val="0"/>
          <w:i w:val="0"/>
          <w:sz w:val="21"/>
        </w:rPr>
        <w:t>•  Do not claim humans uniquely notice the caveat.</w:t>
      </w:r>
    </w:p>
    <w:p>
      <w:pPr>
        <w:spacing w:before="0" w:after="100"/>
      </w:pPr>
      <w:r>
        <w:rPr>
          <w:b w:val="0"/>
          <w:i w:val="0"/>
          <w:sz w:val="21"/>
        </w:rPr>
        <w:t>•  Do not claim this was a live benchmark or a real employer outcome. Do not fabricate a product interface, tool response, model name, speed result, or screen recording.</w:t>
      </w:r>
    </w:p>
    <w:p>
      <w:pPr>
        <w:spacing w:before="0" w:after="100"/>
      </w:pPr>
      <w:r>
        <w:rPr>
          <w:b w:val="0"/>
          <w:i w:val="0"/>
          <w:sz w:val="21"/>
        </w:rPr>
        <w:t>•  The rows do not establish that reducing staffing is safe or unsafe, future demand, or work outside the measure. Those stay questions.</w:t>
      </w:r>
    </w:p>
    <w:p>
      <w:pPr>
        <w:spacing w:before="0" w:after="100"/>
      </w:pPr>
      <w:r>
        <w:rPr>
          <w:b w:val="0"/>
          <w:i w:val="0"/>
          <w:sz w:val="21"/>
        </w:rPr>
        <w:t>•  A live demonstration is optional and remains a separate pending capture. It is not required to complete these reference assets.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experience transfers, or that a good story replaces proof.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rewording removes bias or weak-market constraints.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course replaces a genuine credential or experience requirement.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an internal relationship automatically travels, or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sentence guarantees access, that a clearer account prevents a layoff, that human judgment guarantees job security, or that a 30-day plan guarantees a transition.</w:t>
      </w:r>
    </w:p>
    <w:p>
      <w:pPr>
        <w:spacing w:before="0" w:after="100"/>
      </w:pPr>
      <w:r>
        <w:rPr>
          <w:b w:val="0"/>
          <w:i w:val="0"/>
          <w:sz w:val="21"/>
        </w:rPr>
        <w:t>•  Do not add invented personal anecdotes, metrics, quotations, employer facts, or outcomes.</w:t>
      </w:r>
    </w:p>
    <w:p>
      <w:pPr>
        <w:spacing w:before="0" w:after="100"/>
      </w:pPr>
      <w:r>
        <w:rPr>
          <w:b w:val="0"/>
          <w:i w:val="0"/>
          <w:sz w:val="21"/>
        </w:rPr>
        <w:t>•  Preserve team attribution, time windows, permitted-use boundaries, and the difference between illustration and real experience.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 CHECKLIST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complete resource mention.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Video 12: What to Do When You Can’t Quit Your Job Yet.</w:t>
      </w:r>
    </w:p>
    <w:p>
      <w:pPr>
        <w:spacing w:before="0" w:after="100"/>
      </w:pPr>
      <w:r>
        <w:rPr>
          <w:b w:val="0"/>
          <w:i w:val="0"/>
          <w:sz w:val="21"/>
        </w:rPr>
        <w:t>•  The exact final spoken line, to the last word.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A faster output is not the same thing as a finished decision.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