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VIDEO 13  ·  VIEWER EXERCISE</w:t>
      </w:r>
    </w:p>
    <w:p>
      <w:pPr>
        <w:spacing w:before="0" w:after="80"/>
      </w:pPr>
      <w:r>
        <w:rPr>
          <w:b/>
          <w:i w:val="0"/>
          <w:color w:val="112345"/>
          <w:sz w:val="42"/>
        </w:rPr>
        <w:t>The 30-Day Test</w:t>
      </w:r>
    </w:p>
    <w:p>
      <w:pPr>
        <w:spacing w:before="0" w:after="280"/>
      </w:pPr>
      <w:r>
        <w:rPr>
          <w:b w:val="0"/>
          <w:i w:val="0"/>
          <w:color w:val="5A6B82"/>
          <w:sz w:val="20"/>
        </w:rPr>
        <w:t>A 30-Day Plan to Test Your Next Career Move</w:t>
      </w:r>
    </w:p>
    <w:p>
      <w:pPr>
        <w:spacing w:before="0" w:after="240"/>
        <w:pBdr>
          <w:bottom w:val="single" w:sz="6" w:color="8A6D1E"/>
        </w:pBdr>
      </w:pPr>
    </w:p>
    <w:p>
      <w:pPr>
        <w:spacing w:before="0" w:after="160"/>
      </w:pPr>
      <w:r>
        <w:rPr>
          <w:b w:val="0"/>
          <w:i w:val="0"/>
          <w:color w:val="112345"/>
          <w:sz w:val="22"/>
        </w:rPr>
        <w:t>One destination. One hypothesis. A schedule you can actually keep.</w:t>
      </w:r>
    </w:p>
    <w:p>
      <w:pPr>
        <w:spacing w:before="200" w:after="200"/>
        <w:ind w:left="216"/>
        <w:pBdr>
          <w:left w:val="single" w:sz="18" w:color="9B2C10" w:space="8"/>
        </w:pBdr>
        <w:keepNext w:val="1"/>
        <w:keepLines w:val="1"/>
      </w:pPr>
      <w:r>
        <w:rPr>
          <w:b/>
          <w:color w:val="9B2C10"/>
          <w:sz w:val="21"/>
        </w:rPr>
        <w:t>A teaching companion for the video. Not a product, not a registration, and not a website page. Nothing here asks you to share sensitive workplace information with anyone.</w:t>
      </w:r>
    </w:p>
    <w:p>
      <w:pPr>
        <w:spacing w:before="280" w:after="80"/>
        <w:keepNext w:val="1"/>
        <w:keepLines w:val="1"/>
      </w:pPr>
      <w:r>
        <w:rPr>
          <w:b/>
          <w:i w:val="0"/>
          <w:color w:val="112345"/>
          <w:sz w:val="24"/>
        </w:rPr>
        <w:t>1. Choose a destination specific enough to test</w:t>
      </w:r>
    </w:p>
    <w:p>
      <w:pPr>
        <w:spacing w:before="0" w:after="120"/>
      </w:pPr>
      <w:r>
        <w:rPr>
          <w:b w:val="0"/>
          <w:i w:val="0"/>
          <w:sz w:val="22"/>
        </w:rPr>
        <w:t>“Something strategic” is too vague. Name the work, and the constraints it has to fit.</w:t>
      </w:r>
    </w:p>
    <w:p>
      <w:pPr>
        <w:spacing w:before="280" w:after="80"/>
        <w:keepNext w:val="1"/>
        <w:keepLines w:val="1"/>
      </w:pPr>
      <w:r>
        <w:rPr>
          <w:b/>
          <w:i w:val="0"/>
          <w:color w:val="112345"/>
          <w:sz w:val="24"/>
        </w:rPr>
        <w:t>2. Write one hypothesis</w:t>
      </w:r>
    </w:p>
    <w:p>
      <w:pPr>
        <w:spacing w:before="0" w:after="120"/>
      </w:pPr>
      <w:r>
        <w:rPr>
          <w:b w:val="0"/>
          <w:i w:val="0"/>
          <w:sz w:val="22"/>
        </w:rPr>
        <w:t>“This option may fit because it uses this evidence, builds this missing experience, and meets these constraints.” Then write what would change your mind.</w:t>
      </w:r>
    </w:p>
    <w:p>
      <w:pPr>
        <w:spacing w:before="280" w:after="80"/>
        <w:keepNext w:val="1"/>
        <w:keepLines w:val="1"/>
      </w:pPr>
      <w:r>
        <w:rPr>
          <w:b/>
          <w:i w:val="0"/>
          <w:color w:val="112345"/>
          <w:sz w:val="24"/>
        </w:rPr>
        <w:t>3. Days 1 to 7, define</w:t>
      </w:r>
    </w:p>
    <w:p>
      <w:pPr>
        <w:spacing w:before="0" w:after="120"/>
      </w:pPr>
      <w:r>
        <w:rPr>
          <w:b w:val="0"/>
          <w:i w:val="0"/>
          <w:sz w:val="22"/>
        </w:rPr>
        <w:t>Use a small selection of relevant role descriptions. Separate recurring problems from flattering language. Map what the role needs, what evidence you have, what context would be new, and what still needs verification. Keep the two questions that matter most.</w:t>
      </w:r>
    </w:p>
    <w:p>
      <w:pPr>
        <w:spacing w:before="280" w:after="80"/>
        <w:keepNext w:val="1"/>
        <w:keepLines w:val="1"/>
      </w:pPr>
      <w:r>
        <w:rPr>
          <w:b/>
          <w:i w:val="0"/>
          <w:color w:val="112345"/>
          <w:sz w:val="24"/>
        </w:rPr>
        <w:t>4. Days 8 to 14, investigate</w:t>
      </w:r>
    </w:p>
    <w:p>
      <w:pPr>
        <w:spacing w:before="0" w:after="120"/>
      </w:pPr>
      <w:r>
        <w:rPr>
          <w:b w:val="0"/>
          <w:i w:val="0"/>
          <w:sz w:val="22"/>
        </w:rPr>
        <w:t>Ask about the work, not about your potential. What is a difficult ordinary week? Where do adjacent backgrounds need support? Which decisions distinguish someone who is ready? If no one responds, mark the question unresolved and keep investigating.</w:t>
      </w:r>
    </w:p>
    <w:p>
      <w:pPr>
        <w:spacing w:before="280" w:after="80"/>
        <w:keepNext w:val="1"/>
        <w:keepLines w:val="1"/>
      </w:pPr>
      <w:r>
        <w:rPr>
          <w:b/>
          <w:i w:val="0"/>
          <w:color w:val="112345"/>
          <w:sz w:val="24"/>
        </w:rPr>
        <w:t>5. Days 15 to 21, try one bounded piece</w:t>
      </w:r>
    </w:p>
    <w:p>
      <w:pPr>
        <w:spacing w:before="0" w:after="120"/>
      </w:pPr>
      <w:r>
        <w:rPr>
          <w:b w:val="0"/>
          <w:i w:val="0"/>
          <w:sz w:val="22"/>
        </w:rPr>
        <w:t>Use public, synthetic or otherwise permitted material. Set a time limit before you begin. Label the result a work sample, not professional experience. Do not recreate a confidential employer process and do not turn it into unpaid operational work.</w:t>
      </w:r>
    </w:p>
    <w:p>
      <w:pPr>
        <w:spacing w:before="280" w:after="80"/>
        <w:keepNext w:val="1"/>
        <w:keepLines w:val="1"/>
      </w:pPr>
      <w:r>
        <w:rPr>
          <w:b/>
          <w:i w:val="0"/>
          <w:color w:val="112345"/>
          <w:sz w:val="24"/>
        </w:rPr>
        <w:t>6. Days 22 to 30, decide</w:t>
      </w:r>
    </w:p>
    <w:p>
      <w:pPr>
        <w:spacing w:before="0" w:after="120"/>
      </w:pPr>
      <w:r>
        <w:rPr>
          <w:b w:val="0"/>
          <w:i w:val="0"/>
          <w:sz w:val="22"/>
        </w:rPr>
        <w:t>Continue, modify, or stop. And if the evidence is not enough, call it inconclusive. Write one closing sentence: “I will continue, modify, or stop this option because of this evidence. The next question I need answered is this.”</w:t>
      </w:r>
    </w:p>
    <w:p>
      <w:pPr>
        <w:spacing w:before="320" w:after="120"/>
        <w:keepNext w:val="1"/>
        <w:keepLines w:val="1"/>
      </w:pPr>
      <w:r>
        <w:rPr>
          <w:b/>
          <w:i w:val="0"/>
          <w:color w:val="112345"/>
          <w:sz w:val="26"/>
        </w:rPr>
        <w:t>THE BOUNDARY</w:t>
      </w:r>
    </w:p>
    <w:p>
      <w:pPr>
        <w:spacing w:before="0" w:after="160"/>
      </w:pPr>
      <w:r>
        <w:rPr>
          <w:b w:val="0"/>
          <w:i w:val="0"/>
          <w:color w:val="9B2C10"/>
          <w:sz w:val="22"/>
        </w:rPr>
        <w:t>The schedule is adaptable. Extend it if your life requires it, and do not borrow from essential rest or care to finish on an arbitrary day. This is a plan, not a completed experiment.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