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CAPABILITY FORMATION FREE LIGHTNING LESSON</w:t>
      </w:r>
    </w:p>
    <w:p>
      <w:pPr>
        <w:spacing w:after="40" w:before="0" w:line="252" w:lineRule="auto"/>
      </w:pPr>
      <w:r>
        <w:rPr>
          <w:rFonts w:ascii="Georgia" w:hAnsi="Georgia" w:cs="Georgia"/>
          <w:b w:val="0"/>
          <w:i w:val="0"/>
          <w:color w:val="0F2347"/>
          <w:sz w:val="48"/>
        </w:rPr>
        <w:t>How to Tell If Your Career Is Stalling</w:t>
      </w:r>
    </w:p>
    <w:p>
      <w:pPr>
        <w:spacing w:after="200" w:before="0" w:line="293" w:lineRule="auto"/>
      </w:pPr>
      <w:r>
        <w:rPr>
          <w:rFonts w:ascii="Georgia" w:hAnsi="Georgia" w:cs="Georgia"/>
          <w:b w:val="0"/>
          <w:i/>
          <w:color w:val="4A4A4A"/>
          <w:sz w:val="28"/>
        </w:rPr>
        <w:t>Facilitator guide, train-the-trainer notes, and 45-minute run of show — v3.2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0" w:line="293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Session purpose: Help capable professionals recognize three ways their current role may have stopped building skills and future options, without administering the paid instrument. The session delivers a complete miniature transformation on its own — an established facilitator, recognition, a tested distinction, and a completed artifact — not just a reason to buy the workshop.</w:t>
      </w:r>
    </w:p>
    <w:p>
      <w:pPr>
        <w:spacing w:after="120" w:before="0" w:line="293" w:lineRule="auto"/>
      </w:pPr>
      <w:r>
        <w:rPr>
          <w:rFonts w:ascii="DM Sans" w:hAnsi="DM Sans" w:cs="DM Sans"/>
          <w:b/>
          <w:i w:val="0"/>
          <w:color w:val="1A1A1A"/>
          <w:sz w:val="22"/>
        </w:rPr>
        <w:t>Positioning rule: The free lesson creates recognition. The paid workshop performs assessment and decision-making.</w:t>
      </w:r>
    </w:p>
    <w:p>
      <w:pPr>
        <w:spacing w:after="4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Public Maven title: How to Tell If Your Career Is Stalling</w:t>
      </w:r>
    </w:p>
    <w:p>
      <w:pPr>
        <w:spacing w:after="4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Brand line: A Capability Formation Lightning Lesson</w:t>
      </w:r>
    </w:p>
    <w:p>
      <w:pPr>
        <w:spacing w:after="4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Duration: 45 minutes</w:t>
      </w:r>
    </w:p>
    <w:p>
      <w:pPr>
        <w:spacing w:after="16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Linked product: Decide Whether to Stay or Leave Your Job | A Live Career Growth Assessment</w:t>
      </w:r>
    </w:p>
    <w:p>
      <w:pPr>
        <w:pBdr>
          <w:bottom w:val="single" w:sz="6" w:space="1" w:color="C9A84C"/>
        </w:pBdr>
        <w:spacing w:after="120"/>
      </w:pP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1. OFFER ARCHITECTURE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</w:tcPr>
          <w:p>
            <w:r/>
            <w:r>
              <w:rPr>
                <w:rFonts w:ascii="DM Sans" w:hAnsi="DM Sans"/>
                <w:b/>
                <w:sz w:val="19"/>
              </w:rPr>
              <w:t>Offer</w:t>
            </w:r>
          </w:p>
        </w:tc>
        <w:tc>
          <w:tcPr>
            <w:tcW w:type="dxa" w:w="1584"/>
          </w:tcPr>
          <w:p>
            <w:r/>
            <w:r>
              <w:rPr>
                <w:rFonts w:ascii="DM Sans" w:hAnsi="DM Sans"/>
                <w:b/>
                <w:sz w:val="19"/>
              </w:rPr>
              <w:t>Public job</w:t>
            </w:r>
          </w:p>
        </w:tc>
        <w:tc>
          <w:tcPr>
            <w:tcW w:type="dxa" w:w="3600"/>
          </w:tcPr>
          <w:p>
            <w:r/>
            <w:r>
              <w:rPr>
                <w:rFonts w:ascii="DM Sans" w:hAnsi="DM Sans"/>
                <w:b/>
                <w:sz w:val="19"/>
              </w:rPr>
              <w:t>What it includes</w:t>
            </w:r>
          </w:p>
        </w:tc>
        <w:tc>
          <w:tcPr>
            <w:tcW w:type="dxa" w:w="3600"/>
          </w:tcPr>
          <w:p>
            <w:r/>
            <w:r>
              <w:rPr>
                <w:rFonts w:ascii="DM Sans" w:hAnsi="DM Sans"/>
                <w:b/>
                <w:sz w:val="19"/>
              </w:rPr>
              <w:t>What it does not include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DM Sans" w:hAnsi="DM Sans"/>
                <w:sz w:val="19"/>
              </w:rPr>
              <w:t>Free Lightning Lesson</w:t>
            </w:r>
          </w:p>
        </w:tc>
        <w:tc>
          <w:tcPr>
            <w:tcW w:type="dxa" w:w="1584"/>
          </w:tcPr>
          <w:p>
            <w:r/>
            <w:r>
              <w:rPr>
                <w:rFonts w:ascii="DM Sans" w:hAnsi="DM Sans"/>
                <w:sz w:val="19"/>
              </w:rPr>
              <w:t>Recognition</w:t>
            </w:r>
          </w:p>
        </w:tc>
        <w:tc>
          <w:tcPr>
            <w:tcW w:type="dxa" w:w="3600"/>
          </w:tcPr>
          <w:p>
            <w:r/>
            <w:r>
              <w:rPr>
                <w:rFonts w:ascii="DM Sans" w:hAnsi="DM Sans"/>
                <w:sz w:val="19"/>
              </w:rPr>
              <w:t>A brief facilitator introduction, three signs, per-sign quick checks, a completed Career Stall Check, Q&amp;A, bridge to workshop.</w:t>
            </w:r>
          </w:p>
        </w:tc>
        <w:tc>
          <w:tcPr>
            <w:tcW w:type="dxa" w:w="3600"/>
          </w:tcPr>
          <w:p>
            <w:r/>
            <w:r>
              <w:rPr>
                <w:rFonts w:ascii="DM Sans" w:hAnsi="DM Sans"/>
                <w:sz w:val="19"/>
              </w:rPr>
              <w:t>No 12-statement instrument, no evidence protocol, no Four States placement, no Next-Move Decision.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DM Sans" w:hAnsi="DM Sans"/>
                <w:sz w:val="19"/>
              </w:rPr>
              <w:t>Paid Workshop</w:t>
            </w:r>
          </w:p>
        </w:tc>
        <w:tc>
          <w:tcPr>
            <w:tcW w:type="dxa" w:w="1584"/>
          </w:tcPr>
          <w:p>
            <w:r/>
            <w:r>
              <w:rPr>
                <w:rFonts w:ascii="DM Sans" w:hAnsi="DM Sans"/>
                <w:sz w:val="19"/>
              </w:rPr>
              <w:t>Assessment and decision</w:t>
            </w:r>
          </w:p>
        </w:tc>
        <w:tc>
          <w:tcPr>
            <w:tcW w:type="dxa" w:w="3600"/>
          </w:tcPr>
          <w:p>
            <w:r/>
            <w:r>
              <w:rPr>
                <w:rFonts w:ascii="DM Sans" w:hAnsi="DM Sans"/>
                <w:sz w:val="19"/>
              </w:rPr>
              <w:t>Full Capability Position Read, two scoring passes, evidence-backed correction, provisional placement, Next-Move Decision, Field Kit process.</w:t>
            </w:r>
          </w:p>
        </w:tc>
        <w:tc>
          <w:tcPr>
            <w:tcW w:type="dxa" w:w="3600"/>
          </w:tcPr>
          <w:p>
            <w:r/>
            <w:r>
              <w:rPr>
                <w:rFonts w:ascii="DM Sans" w:hAnsi="DM Sans"/>
                <w:sz w:val="19"/>
              </w:rPr>
              <w:t>No legal, tax, financial, compensation, mental-health, immigration, or individualized employment advice.</w:t>
            </w:r>
          </w:p>
        </w:tc>
      </w:tr>
    </w:tbl>
    <w:p>
      <w:pPr>
        <w:spacing w:after="120"/>
      </w:pP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2. WHAT CHANGED SINCE v2 (READ THIS FIRST)</w:t>
      </w:r>
    </w:p>
    <w:p>
      <w:pPr>
        <w:spacing w:after="12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This is not a light edit of the v2 guide. The lesson architecture changed to deliver a complete experience rather than mostly building a case for the paid workshop. If you delivered from the v2 guide before, note the following: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Boundary compressed. </w:t>
      </w:r>
      <w:r>
        <w:rPr>
          <w:rFonts w:ascii="DM Sans" w:hAnsi="DM Sans" w:cs="DM Sans"/>
          <w:b w:val="0"/>
          <w:i w:val="0"/>
          <w:color w:val="1A1A1A"/>
          <w:sz w:val="22"/>
        </w:rPr>
        <w:t>The boundary is now stated once, briefly, folded into the "What You'll Leave With" slide — not as a separate slide repeated in spirit throughout the deck.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Density/Optionality moved. </w:t>
      </w:r>
      <w:r>
        <w:rPr>
          <w:rFonts w:ascii="DM Sans" w:hAnsi="DM Sans" w:cs="DM Sans"/>
          <w:b w:val="0"/>
          <w:i w:val="0"/>
          <w:color w:val="1A1A1A"/>
          <w:sz w:val="22"/>
        </w:rPr>
        <w:t>Density and Optionality are no longer taught as early core vocabulary. They are named once, briefly, in the paid-workshop bridge.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Sign titles changed. </w:t>
      </w:r>
      <w:r>
        <w:rPr>
          <w:rFonts w:ascii="DM Sans" w:hAnsi="DM Sans" w:cs="DM Sans"/>
          <w:b w:val="0"/>
          <w:i w:val="0"/>
          <w:color w:val="1A1A1A"/>
          <w:sz w:val="22"/>
        </w:rPr>
        <w:t>Sign titles are new: "You Are Repeating, Not Stretching," "You Are Indispensable, but Mainly Here," "Your Responsibility Is Growing Faster Than Your Capability."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Interactions redistributed. </w:t>
      </w:r>
      <w:r>
        <w:rPr>
          <w:rFonts w:ascii="DM Sans" w:hAnsi="DM Sans" w:cs="DM Sans"/>
          <w:b w:val="0"/>
          <w:i w:val="0"/>
          <w:color w:val="1A1A1A"/>
          <w:sz w:val="22"/>
        </w:rPr>
        <w:t>Each sign ends with its own 30-45 second quick check, replacing a single post-Sign-1 silent reflection pause.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Recognition exercise renamed. </w:t>
      </w:r>
      <w:r>
        <w:rPr>
          <w:rFonts w:ascii="DM Sans" w:hAnsi="DM Sans" w:cs="DM Sans"/>
          <w:b w:val="0"/>
          <w:i w:val="0"/>
          <w:color w:val="1A1A1A"/>
          <w:sz w:val="22"/>
        </w:rPr>
        <w:t>The old three-question recognition exercise is now the four-field Career Stall Check, matching a standalone one-page participant artifact.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AI application shortened. </w:t>
      </w:r>
      <w:r>
        <w:rPr>
          <w:rFonts w:ascii="DM Sans" w:hAnsi="DM Sans" w:cs="DM Sans"/>
          <w:b w:val="0"/>
          <w:i w:val="0"/>
          <w:color w:val="1A1A1A"/>
          <w:sz w:val="22"/>
        </w:rPr>
        <w:t>It carries a single permitted sentence in the core (during Interpret Without Diagnosing); the fuller AI slide lives in an untimed appendix.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Paid-workshop bridge is two slides. </w:t>
      </w:r>
      <w:r>
        <w:rPr>
          <w:rFonts w:ascii="DM Sans" w:hAnsi="DM Sans" w:cs="DM Sans"/>
          <w:b w:val="0"/>
          <w:i w:val="0"/>
          <w:color w:val="1A1A1A"/>
          <w:sz w:val="22"/>
        </w:rPr>
        <w:t>"This Was One Piece" and the Invitation slide, including the exact $249 format and a quiet secondary Substack route.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Q&amp;A boundary line. </w:t>
      </w:r>
      <w:r>
        <w:rPr>
          <w:rFonts w:ascii="DM Sans" w:hAnsi="DM Sans" w:cs="DM Sans"/>
          <w:b w:val="0"/>
          <w:i w:val="0"/>
          <w:color w:val="1A1A1A"/>
          <w:sz w:val="22"/>
        </w:rPr>
        <w:t>"I can help you clarify what the pattern suggests examining. I cannot make the employment decision for you."</w:t>
      </w:r>
    </w:p>
    <w:p>
      <w:pPr>
        <w:spacing w:after="80" w:before="0" w:line="293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</w: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1440E"/>
          <w:sz w:val="18"/>
          <w:spacing w:val="40"/>
        </w:rPr>
        <w:t>WHAT CHANGED IN v3.2 — OPENING RESTRUCTURE</w:t>
      </w:r>
    </w:p>
    <w:p>
      <w:pPr>
        <w:spacing w:after="12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The lesson moved into the content without adequately introducing Temidayo, establishing her authority, or explaining why she built the lesson. v3.2 corrects this without adding a long biography slide and without extending the session beyond 45 minutes.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New Welcome slide added. </w:t>
      </w:r>
      <w:r>
        <w:rPr>
          <w:rFonts w:ascii="DM Sans" w:hAnsi="DM Sans" w:cs="DM Sans"/>
          <w:b w:val="0"/>
          <w:i w:val="0"/>
          <w:color w:val="1A1A1A"/>
          <w:sz w:val="22"/>
        </w:rPr>
        <w:t>A new slide 2, "Welcome — Why I Built This Lesson," now opens the substantive content immediately after the title. It carries Temidayo's name, credential line, a 75-90 second spoken origin story, a highlighted quote panel, a closing question, a brief PwC/Deloitte/EY line, and her headshot.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Boundary slide removed. </w:t>
      </w:r>
      <w:r>
        <w:rPr>
          <w:rFonts w:ascii="DM Sans" w:hAnsi="DM Sans" w:cs="DM Sans"/>
          <w:b w:val="0"/>
          <w:i w:val="0"/>
          <w:color w:val="1A1A1A"/>
          <w:sz w:val="22"/>
        </w:rPr>
        <w:t>The former standalone Boundary slide (old slide 2) no longer exists as its own slide. Its sentence now lives as a single italic line beneath a gold rule at the bottom of "What You'll Leave With" (now slide 4), read plainly once.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Personal Story slide removed. </w:t>
      </w:r>
      <w:r>
        <w:rPr>
          <w:rFonts w:ascii="DM Sans" w:hAnsi="DM Sans" w:cs="DM Sans"/>
          <w:b w:val="0"/>
          <w:i w:val="0"/>
          <w:color w:val="1A1A1A"/>
          <w:sz w:val="22"/>
        </w:rPr>
        <w:t>The former standalone Personal Story slide (old slide 5, "Why I Began Looking at This") no longer exists. Its story content — the same quote, the same restraint — now lives inside the new Welcome slide. Do not repeat the story a second time later in the deck.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Central Insight rewritten. </w:t>
      </w:r>
      <w:r>
        <w:rPr>
          <w:rFonts w:ascii="DM Sans" w:hAnsi="DM Sans" w:cs="DM Sans"/>
          <w:b w:val="0"/>
          <w:i w:val="0"/>
          <w:color w:val="1A1A1A"/>
          <w:sz w:val="22"/>
        </w:rPr>
        <w:t>Central Insight (now slide 5) is rewritten as the sole participant-facing teaching slide carrying the "role can reward you" idea: new headline "A Role Can Reward You Long After It Stops Building You," a new four-item bullet list (expanding judgment, unfamiliar problems, capability that travels, future options), and the closing line "Performance matters. It is not the whole reading."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Renumbering cascade. </w:t>
      </w:r>
      <w:r>
        <w:rPr>
          <w:rFonts w:ascii="DM Sans" w:hAnsi="DM Sans" w:cs="DM Sans"/>
          <w:b w:val="0"/>
          <w:i w:val="0"/>
          <w:color w:val="1A1A1A"/>
          <w:sz w:val="22"/>
        </w:rPr>
        <w:t>Removing two slides (Boundary, Personal Story) and adding one (Welcome) is a net change of -1. Every slide from Sign 1 onward shifts down by one slot: Sign 1 is now slide 6 (was 7), the Invitation is now slide 12 (was 13), the hidden Q&amp;A reference slide is now slide 13 (was 14), and the Appendix is now slide 14 (was 15). All wording and timing on those slides is otherwise unchanged from v3.1.</w:t>
      </w:r>
    </w:p>
    <w:p>
      <w:pPr>
        <w:spacing w:after="80" w:before="80" w:line="293" w:lineRule="auto"/>
      </w:pPr>
      <w:r>
        <w:rPr>
          <w:rFonts w:ascii="DM Sans" w:hAnsi="DM Sans" w:cs="DM Sans"/>
          <w:b/>
          <w:i w:val="0"/>
          <w:color w:val="C1440E"/>
          <w:sz w:val="20"/>
        </w:rPr>
        <w:t>The total session remains exactly 45 minutes. See the revised run of show in Section 3.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3. REVISED 45-MINUTE RUN OF SHOW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440"/>
          </w:tcPr>
          <w:p>
            <w:r/>
            <w:r>
              <w:rPr>
                <w:rFonts w:ascii="DM Sans" w:hAnsi="DM Sans"/>
                <w:b/>
                <w:sz w:val="19"/>
              </w:rPr>
              <w:t>Time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b/>
                <w:sz w:val="19"/>
              </w:rPr>
              <w:t>Slide(s)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b/>
                <w:sz w:val="19"/>
              </w:rPr>
              <w:t>Segment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b/>
                <w:sz w:val="19"/>
              </w:rPr>
              <w:t>Facilitator instruction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0:00-1:00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1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Title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Welcome. State plainly this is a 45-minute recognition lesson, not a diagnostic.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1:00-3:00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2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Welcome — why I built this lesson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Deliver the scripted origin story (75-90s). See Section 4 for the exact script and guardrails.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3:00-5:00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3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Opening poll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Poll in chat or Maven/Zoom. Choose the nearest reason, no explanation.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5:00-6:30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4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What you'll leave with (+ boundary)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Three outcomes, then read the boundary line once, plainly. Do not repeat it later.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6:30-8:00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5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Central insight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Land "A role can reward you long after it stops building you." Let it sit.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8:00-13:00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6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Sign 1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You Are Repeating, Not Stretching. Test question, then 30-45s quick check.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13:00-18:00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7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Sign 2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You Are Indispensable, but Mainly Here. Test question, then quick check.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18:00-23:00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8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Sign 3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Responsibility growing faster than capability. Test question, then quick check.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23:00-28:00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9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Career Stall Check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Five quiet minutes. Participants complete the four-field artifact privately.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28:00-31:00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10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Interpret without diagnosing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Familiarity is a signal, not a diagnosis. Deliver the one AI sentence here.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31:00-32:30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11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Bridge 1 — This was one piece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Factual comparison. Name Density and Optionality for the first time here.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32:30-34:00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Bridge 2 — Invitation (intro)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State the workshop plainly. Point to the CTA once.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DM Sans" w:hAnsi="DM Sans"/>
                <w:sz w:val="19"/>
              </w:rPr>
              <w:t>34:00-45:00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12 (same slide)</w:t>
            </w:r>
          </w:p>
        </w:tc>
        <w:tc>
          <w:tcPr>
            <w:tcW w:type="dxa" w:w="2448"/>
          </w:tcPr>
          <w:p>
            <w:r/>
            <w:r>
              <w:rPr>
                <w:rFonts w:ascii="DM Sans" w:hAnsi="DM Sans"/>
                <w:sz w:val="19"/>
              </w:rPr>
              <w:t>Q&amp;A</w:t>
            </w:r>
          </w:p>
        </w:tc>
        <w:tc>
          <w:tcPr>
            <w:tcW w:type="dxa" w:w="4032"/>
          </w:tcPr>
          <w:p>
            <w:r/>
            <w:r>
              <w:rPr>
                <w:rFonts w:ascii="DM Sans" w:hAnsi="DM Sans"/>
                <w:sz w:val="19"/>
              </w:rPr>
              <w:t>Eleven minutes. Stay on slide 12 — do not advance. Use the boundary line.</w:t>
            </w:r>
          </w:p>
        </w:tc>
      </w:tr>
    </w:tbl>
    <w:p>
      <w:pPr>
        <w:spacing w:after="120"/>
      </w:pPr>
    </w:p>
    <w:p>
      <w:pPr>
        <w:spacing w:after="160" w:before="0" w:line="293" w:lineRule="auto"/>
      </w:pPr>
      <w:r>
        <w:rPr>
          <w:rFonts w:ascii="DM Sans" w:hAnsi="DM Sans" w:cs="DM Sans"/>
          <w:b w:val="0"/>
          <w:i/>
          <w:color w:val="C1440E"/>
          <w:sz w:val="21"/>
        </w:rPr>
        <w:t>Hard constraint: the Welcome slide must not run past 3:00 — rehearse the script until it reliably lands in 75-90 seconds, well inside its two-minute slot. Sign 1 must begin no later than minute 8. The workshop invitation must occur before Q&amp;A. Slide 12 (Invitation) stays on screen from 32:30 straight through 45:00 — do not advance to a separate Q&amp;A slide. The hidden Q&amp;A reference slide (13) is not part of the live sequence; see Section 8.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4. WELCOME SLIDE — SCRIPT AND STORY GUARDRAILS (SLIDE 2, 1:00-3:00)</w:t>
      </w:r>
    </w:p>
    <w:p>
      <w:pPr>
        <w:spacing w:after="120" w:before="0" w:line="293" w:lineRule="auto"/>
      </w:pPr>
      <w:r>
        <w:rPr>
          <w:rFonts w:ascii="DM Sans" w:hAnsi="DM Sans" w:cs="DM Sans"/>
          <w:b/>
          <w:i w:val="0"/>
          <w:color w:val="1A1A1A"/>
          <w:sz w:val="21"/>
        </w:rPr>
        <w:t>This slide establishes who is guiding the session and why, before any teaching content begins. Deliver the core script closely to as written below — it is calibrated to land in 75-90 seconds.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1440E"/>
          <w:sz w:val="21"/>
        </w:rPr>
        <w:t>Core script:</w:t>
      </w:r>
    </w:p>
    <w:p>
      <w:pPr>
        <w:spacing w:after="160" w:before="0" w:line="293" w:lineRule="auto"/>
      </w:pPr>
      <w:r>
        <w:rPr>
          <w:rFonts w:ascii="Georgia" w:hAnsi="Georgia" w:cs="Georgia"/>
          <w:b w:val="0"/>
          <w:i/>
          <w:color w:val="0F2347"/>
          <w:sz w:val="24"/>
        </w:rPr>
        <w:t>“Welcome. I'm Temidayo Afonja. I am an organizational capability strategist, founder of The Density Group, and author of The Capability Audit. For nearly two decades, I worked inside organizations where performance, promotion, potential, and restructuring decisions were discussed. I understood how institutions assessed people and positions. Then, in 2026, a reorganization absorbed the function I led. My results were still strong. The trust I had built was still real. My performance had shaped my standing. It had not insulated the role from a change in structure. That experience sharpened a question I had already been studying: can a career begin to stall while the person is still performing well? That is the question we are going to examine today.”</w:t>
      </w:r>
    </w:p>
    <w:p>
      <w:pPr>
        <w:spacing w:after="160" w:before="0" w:line="293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Transition line: </w:t>
      </w:r>
      <w:r>
        <w:rPr>
          <w:rFonts w:ascii="DM Sans" w:hAnsi="DM Sans" w:cs="DM Sans"/>
          <w:b w:val="0"/>
          <w:i/>
          <w:color w:val="1A1A1A"/>
          <w:sz w:val="21"/>
        </w:rPr>
        <w:t>“Before we begin, I want to understand what brought you into the room.” Then advance to the opening poll.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1A1A1A"/>
          <w:sz w:val="21"/>
        </w:rPr>
        <w:t>Story guardrails — do not: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Name the former employer.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Name any individual.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Allege motive.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Discuss severance.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Speculate about the restructuring decision.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Use grievance language.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Diagnose your own former Career State.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Extend the story beyond 90 seconds.</w:t>
      </w:r>
    </w:p>
    <w:p>
      <w:pPr>
        <w:spacing w:after="120" w:before="0" w:line="293" w:lineRule="auto"/>
      </w:pPr>
      <w:r>
        <w:rPr>
          <w:rFonts w:ascii="DM Sans" w:hAnsi="DM Sans" w:cs="DM Sans"/>
          <w:b w:val="0"/>
          <w:i/>
          <w:color w:val="1A1A1A"/>
          <w:sz w:val="21"/>
        </w:rPr>
        <w:t>Tone: reflective, restrained, specific, instructional. This is evidence for a distinction, not a confession. Do not let it become a therapeutic disclosure or a resume recitation — the PwC/Deloitte/EY line is one supporting detail, said once, not dwelt on. If a participant asks for more detail afterward, do not supply it — the story exists to establish why this lesson exists, not to invite follow-up questions about your history. The story is told once, here, and is not repeated later in the deck.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5. THE THREE SIGNS</w:t>
      </w:r>
    </w:p>
    <w:p>
      <w:pPr>
        <w:spacing w:after="60" w:before="160" w:line="293" w:lineRule="auto"/>
      </w:pPr>
      <w:r>
        <w:rPr>
          <w:rFonts w:ascii="Georgia" w:hAnsi="Georgia" w:cs="Georgia"/>
          <w:b/>
          <w:i w:val="0"/>
          <w:color w:val="0F2347"/>
          <w:sz w:val="30"/>
        </w:rPr>
        <w:t>Sign 1. You Are Repeating, Not Stretching</w:t>
      </w:r>
    </w:p>
    <w:p>
      <w:pPr>
        <w:spacing w:after="8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You may be performing at a high level, but the work is no longer asking you to solve meaningfully unfamiliar problems.</w:t>
      </w:r>
    </w:p>
    <w:p>
      <w:pPr>
        <w:spacing w:after="60" w:before="0" w:line="293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The test: </w:t>
      </w:r>
      <w:r>
        <w:rPr>
          <w:rFonts w:ascii="Georgia" w:hAnsi="Georgia" w:cs="Georgia"/>
          <w:b w:val="0"/>
          <w:i/>
          <w:color w:val="0F2347"/>
          <w:sz w:val="23"/>
        </w:rPr>
        <w:t>What problem have you solved in the last 90 days that you genuinely did not already know how to solve?</w:t>
      </w:r>
    </w:p>
    <w:p>
      <w:pPr>
        <w:spacing w:after="60" w:before="0" w:line="293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Quick check (30-45s): </w:t>
      </w:r>
      <w:r>
        <w:rPr>
          <w:rFonts w:ascii="DM Sans" w:hAnsi="DM Sans" w:cs="DM Sans"/>
          <w:b w:val="0"/>
          <w:i/>
          <w:color w:val="1A1A1A"/>
          <w:sz w:val="21"/>
        </w:rPr>
        <w:t>In one word, is your recent work stretching, repeating, or unclear?</w:t>
      </w:r>
    </w:p>
    <w:p>
      <w:pPr>
        <w:spacing w:after="60" w:before="0" w:line="293" w:lineRule="auto"/>
      </w:pPr>
      <w:r>
        <w:rPr>
          <w:rFonts w:ascii="DM Sans" w:hAnsi="DM Sans" w:cs="DM Sans"/>
          <w:b/>
          <w:i w:val="0"/>
          <w:color w:val="4A4A4A"/>
          <w:sz w:val="21"/>
        </w:rPr>
        <w:t xml:space="preserve">Example to use if the room is quiet: </w:t>
      </w:r>
      <w:r>
        <w:rPr>
          <w:rFonts w:ascii="DM Sans" w:hAnsi="DM Sans" w:cs="DM Sans"/>
          <w:b w:val="0"/>
          <w:i w:val="0"/>
          <w:color w:val="1A1A1A"/>
          <w:sz w:val="21"/>
        </w:rPr>
        <w:t>A person can lead the same decision forum more smoothly each quarter without meeting a problem they do not already know how to solve.</w:t>
      </w:r>
    </w:p>
    <w:p>
      <w:pPr>
        <w:spacing w:after="160" w:before="0" w:line="293" w:lineRule="auto"/>
      </w:pPr>
      <w:r>
        <w:rPr>
          <w:rFonts w:ascii="DM Sans" w:hAnsi="DM Sans" w:cs="DM Sans"/>
          <w:b/>
          <w:i w:val="0"/>
          <w:color w:val="4A4A4A"/>
          <w:sz w:val="21"/>
        </w:rPr>
        <w:t xml:space="preserve">Watch for: </w:t>
      </w:r>
      <w:r>
        <w:rPr>
          <w:rFonts w:ascii="DM Sans" w:hAnsi="DM Sans" w:cs="DM Sans"/>
          <w:b w:val="0"/>
          <w:i w:val="0"/>
          <w:color w:val="1A1A1A"/>
          <w:sz w:val="21"/>
        </w:rPr>
        <w:t>Do not imply high performance is fake. It is real. It is simply a different signal than formation.</w:t>
      </w:r>
    </w:p>
    <w:p>
      <w:pPr>
        <w:spacing w:after="60" w:before="160" w:line="293" w:lineRule="auto"/>
      </w:pPr>
      <w:r>
        <w:rPr>
          <w:rFonts w:ascii="Georgia" w:hAnsi="Georgia" w:cs="Georgia"/>
          <w:b/>
          <w:i w:val="0"/>
          <w:color w:val="0F2347"/>
          <w:sz w:val="30"/>
        </w:rPr>
        <w:t>Sign 2. You Are Indispensable, but Mainly Here</w:t>
      </w:r>
    </w:p>
    <w:p>
      <w:pPr>
        <w:spacing w:after="8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The organization relies on you, but your value may be increasingly tied to its systems, internal language, relationships, processes, or history.</w:t>
      </w:r>
    </w:p>
    <w:p>
      <w:pPr>
        <w:spacing w:after="60" w:before="0" w:line="293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The test: </w:t>
      </w:r>
      <w:r>
        <w:rPr>
          <w:rFonts w:ascii="Georgia" w:hAnsi="Georgia" w:cs="Georgia"/>
          <w:b w:val="0"/>
          <w:i/>
          <w:color w:val="0F2347"/>
          <w:sz w:val="23"/>
        </w:rPr>
        <w:t>Could someone outside your company explain your value without using your title or internal company language?</w:t>
      </w:r>
    </w:p>
    <w:p>
      <w:pPr>
        <w:spacing w:after="60" w:before="0" w:line="293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Quick check (30-45s): </w:t>
      </w:r>
      <w:r>
        <w:rPr>
          <w:rFonts w:ascii="DM Sans" w:hAnsi="DM Sans" w:cs="DM Sans"/>
          <w:b w:val="0"/>
          <w:i/>
          <w:color w:val="1A1A1A"/>
          <w:sz w:val="21"/>
        </w:rPr>
        <w:t>Which has grown fastest: internal dependence, external visibility, or both?</w:t>
      </w:r>
    </w:p>
    <w:p>
      <w:pPr>
        <w:spacing w:after="60" w:before="0" w:line="293" w:lineRule="auto"/>
      </w:pPr>
      <w:r>
        <w:rPr>
          <w:rFonts w:ascii="DM Sans" w:hAnsi="DM Sans" w:cs="DM Sans"/>
          <w:b/>
          <w:i w:val="0"/>
          <w:color w:val="4A4A4A"/>
          <w:sz w:val="21"/>
        </w:rPr>
        <w:t xml:space="preserve">Example to use if the room is quiet: </w:t>
      </w:r>
      <w:r>
        <w:rPr>
          <w:rFonts w:ascii="DM Sans" w:hAnsi="DM Sans" w:cs="DM Sans"/>
          <w:b w:val="0"/>
          <w:i w:val="0"/>
          <w:color w:val="1A1A1A"/>
          <w:sz w:val="21"/>
        </w:rPr>
        <w:t>A person can become essential to a system while their external story becomes harder to explain to someone outside it.</w:t>
      </w:r>
    </w:p>
    <w:p>
      <w:pPr>
        <w:spacing w:after="160" w:before="0" w:line="293" w:lineRule="auto"/>
      </w:pPr>
      <w:r>
        <w:rPr>
          <w:rFonts w:ascii="DM Sans" w:hAnsi="DM Sans" w:cs="DM Sans"/>
          <w:b/>
          <w:i w:val="0"/>
          <w:color w:val="4A4A4A"/>
          <w:sz w:val="21"/>
        </w:rPr>
        <w:t xml:space="preserve">Watch for: </w:t>
      </w:r>
      <w:r>
        <w:rPr>
          <w:rFonts w:ascii="DM Sans" w:hAnsi="DM Sans" w:cs="DM Sans"/>
          <w:b w:val="0"/>
          <w:i w:val="0"/>
          <w:color w:val="1A1A1A"/>
          <w:sz w:val="21"/>
        </w:rPr>
        <w:t>Do not call indispensability a trap. It can be earned and valuable. The risk is assuming it automatically travels.</w:t>
      </w:r>
    </w:p>
    <w:p>
      <w:pPr>
        <w:spacing w:after="60" w:before="160" w:line="293" w:lineRule="auto"/>
      </w:pPr>
      <w:r>
        <w:rPr>
          <w:rFonts w:ascii="Georgia" w:hAnsi="Georgia" w:cs="Georgia"/>
          <w:b/>
          <w:i w:val="0"/>
          <w:color w:val="0F2347"/>
          <w:sz w:val="30"/>
        </w:rPr>
        <w:t>Sign 3. Your Responsibility Is Growing Faster Than Your Capability</w:t>
      </w:r>
    </w:p>
    <w:p>
      <w:pPr>
        <w:spacing w:after="8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Your title, scope, and expectations may be increasing while the range of judgment, unfamiliar problems, or transferable capability being formed in you is narrowing.</w:t>
      </w:r>
    </w:p>
    <w:p>
      <w:pPr>
        <w:spacing w:after="60" w:before="0" w:line="293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The test: </w:t>
      </w:r>
      <w:r>
        <w:rPr>
          <w:rFonts w:ascii="Georgia" w:hAnsi="Georgia" w:cs="Georgia"/>
          <w:b w:val="0"/>
          <w:i/>
          <w:color w:val="0F2347"/>
          <w:sz w:val="23"/>
        </w:rPr>
        <w:t>What capability do you have now that you did not have before your responsibilities increased?</w:t>
      </w:r>
    </w:p>
    <w:p>
      <w:pPr>
        <w:spacing w:after="60" w:before="0" w:line="293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Quick check (30-45s): </w:t>
      </w:r>
      <w:r>
        <w:rPr>
          <w:rFonts w:ascii="DM Sans" w:hAnsi="DM Sans" w:cs="DM Sans"/>
          <w:b w:val="0"/>
          <w:i/>
          <w:color w:val="1A1A1A"/>
          <w:sz w:val="21"/>
        </w:rPr>
        <w:t>Which has grown faster: responsibility, learning, or visibility?</w:t>
      </w:r>
    </w:p>
    <w:p>
      <w:pPr>
        <w:spacing w:after="60" w:before="0" w:line="293" w:lineRule="auto"/>
      </w:pPr>
      <w:r>
        <w:rPr>
          <w:rFonts w:ascii="DM Sans" w:hAnsi="DM Sans" w:cs="DM Sans"/>
          <w:b/>
          <w:i w:val="0"/>
          <w:color w:val="4A4A4A"/>
          <w:sz w:val="21"/>
        </w:rPr>
        <w:t xml:space="preserve">Example to use if the room is quiet: </w:t>
      </w:r>
      <w:r>
        <w:rPr>
          <w:rFonts w:ascii="DM Sans" w:hAnsi="DM Sans" w:cs="DM Sans"/>
          <w:b w:val="0"/>
          <w:i w:val="0"/>
          <w:color w:val="1A1A1A"/>
          <w:sz w:val="21"/>
        </w:rPr>
        <w:t>A promotion can move a person into approvals, representation, and familiar judgment rather than new capability.</w:t>
      </w:r>
    </w:p>
    <w:p>
      <w:pPr>
        <w:spacing w:after="160" w:before="0" w:line="293" w:lineRule="auto"/>
      </w:pPr>
      <w:r>
        <w:rPr>
          <w:rFonts w:ascii="DM Sans" w:hAnsi="DM Sans" w:cs="DM Sans"/>
          <w:b/>
          <w:i w:val="0"/>
          <w:color w:val="4A4A4A"/>
          <w:sz w:val="21"/>
        </w:rPr>
        <w:t xml:space="preserve">Watch for: </w:t>
      </w:r>
      <w:r>
        <w:rPr>
          <w:rFonts w:ascii="DM Sans" w:hAnsi="DM Sans" w:cs="DM Sans"/>
          <w:b w:val="0"/>
          <w:i w:val="0"/>
          <w:color w:val="1A1A1A"/>
          <w:sz w:val="21"/>
        </w:rPr>
        <w:t>This is not an argument against accepting promotions. It is an argument against assuming title growth is automatically capability growth.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6. CAREER STALL CHECK INSTRUCTIONS (SLIDE 9, 23:00-28:00)</w:t>
      </w:r>
    </w:p>
    <w:p>
      <w:pPr>
        <w:spacing w:after="12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Five quiet minutes. Direct participants to the standalone Career Stall Check handout (Career_Stall_Check_v1.0). They complete four fields privately: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Which sign is most present for me?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What is one example from the last 90 days? — a lived example, not a plan, promise, title, or feeling.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What capability, learning, or future option may not be growing? — name the specific thing, not a general sense that something is off.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What is the next question I need to investigate?</w:t>
      </w:r>
    </w:p>
    <w:p>
      <w:pPr>
        <w:spacing w:after="120" w:before="0" w:line="293" w:lineRule="auto"/>
      </w:pPr>
      <w:r>
        <w:rPr>
          <w:rFonts w:ascii="DM Sans" w:hAnsi="DM Sans" w:cs="DM Sans"/>
          <w:b w:val="0"/>
          <w:i/>
          <w:color w:val="1A1A1A"/>
          <w:sz w:val="21"/>
        </w:rPr>
        <w:t>No one is called on. Do not offer to review anyone's answers live, in chat, or after the session. If asked whether this produces a score or placement, redirect calmly: “That is what the full Position Read does. This is recognition.”</w:t>
      </w:r>
    </w:p>
    <w:p>
      <w:pPr>
        <w:pBdr>
          <w:bottom w:val="single" w:sz="6" w:space="1" w:color="C9A84C"/>
        </w:pBdr>
        <w:spacing w:after="120"/>
      </w:pP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7. INTERPRETATION WITHOUT DIAGNOSIS (SLIDE 10, 28:00-31:00)</w:t>
      </w:r>
    </w:p>
    <w:p>
      <w:pPr>
        <w:spacing w:after="120" w:before="0" w:line="293" w:lineRule="auto"/>
      </w:pPr>
      <w:r>
        <w:rPr>
          <w:rFonts w:ascii="DM Sans" w:hAnsi="DM Sans" w:cs="DM Sans"/>
          <w:b/>
          <w:i w:val="0"/>
          <w:color w:val="1A1A1A"/>
          <w:sz w:val="21"/>
        </w:rPr>
        <w:t>Do not let the Career Stall Check become a verdict. Familiarity with a sign is a signal, not a diagnosis.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If one sign felt familiar, that does not mean the participant should leave.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If none felt familiar, that does not mean the role is fully compounding.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Recognition tells a participant what may deserve examination. Assessment is what turns the observation into a more defensible read.</w:t>
      </w:r>
    </w:p>
    <w:p>
      <w:pPr>
        <w:spacing w:after="120" w:before="0" w:line="293" w:lineRule="auto"/>
      </w:pPr>
      <w:r>
        <w:rPr>
          <w:rFonts w:ascii="DM Sans" w:hAnsi="DM Sans" w:cs="DM Sans"/>
          <w:b w:val="0"/>
          <w:i/>
          <w:color w:val="1A1A1A"/>
          <w:sz w:val="21"/>
        </w:rPr>
        <w:t>Deliver the single permitted AI sentence here, once, without expanding into a tools discussion: “As routine output becomes easier to reproduce, the distinction between familiar performance and growing judgment becomes more consequential.” If someone asks which AI tool to use, decline: “That's outside today's scope — this is about the reading, not the tools.”</w:t>
      </w:r>
    </w:p>
    <w:p>
      <w:pPr>
        <w:pBdr>
          <w:bottom w:val="single" w:sz="6" w:space="1" w:color="C9A84C"/>
        </w:pBdr>
        <w:spacing w:after="120"/>
      </w:pP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8. THE PAID-WORKSHOP BRIDGE AND Q&amp;A (SLIDES 11-12, 31:00-45:00)</w:t>
      </w:r>
    </w:p>
    <w:p>
      <w:pPr>
        <w:spacing w:after="12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This is factual, not a hard sell. Slide 11 names Density and Optionality for the first and only time in the core session — this is the one place they belong. Read the eight-deliverable comparison once and move; do not overexplain each item.</w:t>
      </w:r>
    </w:p>
    <w:p>
      <w:pPr>
        <w:spacing w:after="12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Slide 12 states the workshop plainly: two hours live, 105-minute guided Capability Position Read, 15-minute Q&amp;A and applications, Field Kit included, 30-day evidence process, 90-day rescore, 15 seats, $249 public launch price. Point to the registration CTA once, clearly.</w:t>
      </w:r>
    </w:p>
    <w:p>
      <w:pPr>
        <w:spacing w:after="120" w:before="0" w:line="293" w:lineRule="auto"/>
      </w:pPr>
      <w:r>
        <w:rPr>
          <w:rFonts w:ascii="DM Sans" w:hAnsi="DM Sans" w:cs="DM Sans"/>
          <w:b/>
          <w:i w:val="0"/>
          <w:color w:val="C1440E"/>
          <w:sz w:val="21"/>
        </w:rPr>
        <w:t>$249 is the public launch price for the first two paid deliveries. It is not a founding discount. Do not reference the retired $99 or $149 prices. Do not describe the workshop as a one-day workshop — it is two hours live.</w:t>
      </w:r>
    </w:p>
    <w:p>
      <w:pPr>
        <w:spacing w:after="160" w:before="0" w:line="293" w:lineRule="auto"/>
      </w:pPr>
      <w:r>
        <w:rPr>
          <w:rFonts w:ascii="DM Sans" w:hAnsi="DM Sans" w:cs="DM Sans"/>
          <w:b w:val="0"/>
          <w:i/>
          <w:color w:val="1A1A1A"/>
          <w:sz w:val="21"/>
        </w:rPr>
        <w:t>Mention the quiet secondary route once, without competing with the primary CTA: “Not ready for the full read? Subscribe to Capability Formation.”</w:t>
      </w:r>
    </w:p>
    <w:p>
      <w:pPr>
        <w:spacing w:after="80" w:before="0" w:line="293" w:lineRule="auto"/>
      </w:pPr>
      <w:r>
        <w:rPr>
          <w:rFonts w:ascii="DM Sans" w:hAnsi="DM Sans" w:cs="DM Sans"/>
          <w:b/>
          <w:i w:val="0"/>
          <w:color w:val="C9A84C"/>
          <w:sz w:val="21"/>
          <w:spacing w:val="30"/>
        </w:rPr>
        <w:t>Slide 12 stays visible through Q&amp;A — do not switch slides</w:t>
      </w:r>
    </w:p>
    <w:p>
      <w:pPr>
        <w:spacing w:after="12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At 34:00, do not advance to a new slide. Stay on slide 12. The registration CTA, price, and QR code are already on screen, which is the whole point — participants see the offer for the entire eleven-minute Q&amp;A block, not just for ninety seconds beforehand.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Good Q&amp;A questions. </w:t>
      </w:r>
      <w:r>
        <w:rPr>
          <w:rFonts w:ascii="DM Sans" w:hAnsi="DM Sans" w:cs="DM Sans"/>
          <w:b w:val="0"/>
          <w:i w:val="0"/>
          <w:color w:val="1A1A1A"/>
          <w:sz w:val="22"/>
        </w:rPr>
        <w:t>How do I tell the difference between performance and formation? What does portability mean? What kind of evidence counts?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/>
          <w:i w:val="0"/>
          <w:color w:val="1A1A1A"/>
          <w:sz w:val="22"/>
        </w:rPr>
        <w:t xml:space="preserve">Questions to redirect. </w:t>
      </w:r>
      <w:r>
        <w:rPr>
          <w:rFonts w:ascii="DM Sans" w:hAnsi="DM Sans" w:cs="DM Sans"/>
          <w:b w:val="0"/>
          <w:i w:val="0"/>
          <w:color w:val="1A1A1A"/>
          <w:sz w:val="22"/>
        </w:rPr>
        <w:t>Should I leave? What state am I in? What should I do about my manager? Can you score my situation?</w:t>
      </w:r>
    </w:p>
    <w:p>
      <w:pPr>
        <w:spacing w:after="80" w:before="0" w:line="293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Q&amp;A boundary (say this): </w:t>
      </w:r>
      <w:r>
        <w:rPr>
          <w:rFonts w:ascii="Georgia" w:hAnsi="Georgia" w:cs="Georgia"/>
          <w:b w:val="0"/>
          <w:i/>
          <w:color w:val="0F2347"/>
          <w:sz w:val="24"/>
        </w:rPr>
        <w:t>“I can help you clarify what the pattern suggests examining. I cannot make the employment decision for you.”</w:t>
      </w:r>
    </w:p>
    <w:p>
      <w:pPr>
        <w:spacing w:after="120" w:before="0" w:line="293" w:lineRule="auto"/>
      </w:pPr>
      <w:r>
        <w:rPr>
          <w:rFonts w:ascii="DM Sans" w:hAnsi="DM Sans" w:cs="DM Sans"/>
          <w:b/>
          <w:i w:val="0"/>
          <w:color w:val="C1440E"/>
          <w:sz w:val="21"/>
        </w:rPr>
        <w:t xml:space="preserve">If asked why no one is scored here: </w:t>
      </w:r>
      <w:r>
        <w:rPr>
          <w:rFonts w:ascii="Georgia" w:hAnsi="Georgia" w:cs="Georgia"/>
          <w:b w:val="0"/>
          <w:i/>
          <w:color w:val="0F2347"/>
          <w:sz w:val="24"/>
        </w:rPr>
        <w:t>“Questions about the ideas are welcome. Individual situations will not be scored or diagnosed in this room.”</w:t>
      </w:r>
    </w:p>
    <w:p>
      <w:pPr>
        <w:spacing w:after="120" w:before="0" w:line="293" w:lineRule="auto"/>
      </w:pPr>
      <w:r>
        <w:rPr>
          <w:rFonts w:ascii="DM Sans" w:hAnsi="DM Sans" w:cs="DM Sans"/>
          <w:b w:val="0"/>
          <w:i/>
          <w:color w:val="4A4A4A"/>
          <w:sz w:val="20"/>
        </w:rPr>
        <w:t>A slide carrying this same Q&amp;A guidance still exists in the file immediately after slide 12, but it is hidden (View &gt; Hide Slide is set) and will not appear if you advance normally through the deck in Slide Show mode. Do not manually unhide and jump to it during a live session — that would take the registration and pricing off screen, which is exactly what this change was meant to prevent. It is there only as a quick-reference card if you prefer glancing at Slide Sorter view over these notes.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9. TRAIN-THE-TRAINER: FACILITATOR STANCE</w:t>
      </w:r>
    </w:p>
    <w:p>
      <w:pPr>
        <w:spacing w:after="160" w:before="0" w:line="293" w:lineRule="auto"/>
      </w:pPr>
      <w:r>
        <w:rPr>
          <w:rFonts w:ascii="DM Sans" w:hAnsi="DM Sans" w:cs="DM Sans"/>
          <w:b/>
          <w:i w:val="0"/>
          <w:color w:val="1A1A1A"/>
          <w:sz w:val="22"/>
        </w:rPr>
        <w:t>Calm, diagnostic, restrained. The session should feel like a careful reading of work, not motivational coaching or a sales webinar.</w:t>
      </w:r>
    </w:p>
    <w:p>
      <w:pPr>
        <w:spacing w:after="80" w:before="0" w:line="293" w:lineRule="auto"/>
      </w:pPr>
      <w:r>
        <w:rPr>
          <w:rFonts w:ascii="DM Sans" w:hAnsi="DM Sans" w:cs="DM Sans"/>
          <w:b/>
          <w:i w:val="0"/>
          <w:color w:val="C9A84C"/>
          <w:sz w:val="21"/>
          <w:spacing w:val="30"/>
        </w:rPr>
        <w:t>What to protect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Welcome slide's 75-90 second script — rehearsed brevity, not improvisation.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boundary between recognition and assessment.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three per-sign quick checks — keep each to 30-45 seconds.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five quiet minutes for the Career Stall Check. Do not fill the silence.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paid workshop by not giving a mini-instrument in the free lesson.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participant by avoiding personal career advice in Q&amp;A.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Protect the category language: Density and Optionality are named once, in the bridge, at a high level only.</w:t>
      </w:r>
    </w:p>
    <w:p>
      <w:pPr>
        <w:spacing w:after="80" w:before="160" w:line="293" w:lineRule="auto"/>
      </w:pPr>
      <w:r>
        <w:rPr>
          <w:rFonts w:ascii="DM Sans" w:hAnsi="DM Sans" w:cs="DM Sans"/>
          <w:b/>
          <w:i w:val="0"/>
          <w:color w:val="C1440E"/>
          <w:sz w:val="21"/>
          <w:spacing w:val="30"/>
        </w:rPr>
        <w:t>What not to do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mention the 12 statements in the free lesson except when describing what the paid workshop adds.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place anyone into Compounding, Depth Trap, Stagnant, or Fragile.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ask people to share scores, states, employer names, or personal details.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turn the appendix AI content into a tool discussion during the timed session.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tell anyone to stay, leave, confront a manager, or start a job search.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repeat the Welcome-slide origin story a second time later in the deck.</w:t>
      </w:r>
    </w:p>
    <w:p>
      <w:pPr>
        <w:spacing w:after="80" w:before="160" w:line="293" w:lineRule="auto"/>
      </w:pPr>
      <w:r>
        <w:rPr>
          <w:rFonts w:ascii="DM Sans" w:hAnsi="DM Sans" w:cs="DM Sans"/>
          <w:b/>
          <w:i w:val="0"/>
          <w:color w:val="C9A84C"/>
          <w:sz w:val="21"/>
          <w:spacing w:val="30"/>
        </w:rPr>
        <w:t>Q&amp;A redirect lines</w:t>
      </w:r>
    </w:p>
    <w:p>
      <w:pPr>
        <w:spacing w:after="8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Full Q&amp;A guidance — the boundary line, the participant-facing wording, good questions versus questions to redirect, and why the hidden reference slide stays hidden — lives in Section 8, since Q&amp;A now happens on the same slide as the workshop invitation. Two more redirect lines you can use interchangeably with the primary boundary line: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“I cannot read your position from one example in this room. The full workshop uses the evidence protocol for that.”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“That may be a useful signal, but it is not a result yet.”</w:t>
      </w:r>
    </w:p>
    <w:p>
      <w:pPr>
        <w:pBdr>
          <w:bottom w:val="single" w:sz="6" w:space="1" w:color="C9A84C"/>
        </w:pBdr>
        <w:spacing w:after="120"/>
      </w:pP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10. TIME RECOVERY ORDER</w:t>
      </w:r>
    </w:p>
    <w:p>
      <w:pPr>
        <w:spacing w:after="120" w:before="0" w:line="293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If running late, recover time in this exact order:</w:t>
      </w:r>
    </w:p>
    <w:p>
      <w:pPr>
        <w:spacing w:after="60" w:before="0" w:line="293" w:lineRule="auto"/>
      </w:pPr>
      <w:r>
        <w:rPr>
          <w:rFonts w:ascii="DM Sans" w:hAnsi="DM Sans" w:cs="DM Sans"/>
          <w:b/>
          <w:i w:val="0"/>
          <w:color w:val="C1440E"/>
          <w:sz w:val="22"/>
        </w:rPr>
        <w:t xml:space="preserve">1. </w:t>
      </w:r>
      <w:r>
        <w:rPr>
          <w:rFonts w:ascii="DM Sans" w:hAnsi="DM Sans" w:cs="DM Sans"/>
          <w:b w:val="0"/>
          <w:i w:val="0"/>
          <w:color w:val="1A1A1A"/>
          <w:sz w:val="22"/>
        </w:rPr>
        <w:t>Shorten participant chat debriefs after each quick check.</w:t>
      </w:r>
    </w:p>
    <w:p>
      <w:pPr>
        <w:spacing w:after="60" w:before="0" w:line="293" w:lineRule="auto"/>
      </w:pPr>
      <w:r>
        <w:rPr>
          <w:rFonts w:ascii="DM Sans" w:hAnsi="DM Sans" w:cs="DM Sans"/>
          <w:b/>
          <w:i w:val="0"/>
          <w:color w:val="C1440E"/>
          <w:sz w:val="22"/>
        </w:rPr>
        <w:t xml:space="preserve">2. </w:t>
      </w:r>
      <w:r>
        <w:rPr>
          <w:rFonts w:ascii="DM Sans" w:hAnsi="DM Sans" w:cs="DM Sans"/>
          <w:b w:val="0"/>
          <w:i w:val="0"/>
          <w:color w:val="1A1A1A"/>
          <w:sz w:val="22"/>
        </w:rPr>
        <w:t>Reduce examples within a sign — cut the backup example if the room is already engaged.</w:t>
      </w:r>
    </w:p>
    <w:p>
      <w:pPr>
        <w:spacing w:after="60" w:before="0" w:line="293" w:lineRule="auto"/>
      </w:pPr>
      <w:r>
        <w:rPr>
          <w:rFonts w:ascii="DM Sans" w:hAnsi="DM Sans" w:cs="DM Sans"/>
          <w:b/>
          <w:i w:val="0"/>
          <w:color w:val="C1440E"/>
          <w:sz w:val="22"/>
        </w:rPr>
        <w:t xml:space="preserve">3. </w:t>
      </w:r>
      <w:r>
        <w:rPr>
          <w:rFonts w:ascii="DM Sans" w:hAnsi="DM Sans" w:cs="DM Sans"/>
          <w:b w:val="0"/>
          <w:i w:val="0"/>
          <w:color w:val="1A1A1A"/>
          <w:sz w:val="22"/>
        </w:rPr>
        <w:t>Shorten the Interpret Without Diagnosing section.</w:t>
      </w:r>
    </w:p>
    <w:p>
      <w:pPr>
        <w:spacing w:after="160" w:before="0" w:line="293" w:lineRule="auto"/>
      </w:pPr>
      <w:r>
        <w:rPr>
          <w:rFonts w:ascii="DM Sans" w:hAnsi="DM Sans" w:cs="DM Sans"/>
          <w:b/>
          <w:i w:val="0"/>
          <w:color w:val="C1440E"/>
          <w:sz w:val="22"/>
        </w:rPr>
        <w:t xml:space="preserve">4. </w:t>
      </w:r>
      <w:r>
        <w:rPr>
          <w:rFonts w:ascii="DM Sans" w:hAnsi="DM Sans" w:cs="DM Sans"/>
          <w:b w:val="0"/>
          <w:i w:val="0"/>
          <w:color w:val="1A1A1A"/>
          <w:sz w:val="22"/>
        </w:rPr>
        <w:t>Reduce Q&amp;A slightly, only as a last resort.</w:t>
      </w:r>
    </w:p>
    <w:p>
      <w:pPr>
        <w:spacing w:after="80" w:before="0" w:line="293" w:lineRule="auto"/>
      </w:pPr>
      <w:r>
        <w:rPr>
          <w:rFonts w:ascii="DM Sans" w:hAnsi="DM Sans" w:cs="DM Sans"/>
          <w:b/>
          <w:i w:val="0"/>
          <w:color w:val="C1440E"/>
          <w:sz w:val="21"/>
        </w:rPr>
        <w:t>Do not cut, under any time pressure: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The Welcome slide's origin story — it establishes why participants should trust the rest of the session. Rehearse it to fit its slot rather than cutting it live.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Any of the three signs.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The Career Stall Check.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The paid-workshop bridge.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The ethical boundary statement.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11. SLIDE-BY-SLIDE DELIVERY NOTES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576"/>
          </w:tcPr>
          <w:p>
            <w:r/>
            <w:r>
              <w:rPr>
                <w:rFonts w:ascii="DM Sans" w:hAnsi="DM Sans"/>
                <w:b/>
                <w:sz w:val="19"/>
              </w:rPr>
              <w:t>Slide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b/>
                <w:sz w:val="19"/>
              </w:rPr>
              <w:t>Name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b/>
                <w:sz w:val="19"/>
              </w:rPr>
              <w:t>Time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b/>
                <w:sz w:val="19"/>
              </w:rPr>
              <w:t>Trainer note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Title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0:00-1:00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Read the title slowly. State this is a 45-minute recognition lesson, not a diagnostic.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2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Welcome — why I built this lesson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1:00-3:00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Deliver the 75-90s script exactly. Follow the guardrails in Section 4.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3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Opening poll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3:00-5:00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Use the poll options as given. Do not request explanations or analyze answers aloud.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4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What you'll leave with (+ boundary)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5:00-6:30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Three outcomes, then the boundary line once, plainly. Do not repeat it later.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5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Central insight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6:30-8:00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Let “A role can reward you long after it stops building you” land before moving on.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6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Sign 1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8:00-13:00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Test question, then the quick check. Must start by minute 8 — do not run over on slide 5.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7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Sign 2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13:00-18:00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Separate being needed from being formed and portable. Quick check after.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8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Sign 3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18:00-23:00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Read the work, not the title. This is not an argument against promotion.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9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Career Stall Check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23:00-28:00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Five quiet minutes. This is the primary participant action of the session.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10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Interpret without diagnosing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28:00-31:00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Prevent verdict-taking. Deliver the single AI sentence here, once.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11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Bridge 1 — one piece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31:00-32:30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Factual. Name Density and Optionality for the first time.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12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Bridge 2 — invitation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32:30-34:00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State price and format plainly. Point to the CTA once.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12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Q&amp;A (same slide)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34:00-45:00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Do not advance. Keep answers short. Use the boundary line.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13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Q&amp;A (hidden)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not presented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Facilitator reference only. Do not unhide or present live — see Section 8.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DM Sans" w:hAnsi="DM Sans"/>
                <w:sz w:val="19"/>
              </w:rPr>
              <w:t>14</w:t>
            </w:r>
          </w:p>
        </w:tc>
        <w:tc>
          <w:tcPr>
            <w:tcW w:type="dxa" w:w="2304"/>
          </w:tcPr>
          <w:p>
            <w:r/>
            <w:r>
              <w:rPr>
                <w:rFonts w:ascii="DM Sans" w:hAnsi="DM Sans"/>
                <w:sz w:val="19"/>
              </w:rPr>
              <w:t>Appendix — AI</w:t>
            </w:r>
          </w:p>
        </w:tc>
        <w:tc>
          <w:tcPr>
            <w:tcW w:type="dxa" w:w="1296"/>
          </w:tcPr>
          <w:p>
            <w:r/>
            <w:r>
              <w:rPr>
                <w:rFonts w:ascii="DM Sans" w:hAnsi="DM Sans"/>
                <w:sz w:val="19"/>
              </w:rPr>
              <w:t>not timed</w:t>
            </w:r>
          </w:p>
        </w:tc>
        <w:tc>
          <w:tcPr>
            <w:tcW w:type="dxa" w:w="5040"/>
          </w:tcPr>
          <w:p>
            <w:r/>
            <w:r>
              <w:rPr>
                <w:rFonts w:ascii="DM Sans" w:hAnsi="DM Sans"/>
                <w:sz w:val="19"/>
              </w:rPr>
              <w:t>Optional leave-behind. Use only if time and interest allow, outside the 45 minutes.</w:t>
            </w:r>
          </w:p>
        </w:tc>
      </w:tr>
    </w:tbl>
    <w:p>
      <w:pPr>
        <w:spacing w:after="120"/>
      </w:pPr>
    </w:p>
    <w:p>
      <w:pPr>
        <w:pBdr>
          <w:bottom w:val="single" w:sz="6" w:space="1" w:color="C9A84C"/>
        </w:pBdr>
        <w:spacing w:after="120"/>
      </w:pPr>
    </w:p>
    <w:p>
      <w:pPr>
        <w:spacing w:after="100" w:before="200" w:line="293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12. REHEARSAL CHECKLIST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Confirm Maven title: How to Tell If Your Career Is Stalling.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Confirm brand line: A Capability Formation Lightning Lesson.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Set the free lesson duration to 45 minutes.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Use Maven's automatically generated lesson image for the free lesson.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Attach the paid workshop as the linked product / course promo.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Rehearse the Welcome slide script aloud, timed, to confirm it lands within 75-90 seconds without adding detail beyond what is written.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Confirm the headshot on the Welcome slide is current and professionally lit.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Replace the URL and QR placeholders on slide 12 with the confirmed Maven registration link before the deck goes live.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Replace the Substack URL and QR placeholders on slide 12's secondary route.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Prepare one poll mechanism (chat, Maven poll, or Zoom poll) before the room opens.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Set a timer for the five-minute Career Stall Check.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Have the Career Stall Check handout link or file ready to share at minute 23.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Prepare the boundary line for personal-advice questions: “I can help you clarify what the pattern suggests examining. I cannot make the employment decision for you.”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Confirm the price on slide 12 reads $249 and is not described as a founding discount.</w:t>
      </w:r>
    </w:p>
    <w:p>
      <w:pPr>
        <w:spacing w:after="40" w:before="0" w:line="293" w:lineRule="auto"/>
      </w:pPr>
      <w:r>
        <w:rPr>
          <w:rFonts w:ascii="DM Sans" w:hAnsi="DM Sans" w:cs="DM Sans"/>
          <w:b/>
          <w:i w:val="0"/>
          <w:color w:val="C9A84C"/>
          <w:sz w:val="22"/>
        </w:rPr>
        <w:t xml:space="preserve">•  </w:t>
      </w:r>
      <w:r>
        <w:rPr>
          <w:rFonts w:ascii="DM Sans" w:hAnsi="DM Sans" w:cs="DM Sans"/>
          <w:b w:val="0"/>
          <w:i w:val="0"/>
          <w:color w:val="1A1A1A"/>
          <w:sz w:val="22"/>
        </w:rPr>
        <w:t>Do not mention the Field Kit as included in the free lesson. It belongs to the paid workshop.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00" w:before="120" w:line="293" w:lineRule="auto"/>
      </w:pPr>
      <w:r>
        <w:rPr>
          <w:rFonts w:ascii="DM Sans" w:hAnsi="DM Sans" w:cs="DM Sans"/>
          <w:b w:val="0"/>
          <w:i w:val="0"/>
          <w:color w:val="4A4A4A"/>
          <w:sz w:val="16"/>
          <w:spacing w:val="30"/>
        </w:rPr>
        <w:t>TEMIDAYO AFONJA   |   TEMIDAYOAFONJA.COM   |   FACILITATOR GUIDE v3.2</w:t>
      </w:r>
    </w:p>
    <w:sectPr w:rsidR="00FC693F" w:rsidRPr="0006063C" w:rsidSect="00034616">
      <w:pgSz w:w="12240" w:h="15840"/>
      <w:pgMar w:top="893" w:right="1152" w:bottom="893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