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LIGHTNING LESSON v3.2</w:t>
      </w:r>
    </w:p>
    <w:p>
      <w:pPr>
        <w:spacing w:after="40" w:before="0" w:line="312" w:lineRule="auto"/>
      </w:pPr>
      <w:r>
        <w:rPr>
          <w:rFonts w:ascii="Georgia" w:hAnsi="Georgia" w:cs="Georgia"/>
          <w:b w:val="0"/>
          <w:i w:val="0"/>
          <w:color w:val="0F2347"/>
          <w:sz w:val="48"/>
        </w:rPr>
        <w:t>Timing Map</w:t>
      </w:r>
    </w:p>
    <w:p>
      <w:pPr>
        <w:spacing w:after="200" w:before="0" w:line="312" w:lineRule="auto"/>
      </w:pPr>
      <w:r>
        <w:rPr>
          <w:rFonts w:ascii="Georgia" w:hAnsi="Georgia" w:cs="Georgia"/>
          <w:b w:val="0"/>
          <w:i/>
          <w:color w:val="4A4A4A"/>
          <w:sz w:val="28"/>
        </w:rPr>
        <w:t>How to Tell If Your Career Is Stalling — 45-minute run of show</w:t>
      </w:r>
    </w:p>
    <w:p>
      <w:pPr>
        <w:pBdr>
          <w:bottom w:val="single" w:sz="6" w:space="1" w:color="C9A84C"/>
        </w:pBdr>
        <w:spacing w:after="120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792"/>
          </w:tcPr>
          <w:p>
            <w:r/>
            <w:r>
              <w:rPr>
                <w:rFonts w:ascii="Arial" w:hAnsi="Arial"/>
                <w:b/>
                <w:sz w:val="19"/>
              </w:rPr>
              <w:t>Start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b/>
                <w:sz w:val="19"/>
              </w:rPr>
              <w:t>End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/>
                <w:sz w:val="19"/>
              </w:rPr>
              <w:t>Duration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Slide(s)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b/>
                <w:sz w:val="19"/>
              </w:rPr>
              <w:t>Segment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0:00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Title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2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Welcome — why I built this lesson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5:00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2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Opening poll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5:00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6:30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What you'll leave with (+ boundary line)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6:30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Central insight (rewritten)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6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Sign 1 — You Are Repeating, Not Stretching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18:00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7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Sign 2 — You Are Indispensable, but Mainly Here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18:00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23:00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8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Sign 3 — Responsibility Growing Faster Than Capability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23:00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28:00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Career Stall Check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28:00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31:00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3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Interpret without diagnosing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31:00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32:30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11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Bridge 1 — This was one piece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32:30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34:00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12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Bridge 2 — Invitation (workshop introduction)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34:00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45:00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11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12 (same slide)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Q&amp;A — slide 12 stays visible, no slide change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not presented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13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Q&amp;A reference slide — hidden, facilitator reference only</w:t>
            </w:r>
          </w:p>
        </w:tc>
      </w:tr>
    </w:tbl>
    <w:p>
      <w:pPr>
        <w:spacing w:after="120"/>
      </w:pPr>
    </w:p>
    <w:p>
      <w:pPr>
        <w:spacing w:after="40" w:before="80" w:line="312" w:lineRule="auto"/>
      </w:pPr>
      <w:r>
        <w:rPr>
          <w:rFonts w:ascii="Arial" w:hAnsi="Arial" w:cs="Arial"/>
          <w:b/>
          <w:i w:val="0"/>
          <w:color w:val="0F2347"/>
          <w:sz w:val="22"/>
        </w:rPr>
        <w:t xml:space="preserve">Total: </w:t>
      </w:r>
      <w:r>
        <w:rPr>
          <w:rFonts w:ascii="Arial" w:hAnsi="Arial" w:cs="Arial"/>
          <w:b w:val="0"/>
          <w:i w:val="0"/>
          <w:color w:val="1A1A1A"/>
          <w:sz w:val="22"/>
        </w:rPr>
        <w:t>1 + 2 + 2 + 1.5 + 1.5 + 5 + 5 + 5 + 5 + 3 + 1.5 + 1.5 + 11 = 45 minutes exactly. The hidden slide 13 row carries no time allocation — it is not presented.</w:t>
      </w:r>
    </w:p>
    <w:p>
      <w:pPr>
        <w:spacing w:after="160" w:before="0" w:line="312" w:lineRule="auto"/>
      </w:pPr>
      <w:r>
        <w:rPr>
          <w:rFonts w:ascii="Arial" w:hAnsi="Arial" w:cs="Arial"/>
          <w:b w:val="0"/>
          <w:i/>
          <w:color w:val="4A4A4A"/>
          <w:sz w:val="20"/>
        </w:rPr>
        <w:t>Slide 14 (Appendix — What AI Changes About This Reading) is not part of the timed 45-minute session. It is an optional leave-behind, used only if time and audience interest allow.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HARD CONSTRAINTS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The Welcome slide's scripted story must land within 75-90 seconds, well inside its 1:00-3:00 slot — rehearse to this, do not improvise or extend live.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Sign 1 must begin no later than minute 8:00. In this timing map it begins exactly at 8:00 — there is no slack before it, identical to v3.1.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The workshop invitation (slide 12) must occur before Q&amp;A. Since Q&amp;A runs on the same slide, this is satisfied by construction — slide 12 opens at 32:30 with the workshop introduction and continues uninterrupted through Q&amp;A to 45:00.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Slide 12 stays on screen for the entire 32:30-45:00 block — the registration CTA, price, and QR code never leave the screen once Q&amp;A begins. Do not advance to a new slide at 34:00.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Slide 13 (the Q&amp;A reference card) is hidden via PowerPoint's Hide Slide flag. It carries no time allocation because it is not presented during a normal run of the session.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TIME RECOVERY ORDER</w:t>
      </w:r>
    </w:p>
    <w:p>
      <w:pPr>
        <w:spacing w:after="120" w:before="0" w:line="312" w:lineRule="auto"/>
      </w:pPr>
      <w:r>
        <w:rPr>
          <w:rFonts w:ascii="Arial" w:hAnsi="Arial" w:cs="Arial"/>
          <w:b w:val="0"/>
          <w:i w:val="0"/>
          <w:color w:val="1A1A1A"/>
          <w:sz w:val="21"/>
        </w:rPr>
        <w:t>If running behind schedule, recover time in this exact order. Do not skip ahead in the list.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1.  </w:t>
      </w:r>
      <w:r>
        <w:rPr>
          <w:rFonts w:ascii="Arial" w:hAnsi="Arial" w:cs="Arial"/>
          <w:b w:val="0"/>
          <w:i w:val="0"/>
          <w:color w:val="1A1A1A"/>
          <w:sz w:val="22"/>
        </w:rPr>
        <w:t>Shorten participant chat debriefs after each quick check.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2.  </w:t>
      </w:r>
      <w:r>
        <w:rPr>
          <w:rFonts w:ascii="Arial" w:hAnsi="Arial" w:cs="Arial"/>
          <w:b w:val="0"/>
          <w:i w:val="0"/>
          <w:color w:val="1A1A1A"/>
          <w:sz w:val="22"/>
        </w:rPr>
        <w:t>Reduce examples within a sign — drop the backup example if the room is already engaged.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3.  </w:t>
      </w:r>
      <w:r>
        <w:rPr>
          <w:rFonts w:ascii="Arial" w:hAnsi="Arial" w:cs="Arial"/>
          <w:b w:val="0"/>
          <w:i w:val="0"/>
          <w:color w:val="1A1A1A"/>
          <w:sz w:val="22"/>
        </w:rPr>
        <w:t>Shorten the Interpret Without Diagnosing section (slide 10).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4.  </w:t>
      </w:r>
      <w:r>
        <w:rPr>
          <w:rFonts w:ascii="Arial" w:hAnsi="Arial" w:cs="Arial"/>
          <w:b w:val="0"/>
          <w:i w:val="0"/>
          <w:color w:val="1A1A1A"/>
          <w:sz w:val="22"/>
        </w:rPr>
        <w:t>Reduce Q&amp;A slightly, only as a last resort.</w:t>
      </w:r>
    </w:p>
    <w:p>
      <w:pPr>
        <w:spacing w:after="120" w:before="160" w:line="312" w:lineRule="auto"/>
      </w:pPr>
      <w:r>
        <w:rPr>
          <w:rFonts w:ascii="Arial" w:hAnsi="Arial" w:cs="Arial"/>
          <w:b/>
          <w:i w:val="0"/>
          <w:color w:val="C1440E"/>
          <w:sz w:val="21"/>
        </w:rPr>
        <w:t>Never cut: the Welcome slide's origin story, any of the three signs, the Career Stall Check, the paid-workshop bridge, or the boundary statement.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COMPARISON TO v2.2, v3.0, AND v3.1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</w:tcPr>
          <w:p>
            <w:r/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v2.2 (18 slides)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19"/>
              </w:rPr>
              <w:t>v3.0/v3.1 (15 slides)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19"/>
              </w:rPr>
              <w:t>v3.2 (14 slides, 1 hidden)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Opening authority beat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Welcome slide, 1:00-3:00 [NEW]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Boundary statement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3-part slide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Own slide, 1:00-1:30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Folded into slide 4, 5:00-6:30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Personal story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Own slide, 5:00-6:30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Folded into Welcome slide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Central insight slide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3-sentence prose, slide 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4-bullet rewrite, slide 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Sign 1 starts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8:00 (unchanged)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Recognition exercise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7 min, 3 fields, no artifact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5 min, 4 fields, Career Stall Check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Unchanged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Workshop bridge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1 slide, 42:00-45:00, no price shown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2 slides, 31:00-34:00, full price shown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Unchanged (now slides 11-12)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Q&amp;A position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32:00-42:00 (before bridge)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34:00-45:00, after bridge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34:00-45:00, on slide 12 (unchanged)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Q&amp;A slide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Standalone, presented live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v3.0 standalone live; v3.1 hidden, merged into Invitation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Hidden (now slide 13), merged into Invitation</w:t>
            </w:r>
          </w:p>
        </w:tc>
      </w:tr>
    </w:tbl>
    <w:p>
      <w:pPr>
        <w:spacing w:after="120"/>
      </w:pPr>
    </w:p>
    <w:p>
      <w:pPr>
        <w:pBdr>
          <w:bottom w:val="single" w:sz="6" w:space="1" w:color="C9A84C"/>
        </w:pBdr>
        <w:spacing w:after="120"/>
      </w:pPr>
    </w:p>
    <w:p>
      <w:pPr>
        <w:spacing w:after="120" w:before="120" w:line="312" w:lineRule="auto"/>
      </w:pPr>
      <w:r>
        <w:rPr>
          <w:rFonts w:ascii="Arial" w:hAnsi="Arial" w:cs="Arial"/>
          <w:b w:val="0"/>
          <w:i w:val="0"/>
          <w:color w:val="4A4A4A"/>
          <w:sz w:val="16"/>
          <w:spacing w:val="30"/>
        </w:rPr>
        <w:t>TEMIDAYO AFONJA   |   TEMIDAYOAFONJA.COM   |   TIMING MAP v3.2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