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" w:line="283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32" w:line="283" w:lineRule="auto"/>
      </w:pPr>
      <w:r>
        <w:rPr>
          <w:b/>
          <w:i w:val="0"/>
          <w:caps/>
          <w:color w:val="8A6D1E"/>
          <w:sz w:val="24"/>
        </w:rPr>
        <w:t>VIDEO 4</w:t>
      </w:r>
    </w:p>
    <w:p>
      <w:pPr>
        <w:spacing w:before="0" w:after="96" w:line="264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256" w:line="283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NOT Temidayo's teleprompter and must not be placed on the recording screen.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Locked metadata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Title:             How to Explain Your Career Change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Thumbnail:         YOUR CAREER MAKES SENSE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Primary CTA:       Keep the Proof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CTA URL:           https://temidayoafonja.com/keep-the-proof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Watch next:        Should I Make an Internal Move? 3 Questions to Decide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Core distinction:  A chronology tells people where you have been. A portability explanation tells them what traveled with you.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Fact boundary — the “cat with nine lives” comment</w:t>
      </w:r>
    </w:p>
    <w:p>
      <w:pPr>
        <w:spacing w:before="0" w:after="96" w:line="283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ESTABLISHED: the recurring description. One of Temidayo's senior-manager friends at EY used to joke that she was a “cat with nine lives.”</w:t>
      </w:r>
    </w:p>
    <w:p>
      <w:pPr>
        <w:spacing w:before="0" w:after="128" w:line="283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NOT ESTABLISHED: the original conversation that first prompted the joke. Do not invent the original meeting, the exact first conversation, any additional quotation, a reaction from Temidayo or another person, or a causal story around when or why the phrase first appeared.</w:t>
      </w:r>
    </w:p>
    <w:p>
      <w:pPr>
        <w:spacing w:before="0" w:after="128" w:line="283" w:lineRule="auto"/>
        <w:keepLines w:val="1"/>
      </w:pPr>
      <w:r>
        <w:rPr>
          <w:b/>
          <w:i w:val="0"/>
          <w:sz w:val="22"/>
        </w:rPr>
        <w:t>Do not use cat imagery, cat animation, cat sound effects, reenactments or memes. Do not put “cat with nine lives” in large on-screen text.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First 30 seconds — H.I.T.</w:t>
      </w:r>
    </w:p>
    <w:p>
      <w:pPr>
        <w:spacing w:before="0" w:after="128" w:line="283" w:lineRule="auto"/>
      </w:pPr>
      <w:r>
        <w:rPr>
          <w:b w:val="0"/>
          <w:i w:val="0"/>
          <w:sz w:val="22"/>
        </w:rPr>
        <w:t>H = Hook. I = Interest. T = Trust. The opening must work as one audiovisual unit: immediate human hook, meaningful visual movement, relevant lived credibility, and a clear payoff by roughly 20 to 30 seconds. No résumé recital. No title card before the hook. No forced statistic. No artificial suspense.</w:t>
      </w:r>
    </w:p>
    <w:p>
      <w:pPr>
        <w:spacing w:before="0" w:after="224" w:line="283" w:lineRule="auto"/>
      </w:pPr>
      <w:r>
        <w:rPr>
          <w:b w:val="0"/>
          <w:i/>
          <w:color w:val="5A6B82"/>
          <w:sz w:val="22"/>
        </w:rPr>
        <w:t>The visual carries the chronology. Temidayo's voice carries the meaning.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0:00–0:05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“A senior colleague once called me a cat with nine lives.”</w:t>
      </w:r>
    </w:p>
    <w:p>
      <w:pPr>
        <w:spacing w:before="0" w:after="96" w:line="283" w:lineRule="auto"/>
        <w:keepLines w:val="1"/>
      </w:pPr>
      <w:r>
        <w:rPr>
          <w:b/>
          <w:i w:val="0"/>
          <w:color w:val="8A6D1E"/>
          <w:sz w:val="22"/>
        </w:rPr>
        <w:t>H = HOOK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Visual: begin direct to camera, medium/tight Temidayo.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On-screen text:  MY CAREER LOOKED DISCONNECTED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Do NOT put “cat with nine lives” in large on-screen text.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Do NOT use cat imagery, animation, sound effect or reenactment.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0:05–0:12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“She meant my career kept moving into work that looked unrelated.”</w:t>
      </w:r>
    </w:p>
    <w:p>
      <w:pPr>
        <w:spacing w:before="0" w:after="96" w:line="283" w:lineRule="auto"/>
        <w:keepLines w:val="1"/>
      </w:pPr>
      <w:r>
        <w:rPr>
          <w:b/>
          <w:i w:val="0"/>
          <w:color w:val="8A6D1E"/>
          <w:sz w:val="22"/>
        </w:rPr>
        <w:t>I = INTEREST  /  T = TRUST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Briefly show the existing career progression: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 xml:space="preserve">     ACCOUNTING &amp; AUDIT  →  CYBERSECURITY  →  PEOPLE STRATEGY  →  ENTERPRISE TRANSFORMATION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Temidayo deliberately does not read the labels aloud.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The visual carries chronology. The spoken copy carries meaning.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0:12–0:19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“When I explained it as a list of jobs, the path sounded more disconnected than it was.”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Transition from the full path toward a restrained CHRONOLOGY treatment.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Do not use employer logos. Do not create a résumé animation.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0:19–0:23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“The career wasn’t the problem. The explanation was.”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Return cleanly to Temidayo.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On-screen text:  THE EXPLANATION WAS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Let this line breathe. No unnecessary motion.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0:23–0:30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“Here are three steps…”</w:t>
      </w:r>
    </w:p>
    <w:p>
      <w:pPr>
        <w:spacing w:before="0" w:after="96" w:line="283" w:lineRule="auto"/>
        <w:keepLines w:val="1"/>
      </w:pPr>
      <w:r>
        <w:rPr>
          <w:b/>
          <w:i w:val="0"/>
          <w:color w:val="8A6D1E"/>
          <w:sz w:val="22"/>
        </w:rPr>
        <w:t>PAYOFF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Progressively preview: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 xml:space="preserve">     NAME THE CHAPTERS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 xml:space="preserve">     FIND THE REPEATED WORK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 xml:space="preserve">     EXPLAIN THE DIRECTION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Then move into the existing slide system.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Editorial rhythm after the opening</w:t>
      </w:r>
    </w:p>
    <w:p>
      <w:pPr>
        <w:spacing w:before="0" w:after="96" w:line="283" w:lineRule="auto"/>
      </w:pPr>
      <w:r>
        <w:rPr>
          <w:b w:val="0"/>
          <w:i w:val="0"/>
          <w:sz w:val="22"/>
        </w:rPr>
        <w:t>After the first 30 seconds: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preserve natural pacing;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use slides when they help explain distinctions or structures;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avoid constant movement;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avoid decorative B-roll;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avoid unnecessary text duplication;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avoid constant punch-ins;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preserve reflective pauses.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Existing slides — unchanged</w:t>
      </w:r>
    </w:p>
    <w:p>
      <w:pPr>
        <w:spacing w:before="0" w:after="128" w:line="283" w:lineRule="auto"/>
      </w:pPr>
      <w:r>
        <w:rPr>
          <w:b w:val="0"/>
          <w:i w:val="0"/>
          <w:sz w:val="22"/>
        </w:rPr>
        <w:t>Use exactly the existing 11-slide sequence. The reveal-build deck is unchanged. Do not add, remove, redesign or reorder slides.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1   Career Path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2   Chronology / Portability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3   1 — Name the Chapters Briefly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4   2 — Find the Repeated Work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5   Look Beneath the Nouns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6   3 — Explain the Direction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7   Three-Sentence Structure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8   Do Not Invent a Perfect Plan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9   Explanation Test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10  Keep the Proof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11  Watch Next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Let the visual carry information</w:t>
      </w:r>
    </w:p>
    <w:p>
      <w:pPr>
        <w:spacing w:before="0" w:after="96" w:line="283" w:lineRule="auto"/>
      </w:pPr>
      <w:r>
        <w:rPr>
          <w:b w:val="0"/>
          <w:i w:val="0"/>
          <w:sz w:val="22"/>
        </w:rPr>
        <w:t>Do not add spoken wording to compensate for slide copy.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Slide 1 carries the full career chronology.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Slide 2 carries CHRONOLOGY vs PORTABILITY.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Slides 4 and 5 carry the repeated-work prompts and the noun/verb contrast.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Slide 7 carries the three sentence stems.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Slide 9 carries the three explanation-test questions.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Fact and evidence boundaries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the recurring “cat with nine lives” description is established;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the original first conversation is not established;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the 2008 financial crisis is legitimate context;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do not imply every move was planned;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do not imply all experience transfers;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acknowledge relearning and context;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no unsupported metrics;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no confidential or proprietary detail.</w:t>
      </w:r>
    </w:p>
    <w:p>
      <w:pPr>
        <w:spacing w:before="128" w:after="128" w:line="283" w:lineRule="auto"/>
        <w:keepLines w:val="1"/>
      </w:pPr>
      <w:r>
        <w:rPr>
          <w:b w:val="0"/>
          <w:i w:val="0"/>
          <w:sz w:val="22"/>
        </w:rPr>
        <w:t>Evidence retention means Temidayo's own recollection and information she is permitted to retain. Nothing in this video encourages taking confidential, proprietary, customer, employee or employer-owned material.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CTA and watch next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One product CTA only: Keep the Proof — A 60-Minute Career Evidence System — https://temidayoafonja.com/keep-the-proof</w:t>
      </w:r>
    </w:p>
    <w:p>
      <w:pPr>
        <w:spacing w:before="0" w:after="128" w:line="283" w:lineRule="auto"/>
        <w:keepLines w:val="1"/>
      </w:pPr>
      <w:r>
        <w:rPr>
          <w:b/>
          <w:i w:val="0"/>
          <w:sz w:val="22"/>
        </w:rPr>
        <w:t>Do not add the Capability Formation Field Kit or the Career Decision Evidence Check.</w:t>
      </w:r>
    </w:p>
    <w:p>
      <w:pPr>
        <w:spacing w:before="0" w:after="80" w:line="283" w:lineRule="auto"/>
        <w:keepLines w:val="1"/>
      </w:pPr>
      <w:r>
        <w:rPr>
          <w:b/>
          <w:i w:val="0"/>
          <w:sz w:val="22"/>
        </w:rPr>
        <w:t>Watch next: Should I Make an Internal Move? 3 Questions to Decide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use the direct Video 5 end-screen route when Video 5 is public;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before Video 5 is public, use the Career Portability playlist if the playlist element is functioning;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otherwise use a suitable currently public video or YouTube's best-for-viewer option temporarily.</w:t>
      </w:r>
    </w:p>
    <w:p>
      <w:pPr>
        <w:spacing w:before="64" w:after="128" w:line="283" w:lineRule="auto"/>
        <w:keepLines w:val="1"/>
      </w:pPr>
      <w:r>
        <w:rPr>
          <w:b/>
          <w:i w:val="0"/>
          <w:color w:val="9B2C10"/>
          <w:sz w:val="22"/>
        </w:rPr>
        <w:t>Do not leave Subscribe as the only end-screen element.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