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If Your Company Needs You but Won’t Grow You</w:t>
      </w:r>
    </w:p>
    <w:p>
      <w:pPr>
        <w:spacing w:before="0" w:after="280"/>
      </w:pPr>
      <w:r>
        <w:rPr>
          <w:b w:val="0"/>
          <w:i w:val="0"/>
          <w:color w:val="5A6B82"/>
          <w:sz w:val="20"/>
        </w:rPr>
        <w:t>Publishing materials</w:t>
      </w:r>
    </w:p>
    <w:p>
      <w:pPr>
        <w:spacing w:before="0" w:after="240"/>
        <w:pBdr>
          <w:bottom w:val="single" w:sz="6" w:color="8A6D1E"/>
        </w:pBdr>
      </w:pPr>
    </w:p>
    <w:p>
      <w:pPr>
        <w:spacing w:after="80"/>
      </w:pPr>
      <w:r>
        <w:rPr>
          <w:b/>
          <w:color w:val="8A6D1E"/>
          <w:sz w:val="20"/>
        </w:rPr>
        <w:t xml:space="preserve">New public number  </w:t>
      </w:r>
      <w:r>
        <w:rPr>
          <w:sz w:val="21"/>
        </w:rPr>
        <w:t>V5</w:t>
      </w:r>
    </w:p>
    <w:p>
      <w:pPr>
        <w:spacing w:after="80"/>
      </w:pPr>
      <w:r>
        <w:rPr>
          <w:b/>
          <w:color w:val="8A6D1E"/>
          <w:sz w:val="20"/>
        </w:rPr>
        <w:t xml:space="preserve">Former roadmap number  </w:t>
      </w:r>
      <w:r>
        <w:rPr>
          <w:sz w:val="21"/>
        </w:rPr>
        <w:t>V33</w:t>
      </w:r>
    </w:p>
    <w:p>
      <w:pPr>
        <w:spacing w:after="80"/>
      </w:pPr>
      <w:r>
        <w:rPr>
          <w:b/>
          <w:color w:val="8A6D1E"/>
          <w:sz w:val="20"/>
        </w:rPr>
        <w:t xml:space="preserve">Final title  </w:t>
      </w:r>
      <w:r>
        <w:rPr>
          <w:sz w:val="21"/>
        </w:rPr>
        <w:t>If Your Company Needs You but Won’t Grow You</w:t>
      </w:r>
    </w:p>
    <w:p>
      <w:pPr>
        <w:spacing w:after="80"/>
      </w:pPr>
      <w:r>
        <w:rPr>
          <w:b/>
          <w:color w:val="8A6D1E"/>
          <w:sz w:val="20"/>
        </w:rPr>
        <w:t xml:space="preserve">Final thumbnail wording  </w:t>
      </w:r>
      <w:r>
        <w:rPr>
          <w:sz w:val="21"/>
        </w:rPr>
        <w:t>USEFUL. STILL STUCK.</w:t>
      </w:r>
    </w:p>
    <w:p>
      <w:pPr>
        <w:spacing w:after="80"/>
      </w:pPr>
      <w:r>
        <w:rPr>
          <w:b/>
          <w:color w:val="8A6D1E"/>
          <w:sz w:val="20"/>
        </w:rPr>
        <w:t xml:space="preserve">Playlist  </w:t>
      </w:r>
      <w:r>
        <w:rPr>
          <w:sz w:val="21"/>
        </w:rPr>
        <w:t>Capability Formation: career pivots and internal moves</w:t>
      </w:r>
    </w:p>
    <w:p>
      <w:pPr>
        <w:spacing w:after="80"/>
      </w:pPr>
      <w:r>
        <w:rPr>
          <w:b/>
          <w:color w:val="8A6D1E"/>
          <w:sz w:val="20"/>
        </w:rPr>
        <w:t xml:space="preserve">Generated  </w:t>
      </w:r>
      <w:r>
        <w:rPr>
          <w:sz w:val="21"/>
        </w:rPr>
        <w:t>Monday, September 14, 2026 | 5:48 AM CT</w:t>
      </w:r>
    </w:p>
    <w:p>
      <w:pPr>
        <w:spacing w:before="200" w:after="200"/>
        <w:ind w:left="216"/>
        <w:pBdr>
          <w:left w:val="single" w:sz="18" w:color="9B2C10" w:space="8"/>
        </w:pBdr>
        <w:keepNext w:val="1"/>
        <w:keepLines w:val="1"/>
      </w:pPr>
      <w:r>
        <w:rPr>
          <w:b/>
          <w:color w:val="9B2C10"/>
          <w:sz w:val="21"/>
        </w:rPr>
        <w:t>CHAPTERS: create after final edit using actual export timing.  SRT: generate in Riverside after final edit and verify against the final export. Neither exists in this package, and this script carries no timing markers to copy.</w:t>
      </w:r>
    </w:p>
    <w:p>
      <w:pPr>
        <w:spacing w:before="320" w:after="120"/>
        <w:keepNext w:val="1"/>
        <w:keepLines w:val="1"/>
      </w:pPr>
      <w:r>
        <w:rPr>
          <w:b/>
          <w:i w:val="0"/>
          <w:color w:val="112345"/>
          <w:sz w:val="26"/>
        </w:rPr>
        <w:t>WATCH NEXT</w:t>
      </w:r>
    </w:p>
    <w:p>
      <w:pPr>
        <w:spacing w:before="0" w:after="40"/>
      </w:pPr>
      <w:r>
        <w:rPr>
          <w:b/>
          <w:i w:val="0"/>
          <w:color w:val="8A6D1E"/>
          <w:sz w:val="18"/>
        </w:rPr>
        <w:t>INTENDED WATCH NEXT</w:t>
      </w:r>
    </w:p>
    <w:p>
      <w:pPr>
        <w:spacing w:before="0" w:after="160"/>
      </w:pPr>
      <w:r>
        <w:rPr>
          <w:b/>
          <w:i w:val="0"/>
          <w:sz w:val="26"/>
        </w:rPr>
        <w:t>It Took Me Years to Stop Mistaking More Work for Career Growth</w:t>
      </w:r>
    </w:p>
    <w:p>
      <w:pPr>
        <w:spacing w:before="100" w:after="200"/>
      </w:pPr>
      <w:r>
        <w:rPr>
          <w:b w:val="0"/>
          <w:i w:val="0"/>
          <w:color w:val="5A6B82"/>
          <w:sz w:val="19"/>
        </w:rPr>
        <w:t>Spoken in the FINAL sprint script and preserved exactly. It was not replaced.</w:t>
      </w:r>
    </w:p>
    <w:p>
      <w:pPr>
        <w:spacing w:before="160" w:after="40"/>
      </w:pPr>
      <w:r>
        <w:rPr>
          <w:b/>
          <w:i w:val="0"/>
          <w:color w:val="8A6D1E"/>
          <w:sz w:val="18"/>
        </w:rPr>
        <w:t>LAUNCH-DAY END-SCREEN STATUS</w:t>
      </w:r>
    </w:p>
    <w:p>
      <w:pPr>
        <w:spacing w:before="0" w:after="160"/>
      </w:pPr>
      <w:r>
        <w:rPr>
          <w:b/>
          <w:i w:val="0"/>
          <w:sz w:val="26"/>
        </w:rPr>
        <w:t>PENDING LIVE AVAILABILITY until verified before upload.</w:t>
      </w:r>
    </w:p>
    <w:p>
      <w:pPr>
        <w:spacing w:before="200" w:after="200"/>
        <w:ind w:left="216"/>
        <w:pBdr>
          <w:left w:val="single" w:sz="18" w:color="9B2C10" w:space="8"/>
        </w:pBdr>
        <w:keepNext w:val="1"/>
        <w:keepLines w:val="1"/>
      </w:pPr>
      <w:r>
        <w:rPr>
          <w:b/>
          <w:color w:val="9B2C10"/>
          <w:sz w:val="21"/>
        </w:rPr>
        <w:t>If the intended destination is not publicly live at publish time, flag EDITORIAL FALLBACK REQUIRED for Temidayo and ChatGPT approval. Do not rewrite the script to accommodate availability, and do not invent a fallback destination.</w:t>
      </w:r>
    </w:p>
    <w:p>
      <w:pPr>
        <w:spacing w:before="320" w:after="120"/>
        <w:keepNext w:val="1"/>
        <w:keepLines w:val="1"/>
      </w:pPr>
      <w:r>
        <w:rPr>
          <w:b/>
          <w:i w:val="0"/>
          <w:color w:val="112345"/>
          <w:sz w:val="26"/>
        </w:rPr>
        <w:t>DESCRIPTION</w:t>
      </w:r>
    </w:p>
    <w:p>
      <w:pPr>
        <w:spacing w:before="100" w:after="200"/>
      </w:pPr>
      <w:r>
        <w:rPr>
          <w:b w:val="0"/>
          <w:i w:val="0"/>
          <w:color w:val="5A6B82"/>
          <w:sz w:val="19"/>
        </w:rPr>
        <w:t>Copy-ready, from the approved revised description package of September 14, 2026. Reproduced exactly: wording, emojis, resource name and URL are not edited here.</w:t>
      </w:r>
    </w:p>
    <w:p>
      <w:pPr>
        <w:spacing w:before="0" w:after="120"/>
      </w:pPr>
      <w:r>
        <w:rPr>
          <w:b w:val="0"/>
          <w:i w:val="0"/>
          <w:sz w:val="21"/>
        </w:rPr>
        <w:t>They call you when something breaks. They ask you to train the new person. Then a bigger opportunity opens and your name is not on it.</w:t>
      </w:r>
    </w:p>
    <w:p>
      <w:pPr>
        <w:spacing w:before="0" w:after="120"/>
      </w:pPr>
      <w:r>
        <w:rPr>
          <w:b w:val="0"/>
          <w:i w:val="0"/>
          <w:sz w:val="21"/>
        </w:rPr>
        <w:t>Being needed and being developed are not the same thing. Your value to the current role and your value to your future are not always aligned, and that does not mean anyone is plotting against you.</w:t>
      </w:r>
    </w:p>
    <w:p>
      <w:pPr>
        <w:spacing w:before="0" w:after="120"/>
      </w:pPr>
      <w:r>
        <w:rPr>
          <w:b w:val="0"/>
          <w:i w:val="0"/>
          <w:sz w:val="21"/>
        </w:rPr>
        <w:t>This video is about the difference between dependence and development, what to ask for instead of a promotion, and what to do when the answer is still no.</w:t>
      </w:r>
    </w:p>
    <w:p>
      <w:pPr>
        <w:spacing w:before="0" w:after="40"/>
      </w:pPr>
      <w:r>
        <w:rPr>
          <w:b w:val="0"/>
          <w:i w:val="0"/>
          <w:sz w:val="22"/>
        </w:rPr>
      </w:r>
    </w:p>
    <w:p>
      <w:pPr>
        <w:spacing w:before="80" w:after="40"/>
      </w:pPr>
      <w:r>
        <w:rPr>
          <w:b/>
          <w:i w:val="0"/>
          <w:sz w:val="21"/>
        </w:rPr>
        <w:t>🧭 Free career decision check</w:t>
      </w:r>
    </w:p>
    <w:p>
      <w:pPr>
        <w:spacing w:before="0" w:after="120"/>
      </w:pPr>
      <w:r>
        <w:rPr>
          <w:b w:val="0"/>
          <w:i w:val="0"/>
          <w:sz w:val="21"/>
        </w:rPr>
        <w:t>Career Decision Evidence Check</w:t>
      </w:r>
    </w:p>
    <w:p>
      <w:pPr>
        <w:spacing w:before="0" w:after="120"/>
      </w:pPr>
      <w:r>
        <w:rPr>
          <w:b w:val="0"/>
          <w:i w:val="0"/>
          <w:sz w:val="21"/>
        </w:rPr>
        <w:t>Use this free check to look at what your current work is building, what may be narrowing, and what deserves a closer decision.</w:t>
      </w:r>
    </w:p>
    <w:p>
      <w:pPr>
        <w:spacing w:before="0" w:after="120"/>
      </w:pPr>
      <w:r>
        <w:rPr>
          <w:b w:val="0"/>
          <w:i w:val="0"/>
          <w:color w:val="8A6D1E"/>
          <w:sz w:val="21"/>
        </w:rPr>
        <w:t>https://temidayoafonja.com/career-decisions</w:t>
      </w:r>
    </w:p>
    <w:p>
      <w:pPr>
        <w:spacing w:before="0" w:after="40"/>
      </w:pPr>
      <w:r>
        <w:rPr>
          <w:b w:val="0"/>
          <w:i w:val="0"/>
          <w:sz w:val="22"/>
        </w:rPr>
      </w:r>
    </w:p>
    <w:p>
      <w:pPr>
        <w:spacing w:before="80" w:after="40"/>
      </w:pPr>
      <w:r>
        <w:rPr>
          <w:b/>
          <w:i w:val="0"/>
          <w:sz w:val="21"/>
        </w:rPr>
        <w:t>🎥 Watch next</w:t>
      </w:r>
    </w:p>
    <w:p>
      <w:pPr>
        <w:spacing w:before="0" w:after="120"/>
      </w:pPr>
      <w:r>
        <w:rPr>
          <w:b w:val="0"/>
          <w:i w:val="0"/>
          <w:sz w:val="21"/>
        </w:rPr>
        <w:t>It Took Me Years to Stop Mistaking More Work for Career Growth</w:t>
      </w:r>
    </w:p>
    <w:p>
      <w:pPr>
        <w:spacing w:before="0" w:after="120"/>
      </w:pPr>
      <w:r>
        <w:rPr>
          <w:b w:val="0"/>
          <w:i w:val="0"/>
          <w:color w:val="8A6D1E"/>
          <w:sz w:val="21"/>
        </w:rPr>
        <w:t>[PASTE VIDEO URL AFTER UPLOAD]</w:t>
      </w:r>
    </w:p>
    <w:p>
      <w:pPr>
        <w:spacing w:before="0" w:after="40"/>
      </w:pPr>
      <w:r>
        <w:rPr>
          <w:b w:val="0"/>
          <w:i w:val="0"/>
          <w:sz w:val="22"/>
        </w:rPr>
      </w:r>
    </w:p>
    <w:p>
      <w:pPr>
        <w:spacing w:before="80" w:after="40"/>
      </w:pPr>
      <w:r>
        <w:rPr>
          <w:b/>
          <w:i w:val="0"/>
          <w:sz w:val="21"/>
        </w:rPr>
        <w:t>📺 Playlist</w:t>
      </w:r>
    </w:p>
    <w:p>
      <w:pPr>
        <w:spacing w:before="0" w:after="120"/>
      </w:pPr>
      <w:r>
        <w:rPr>
          <w:b w:val="0"/>
          <w:i w:val="0"/>
          <w:sz w:val="21"/>
        </w:rPr>
        <w:t>Capability Formation: career pivots and internal moves</w:t>
      </w:r>
    </w:p>
    <w:p>
      <w:pPr>
        <w:spacing w:before="0" w:after="120"/>
      </w:pPr>
      <w:r>
        <w:rPr>
          <w:b w:val="0"/>
          <w:i w:val="0"/>
          <w:color w:val="8A6D1E"/>
          <w:sz w:val="21"/>
        </w:rPr>
        <w:t>[PASTE PLAYLIST URL AFTER UPLOAD]</w:t>
      </w:r>
    </w:p>
    <w:p>
      <w:pPr>
        <w:spacing w:before="120" w:after="160"/>
      </w:pPr>
      <w:r>
        <w:rPr>
          <w:b w:val="0"/>
          <w:i w:val="0"/>
          <w:color w:val="5A6B82"/>
          <w:sz w:val="18"/>
        </w:rPr>
        <w:t>[ EDITOR: paste the real video and playlist URLs here after upload. No URL in this package is a live link. The resource URL above is the approved destination and is left as written. ]</w:t>
      </w:r>
    </w:p>
    <w:p>
      <w:pPr>
        <w:spacing w:before="320" w:after="120"/>
        <w:keepNext w:val="1"/>
        <w:keepLines w:val="1"/>
      </w:pPr>
      <w:r>
        <w:rPr>
          <w:b/>
          <w:i w:val="0"/>
          <w:color w:val="112345"/>
          <w:sz w:val="26"/>
        </w:rPr>
        <w:t>RESOURCE BLOCK</w:t>
      </w:r>
    </w:p>
    <w:p>
      <w:pPr>
        <w:spacing w:after="80"/>
      </w:pPr>
      <w:r>
        <w:rPr>
          <w:b/>
          <w:color w:val="8A6D1E"/>
          <w:sz w:val="20"/>
        </w:rPr>
        <w:t xml:space="preserve">Resource  </w:t>
      </w:r>
      <w:r>
        <w:rPr>
          <w:sz w:val="21"/>
        </w:rPr>
        <w:t>Career Decision Evidence Check</w:t>
      </w:r>
    </w:p>
    <w:p>
      <w:pPr>
        <w:spacing w:after="80"/>
      </w:pPr>
      <w:r>
        <w:rPr>
          <w:b/>
          <w:color w:val="8A6D1E"/>
          <w:sz w:val="20"/>
        </w:rPr>
        <w:t xml:space="preserve">Label  </w:t>
      </w:r>
      <w:r>
        <w:rPr>
          <w:sz w:val="21"/>
        </w:rPr>
        <w:t>🧭 Free career decision check</w:t>
      </w:r>
    </w:p>
    <w:p>
      <w:pPr>
        <w:spacing w:after="80"/>
      </w:pPr>
      <w:r>
        <w:rPr>
          <w:b/>
          <w:color w:val="8A6D1E"/>
          <w:sz w:val="20"/>
        </w:rPr>
        <w:t xml:space="preserve">URL  </w:t>
      </w:r>
      <w:r>
        <w:rPr>
          <w:sz w:val="21"/>
        </w:rPr>
        <w:t>https://temidayoafonja.com/career-decisions</w:t>
      </w:r>
    </w:p>
    <w:p>
      <w:pPr>
        <w:spacing w:before="100" w:after="200"/>
      </w:pPr>
      <w:r>
        <w:rPr>
          <w:b w:val="0"/>
          <w:i w:val="0"/>
          <w:color w:val="5A6B82"/>
          <w:sz w:val="19"/>
        </w:rPr>
        <w:t>One relevant resource, and only one. No other product appears in this description.</w:t>
      </w:r>
    </w:p>
    <w:p>
      <w:pPr>
        <w:spacing w:before="320" w:after="120"/>
        <w:keepNext w:val="1"/>
        <w:keepLines w:val="1"/>
      </w:pPr>
      <w:r>
        <w:rPr>
          <w:b/>
          <w:i w:val="0"/>
          <w:color w:val="112345"/>
          <w:sz w:val="26"/>
        </w:rPr>
        <w:t>PINNED COMMENT</w:t>
      </w:r>
    </w:p>
    <w:p>
      <w:pPr>
        <w:spacing w:before="0" w:after="160"/>
      </w:pPr>
      <w:r>
        <w:rPr>
          <w:b w:val="0"/>
          <w:i w:val="0"/>
          <w:sz w:val="21"/>
        </w:rPr>
        <w:t>If your company keeps proving how much it needs you, ask one more question: is it also helping you become more capable, more visible, or more portable?</w:t>
      </w:r>
    </w:p>
    <w:p>
      <w:pPr>
        <w:spacing w:before="320" w:after="120"/>
        <w:keepNext w:val="1"/>
        <w:keepLines w:val="1"/>
      </w:pPr>
      <w:r>
        <w:rPr>
          <w:b/>
          <w:i w:val="0"/>
          <w:color w:val="112345"/>
          <w:sz w:val="26"/>
        </w:rPr>
        <w:t>CTA NOTES</w:t>
      </w:r>
    </w:p>
    <w:p>
      <w:pPr>
        <w:spacing w:after="80" w:line="278" w:lineRule="auto"/>
        <w:ind w:left="547" w:hanging="230"/>
      </w:pPr>
      <w:r>
        <w:rPr>
          <w:sz w:val="21"/>
        </w:rPr>
        <w:t>•   The CTA card is full screen.</w:t>
      </w:r>
    </w:p>
    <w:p>
      <w:pPr>
        <w:spacing w:after="80" w:line="278" w:lineRule="auto"/>
        <w:ind w:left="547" w:hanging="230"/>
      </w:pPr>
      <w:r>
        <w:rPr>
          <w:sz w:val="21"/>
        </w:rPr>
        <w:t>•   There is one spoken ask and it is the script's own. No second CTA was added and no product CTA appears.</w:t>
      </w:r>
    </w:p>
    <w:p>
      <w:pPr>
        <w:spacing w:after="80" w:line="278" w:lineRule="auto"/>
        <w:ind w:left="547" w:hanging="230"/>
      </w:pPr>
      <w:r>
        <w:rPr>
          <w:sz w:val="21"/>
        </w:rPr>
        <w:t>•   The script names no resource, so no resource is spoken. The description carries one, and it is the approved one.</w:t>
      </w:r>
    </w:p>
    <w:p>
      <w:pPr>
        <w:spacing w:after="80" w:line="278" w:lineRule="auto"/>
        <w:ind w:left="547" w:hanging="230"/>
      </w:pPr>
      <w:r>
        <w:rPr>
          <w:sz w:val="21"/>
        </w:rPr>
        <w:t>•   The resource and Watch Next are kept apart. They do different jobs: the resource is optional deeper help, Watch Next is the next content path.</w:t>
      </w:r>
    </w:p>
    <w:p>
      <w:pPr>
        <w:spacing w:before="320" w:after="120"/>
        <w:keepNext w:val="1"/>
        <w:keepLines w:val="1"/>
      </w:pPr>
      <w:r>
        <w:rPr>
          <w:b/>
          <w:i w:val="0"/>
          <w:color w:val="112345"/>
          <w:sz w:val="26"/>
        </w:rPr>
        <w:t>SEARCH LANGUAGE</w:t>
      </w:r>
    </w:p>
    <w:p>
      <w:pPr>
        <w:spacing w:before="0" w:after="160"/>
      </w:pPr>
      <w:r>
        <w:rPr>
          <w:b w:val="0"/>
          <w:i w:val="0"/>
          <w:sz w:val="20"/>
        </w:rPr>
        <w:t>Discovery input only. None of this changes the title, the thumbnail or a spoken line.</w:t>
      </w:r>
    </w:p>
    <w:p>
      <w:pPr>
        <w:spacing w:after="80" w:line="278" w:lineRule="auto"/>
        <w:ind w:left="547" w:hanging="230"/>
      </w:pPr>
      <w:r>
        <w:rPr>
          <w:sz w:val="20"/>
        </w:rPr>
        <w:t>•   needed but not promoted</w:t>
      </w:r>
    </w:p>
    <w:p>
      <w:pPr>
        <w:spacing w:after="80" w:line="278" w:lineRule="auto"/>
        <w:ind w:left="547" w:hanging="230"/>
      </w:pPr>
      <w:r>
        <w:rPr>
          <w:sz w:val="20"/>
        </w:rPr>
        <w:t>•   no growth at work</w:t>
      </w:r>
    </w:p>
    <w:p>
      <w:pPr>
        <w:spacing w:after="80" w:line="278" w:lineRule="auto"/>
        <w:ind w:left="547" w:hanging="230"/>
      </w:pPr>
      <w:r>
        <w:rPr>
          <w:sz w:val="20"/>
        </w:rPr>
        <w:t>•   stuck but valued</w:t>
      </w:r>
    </w:p>
    <w:p>
      <w:pPr>
        <w:spacing w:after="80" w:line="278" w:lineRule="auto"/>
        <w:ind w:left="547" w:hanging="230"/>
      </w:pPr>
      <w:r>
        <w:rPr>
          <w:sz w:val="20"/>
        </w:rPr>
        <w:t>•   career development at work</w:t>
      </w:r>
    </w:p>
    <w:p>
      <w:pPr>
        <w:spacing w:after="80" w:line="278" w:lineRule="auto"/>
        <w:ind w:left="547" w:hanging="230"/>
      </w:pPr>
      <w:r>
        <w:rPr>
          <w:sz w:val="20"/>
        </w:rPr>
        <w:t>•   asking for developmental work</w:t>
      </w:r>
    </w:p>
    <w:p>
      <w:pPr>
        <w:spacing w:after="80" w:line="278" w:lineRule="auto"/>
        <w:ind w:left="547" w:hanging="230"/>
      </w:pPr>
      <w:r>
        <w:rPr>
          <w:sz w:val="20"/>
        </w:rPr>
        <w:t>•   internal move career growth</w:t>
      </w:r>
    </w:p>
    <w:p>
      <w:pPr>
        <w:spacing w:before="320" w:after="120"/>
        <w:keepNext w:val="1"/>
        <w:keepLines w:val="1"/>
      </w:pPr>
      <w:r>
        <w:rPr>
          <w:b/>
          <w:i w:val="0"/>
          <w:color w:val="112345"/>
          <w:sz w:val="26"/>
        </w:rPr>
        <w:t>SHORTS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04"/>
            <w:shd w:val="clear" w:color="auto" w:fill="F3EFE6"/>
          </w:tcPr>
          <w:p>
            <w:pPr>
              <w:spacing w:before="60" w:after="60" w:line="264" w:lineRule="auto"/>
            </w:pPr>
            <w:r/>
            <w:r>
              <w:rPr>
                <w:b/>
                <w:i w:val="0"/>
                <w:color w:val="112345"/>
                <w:sz w:val="17"/>
              </w:rPr>
              <w:t>#</w:t>
            </w:r>
          </w:p>
        </w:tc>
        <w:tc>
          <w:tcPr>
            <w:tcW w:type="dxa" w:w="6336"/>
            <w:shd w:val="clear" w:color="auto" w:fill="F3EFE6"/>
          </w:tcPr>
          <w:p>
            <w:pPr>
              <w:spacing w:before="60" w:after="60" w:line="264" w:lineRule="auto"/>
            </w:pPr>
            <w:r/>
            <w:r>
              <w:rPr>
                <w:b/>
                <w:i w:val="0"/>
                <w:color w:val="112345"/>
                <w:sz w:val="17"/>
              </w:rPr>
              <w:t>STOP SCROLL</w:t>
            </w:r>
          </w:p>
        </w:tc>
        <w:tc>
          <w:tcPr>
            <w:tcW w:type="dxa" w:w="1296"/>
            <w:shd w:val="clear" w:color="auto" w:fill="F3EFE6"/>
          </w:tcPr>
          <w:p>
            <w:pPr>
              <w:spacing w:before="60" w:after="60" w:line="264" w:lineRule="auto"/>
            </w:pPr>
            <w:r/>
            <w:r>
              <w:rPr>
                <w:b/>
                <w:i w:val="0"/>
                <w:color w:val="112345"/>
                <w:sz w:val="17"/>
              </w:rPr>
              <w:t>ABOUT</w:t>
            </w:r>
          </w:p>
        </w:tc>
      </w:tr>
      <w:tr>
        <w:tc>
          <w:tcPr>
            <w:tcW w:type="dxa" w:w="504"/>
          </w:tcPr>
          <w:p>
            <w:pPr>
              <w:spacing w:before="60" w:after="60" w:line="264" w:lineRule="auto"/>
            </w:pPr>
            <w:r/>
            <w:r>
              <w:rPr>
                <w:b w:val="0"/>
                <w:i w:val="0"/>
                <w:sz w:val="17"/>
              </w:rPr>
              <w:t>1</w:t>
            </w:r>
          </w:p>
        </w:tc>
        <w:tc>
          <w:tcPr>
            <w:tcW w:type="dxa" w:w="6336"/>
          </w:tcPr>
          <w:p>
            <w:pPr>
              <w:spacing w:before="60" w:after="60" w:line="264" w:lineRule="auto"/>
            </w:pPr>
            <w:r/>
            <w:r>
              <w:rPr>
                <w:b w:val="0"/>
                <w:i w:val="0"/>
                <w:sz w:val="17"/>
              </w:rPr>
              <w:t>Being Needed Is Not the Same as Growing</w:t>
            </w:r>
          </w:p>
        </w:tc>
        <w:tc>
          <w:tcPr>
            <w:tcW w:type="dxa" w:w="1296"/>
          </w:tcPr>
          <w:p>
            <w:pPr>
              <w:spacing w:before="60" w:after="60" w:line="264" w:lineRule="auto"/>
            </w:pPr>
            <w:r/>
            <w:r>
              <w:rPr>
                <w:b w:val="0"/>
                <w:i w:val="0"/>
                <w:sz w:val="17"/>
              </w:rPr>
              <w:t>0:24</w:t>
            </w:r>
          </w:p>
        </w:tc>
      </w:tr>
      <w:tr>
        <w:tc>
          <w:tcPr>
            <w:tcW w:type="dxa" w:w="504"/>
          </w:tcPr>
          <w:p>
            <w:pPr>
              <w:spacing w:before="60" w:after="60" w:line="264" w:lineRule="auto"/>
            </w:pPr>
            <w:r/>
            <w:r>
              <w:rPr>
                <w:b w:val="0"/>
                <w:i w:val="0"/>
                <w:sz w:val="17"/>
              </w:rPr>
              <w:t>2</w:t>
            </w:r>
          </w:p>
        </w:tc>
        <w:tc>
          <w:tcPr>
            <w:tcW w:type="dxa" w:w="6336"/>
          </w:tcPr>
          <w:p>
            <w:pPr>
              <w:spacing w:before="60" w:after="60" w:line="264" w:lineRule="auto"/>
            </w:pPr>
            <w:r/>
            <w:r>
              <w:rPr>
                <w:b w:val="0"/>
                <w:i w:val="0"/>
                <w:sz w:val="17"/>
              </w:rPr>
              <w:t>Useful Can Become a Career Trap</w:t>
            </w:r>
          </w:p>
        </w:tc>
        <w:tc>
          <w:tcPr>
            <w:tcW w:type="dxa" w:w="1296"/>
          </w:tcPr>
          <w:p>
            <w:pPr>
              <w:spacing w:before="60" w:after="60" w:line="264" w:lineRule="auto"/>
            </w:pPr>
            <w:r/>
            <w:r>
              <w:rPr>
                <w:b w:val="0"/>
                <w:i w:val="0"/>
                <w:sz w:val="17"/>
              </w:rPr>
              <w:t>0:25</w:t>
            </w:r>
          </w:p>
        </w:tc>
      </w:tr>
      <w:tr>
        <w:tc>
          <w:tcPr>
            <w:tcW w:type="dxa" w:w="504"/>
          </w:tcPr>
          <w:p>
            <w:pPr>
              <w:spacing w:before="60" w:after="60" w:line="264" w:lineRule="auto"/>
            </w:pPr>
            <w:r/>
            <w:r>
              <w:rPr>
                <w:b w:val="0"/>
                <w:i w:val="0"/>
                <w:sz w:val="17"/>
              </w:rPr>
              <w:t>3</w:t>
            </w:r>
          </w:p>
        </w:tc>
        <w:tc>
          <w:tcPr>
            <w:tcW w:type="dxa" w:w="6336"/>
          </w:tcPr>
          <w:p>
            <w:pPr>
              <w:spacing w:before="60" w:after="60" w:line="264" w:lineRule="auto"/>
            </w:pPr>
            <w:r/>
            <w:r>
              <w:rPr>
                <w:b w:val="0"/>
                <w:i w:val="0"/>
                <w:sz w:val="17"/>
              </w:rPr>
              <w:t>Set a Review Point for Extra Scope</w:t>
            </w:r>
          </w:p>
        </w:tc>
        <w:tc>
          <w:tcPr>
            <w:tcW w:type="dxa" w:w="1296"/>
          </w:tcPr>
          <w:p>
            <w:pPr>
              <w:spacing w:before="60" w:after="60" w:line="264" w:lineRule="auto"/>
            </w:pPr>
            <w:r/>
            <w:r>
              <w:rPr>
                <w:b w:val="0"/>
                <w:i w:val="0"/>
                <w:sz w:val="17"/>
              </w:rPr>
              <w:t>0:22</w:t>
            </w:r>
          </w:p>
        </w:tc>
      </w:tr>
    </w:tbl>
    <w:p>
      <w:pPr>
        <w:spacing w:after="120"/>
      </w:pPr>
    </w:p>
    <w:p>
      <w:pPr>
        <w:spacing w:before="100" w:after="200"/>
      </w:pPr>
      <w:r>
        <w:rPr>
          <w:b w:val="0"/>
          <w:i w:val="0"/>
          <w:color w:val="5A6B82"/>
          <w:sz w:val="19"/>
        </w:rPr>
        <w:t>Three candidates, as supplied. The bank was not expanded, and not all three have to be published.</w:t>
      </w:r>
    </w:p>
    <w:p>
      <w:pPr>
        <w:spacing w:before="320" w:after="120"/>
        <w:keepNext w:val="1"/>
        <w:keepLines w:val="1"/>
      </w:pPr>
      <w:r>
        <w:rPr>
          <w:b/>
          <w:i w:val="0"/>
          <w:color w:val="112345"/>
          <w:sz w:val="26"/>
        </w:rPr>
        <w:t>UPLOAD CHECKLIST</w:t>
      </w:r>
    </w:p>
    <w:p>
      <w:pPr>
        <w:spacing w:after="80" w:line="278" w:lineRule="auto"/>
        <w:ind w:left="547" w:hanging="230"/>
      </w:pPr>
      <w:r>
        <w:rPr>
          <w:sz w:val="20"/>
        </w:rPr>
        <w:t>•   Title is exact and matches the FINAL sprint script header.</w:t>
      </w:r>
    </w:p>
    <w:p>
      <w:pPr>
        <w:spacing w:after="80" w:line="278" w:lineRule="auto"/>
        <w:ind w:left="547" w:hanging="230"/>
      </w:pPr>
      <w:r>
        <w:rPr>
          <w:sz w:val="20"/>
        </w:rPr>
        <w:t>•   Thumbnail wording is exact. Artwork is approved separately and is not part of this package.</w:t>
      </w:r>
    </w:p>
    <w:p>
      <w:pPr>
        <w:spacing w:after="80" w:line="278" w:lineRule="auto"/>
        <w:ind w:left="547" w:hanging="230"/>
      </w:pPr>
      <w:r>
        <w:rPr>
          <w:sz w:val="20"/>
        </w:rPr>
        <w:t>•   Both numbers are correct wherever the video is labeled: the new public number and the former roadmap number.</w:t>
      </w:r>
    </w:p>
    <w:p>
      <w:pPr>
        <w:spacing w:after="80" w:line="278" w:lineRule="auto"/>
        <w:ind w:left="547" w:hanging="230"/>
      </w:pPr>
      <w:r>
        <w:rPr>
          <w:sz w:val="20"/>
        </w:rPr>
        <w:t>•   Description carries no invented URL. Video and playlist links are pasted after upload.</w:t>
      </w:r>
    </w:p>
    <w:p>
      <w:pPr>
        <w:spacing w:after="80" w:line="278" w:lineRule="auto"/>
        <w:ind w:left="547" w:hanging="230"/>
      </w:pPr>
      <w:r>
        <w:rPr>
          <w:sz w:val="20"/>
        </w:rPr>
        <w:t>•   INTENDED WATCH NEXT destination confirmed publicly live before upload. If it is not, flag EDITORIAL FALLBACK REQUIRED and do not substitute one.</w:t>
      </w:r>
    </w:p>
    <w:p>
      <w:pPr>
        <w:spacing w:after="80" w:line="278" w:lineRule="auto"/>
        <w:ind w:left="547" w:hanging="230"/>
      </w:pPr>
      <w:r>
        <w:rPr>
          <w:sz w:val="20"/>
        </w:rPr>
        <w:t>•   End screen destination matches the Watch Next card that was actually cut.</w:t>
      </w:r>
    </w:p>
    <w:p>
      <w:pPr>
        <w:spacing w:after="80" w:line="278" w:lineRule="auto"/>
        <w:ind w:left="547" w:hanging="230"/>
      </w:pPr>
      <w:r>
        <w:rPr>
          <w:sz w:val="20"/>
        </w:rPr>
        <w:t>•   Chapters created from the final export timing. The script carries no timing markers to copy.</w:t>
      </w:r>
    </w:p>
    <w:p>
      <w:pPr>
        <w:spacing w:after="80" w:line="278" w:lineRule="auto"/>
        <w:ind w:left="547" w:hanging="230"/>
      </w:pPr>
      <w:r>
        <w:rPr>
          <w:sz w:val="20"/>
        </w:rPr>
        <w:t>•   SRT generated in Riverside after the final edit and checked against the final export.</w:t>
      </w:r>
    </w:p>
    <w:p>
      <w:pPr>
        <w:spacing w:after="80" w:line="278" w:lineRule="auto"/>
        <w:ind w:left="547" w:hanging="230"/>
      </w:pPr>
      <w:r>
        <w:rPr>
          <w:sz w:val="20"/>
        </w:rPr>
        <w:t>•   No burned-in captions in the long-form upload.</w:t>
      </w:r>
    </w:p>
    <w:p>
      <w:pPr>
        <w:spacing w:after="80" w:line="278" w:lineRule="auto"/>
        <w:ind w:left="547" w:hanging="230"/>
      </w:pPr>
      <w:r>
        <w:rPr>
          <w:sz w:val="20"/>
        </w:rPr>
        <w:t>•   Watch Next card is full screen and final. Nothing returns to camera after it.</w:t>
      </w:r>
    </w:p>
    <w:p>
      <w:pPr>
        <w:spacing w:after="80" w:line="278" w:lineRule="auto"/>
        <w:ind w:left="547" w:hanging="230"/>
      </w:pPr>
      <w:r>
        <w:rPr>
          <w:sz w:val="20"/>
        </w:rPr>
        <w:t>•   Audio loudness, music balance and picture quality checked on the final export.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No runtime, public URL, upload date, thumbnail result, retention figure, music license, chapter time or SRT time is invented anywhere in this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