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TWO-WEEK SPRINT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Short 2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Candidate Short from NEW V6 (former roadmap V22)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Parent video  </w:t>
      </w:r>
      <w:r>
        <w:rPr>
          <w:sz w:val="21"/>
        </w:rPr>
        <w:t>Decode a Job Description in 10 Minutes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Monday, September 14, 2026 | 5:48 AM CT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SHORT 2  |  THE $61,500 STRATEGY TITLE</w:t>
      </w:r>
    </w:p>
    <w:p>
      <w:pPr>
        <w:spacing w:after="80"/>
      </w:pPr>
      <w:r>
        <w:rPr>
          <w:b/>
          <w:color w:val="8A6D1E"/>
          <w:sz w:val="20"/>
        </w:rPr>
        <w:t xml:space="preserve">Length  </w:t>
      </w:r>
      <w:r>
        <w:rPr>
          <w:sz w:val="21"/>
        </w:rPr>
        <w:t>61 words, about 0:22 at 165 words per minute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SPOKEN, AS SUPPLIED</w:t>
      </w:r>
    </w:p>
    <w:p>
      <w:pPr>
        <w:spacing w:before="0" w:after="220" w:line="322" w:lineRule="auto"/>
      </w:pPr>
      <w:r>
        <w:rPr>
          <w:sz w:val="25"/>
        </w:rPr>
        <w:t>Senior. Strategy. Consultant. Governance. What do you think the job pays? In one real posting I studied, the bottom of the published range was $61,500. The lesson is not that the pay is wrong. The lesson is that the title did not tell you enough. Read the problem, authority, proof, and real gap. I show the full method in 10 minutes.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ONE ASK</w:t>
      </w:r>
    </w:p>
    <w:p>
      <w:pPr>
        <w:spacing w:before="0" w:after="160"/>
      </w:pPr>
      <w:r>
        <w:rPr>
          <w:b/>
          <w:i w:val="0"/>
          <w:sz w:val="22"/>
        </w:rPr>
        <w:t>Watch the related full video.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EVIDENCE BOUNDARY INHERITED FROM THE LONG-FORM VIDEO</w:t>
      </w:r>
    </w:p>
    <w:p>
      <w:pPr>
        <w:spacing w:before="0" w:after="160"/>
      </w:pPr>
      <w:r>
        <w:rPr>
          <w:b w:val="0"/>
          <w:i w:val="0"/>
          <w:sz w:val="21"/>
        </w:rPr>
        <w:t>Fifteen postings from eleven employers. No labor-market generalization, and the highest published ceiling is bounded to the sample. No local meeting time is stated or implied.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EDITOR NOTE</w:t>
      </w:r>
    </w:p>
    <w:p>
      <w:pPr>
        <w:spacing w:before="0" w:after="160"/>
      </w:pPr>
      <w:r>
        <w:rPr>
          <w:b w:val="0"/>
          <w:i w:val="0"/>
          <w:sz w:val="21"/>
        </w:rPr>
        <w:t>Reuse the posting artifact cards. Any figure keeps its sample boundary on screen.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STANDS ALONE</w:t>
      </w:r>
    </w:p>
    <w:p>
      <w:pPr>
        <w:spacing w:before="0" w:after="160"/>
      </w:pPr>
      <w:r>
        <w:rPr>
          <w:b w:val="0"/>
          <w:i w:val="0"/>
          <w:sz w:val="21"/>
        </w:rPr>
        <w:t>This Short is understandable without watching the long-form video. It is not a trailer, and the ask is the only ask.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Vertical. Shorts captions are set at upload.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