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Decode a Job Description in 10 Minutes</w:t>
      </w:r>
    </w:p>
    <w:p>
      <w:pPr>
        <w:spacing w:before="0" w:after="280"/>
      </w:pPr>
      <w:r>
        <w:rPr>
          <w:b w:val="0"/>
          <w:i w:val="0"/>
          <w:color w:val="5A6B82"/>
          <w:sz w:val="20"/>
        </w:rPr>
        <w:t>Publishing materials</w:t>
      </w:r>
    </w:p>
    <w:p>
      <w:pPr>
        <w:spacing w:before="0" w:after="240"/>
        <w:pBdr>
          <w:bottom w:val="single" w:sz="6" w:color="8A6D1E"/>
        </w:pBdr>
      </w:pPr>
    </w:p>
    <w:p>
      <w:pPr>
        <w:spacing w:after="80"/>
      </w:pPr>
      <w:r>
        <w:rPr>
          <w:b/>
          <w:color w:val="8A6D1E"/>
          <w:sz w:val="20"/>
        </w:rPr>
        <w:t xml:space="preserve">New public number  </w:t>
      </w:r>
      <w:r>
        <w:rPr>
          <w:sz w:val="21"/>
        </w:rPr>
        <w:t>V6</w:t>
      </w:r>
    </w:p>
    <w:p>
      <w:pPr>
        <w:spacing w:after="80"/>
      </w:pPr>
      <w:r>
        <w:rPr>
          <w:b/>
          <w:color w:val="8A6D1E"/>
          <w:sz w:val="20"/>
        </w:rPr>
        <w:t xml:space="preserve">Former roadmap number  </w:t>
      </w:r>
      <w:r>
        <w:rPr>
          <w:sz w:val="21"/>
        </w:rPr>
        <w:t>V22</w:t>
      </w:r>
    </w:p>
    <w:p>
      <w:pPr>
        <w:spacing w:after="80"/>
      </w:pPr>
      <w:r>
        <w:rPr>
          <w:b/>
          <w:color w:val="8A6D1E"/>
          <w:sz w:val="20"/>
        </w:rPr>
        <w:t xml:space="preserve">Final title  </w:t>
      </w:r>
      <w:r>
        <w:rPr>
          <w:sz w:val="21"/>
        </w:rPr>
        <w:t>Decode a Job Description in 10 Minutes</w:t>
      </w:r>
    </w:p>
    <w:p>
      <w:pPr>
        <w:spacing w:after="80"/>
      </w:pPr>
      <w:r>
        <w:rPr>
          <w:b/>
          <w:color w:val="8A6D1E"/>
          <w:sz w:val="20"/>
        </w:rPr>
        <w:t xml:space="preserve">Final thumbnail wording  </w:t>
      </w:r>
      <w:r>
        <w:rPr>
          <w:sz w:val="21"/>
        </w:rPr>
        <w:t>IGNORE THE TITLE</w:t>
      </w:r>
    </w:p>
    <w:p>
      <w:pPr>
        <w:spacing w:after="80"/>
      </w:pPr>
      <w:r>
        <w:rPr>
          <w:b/>
          <w:color w:val="8A6D1E"/>
          <w:sz w:val="20"/>
        </w:rPr>
        <w:t xml:space="preserve">Playlist  </w:t>
      </w:r>
      <w:r>
        <w:rPr>
          <w:sz w:val="21"/>
        </w:rPr>
        <w:t>Capability Formation: career pivots and internal moves</w:t>
      </w:r>
    </w:p>
    <w:p>
      <w:pPr>
        <w:spacing w:after="80"/>
      </w:pPr>
      <w:r>
        <w:rPr>
          <w:b/>
          <w:color w:val="8A6D1E"/>
          <w:sz w:val="20"/>
        </w:rPr>
        <w:t xml:space="preserve">Generated  </w:t>
      </w:r>
      <w:r>
        <w:rPr>
          <w:sz w:val="21"/>
        </w:rPr>
        <w:t>Monday, September 14, 2026 | 5:48 AM CT</w:t>
      </w:r>
    </w:p>
    <w:p>
      <w:pPr>
        <w:spacing w:before="200" w:after="200"/>
        <w:ind w:left="216"/>
        <w:pBdr>
          <w:left w:val="single" w:sz="18" w:color="9B2C10" w:space="8"/>
        </w:pBdr>
        <w:keepNext w:val="1"/>
        <w:keepLines w:val="1"/>
      </w:pPr>
      <w:r>
        <w:rPr>
          <w:b/>
          <w:color w:val="9B2C10"/>
          <w:sz w:val="21"/>
        </w:rPr>
        <w:t>CHAPTERS: create after final edit using actual export timing.  SRT: generate in Riverside after final edit and verify against the final export. Neither exists in this package, and this script carries no timing markers to copy.</w:t>
      </w:r>
    </w:p>
    <w:p>
      <w:pPr>
        <w:spacing w:before="320" w:after="120"/>
        <w:keepNext w:val="1"/>
        <w:keepLines w:val="1"/>
      </w:pPr>
      <w:r>
        <w:rPr>
          <w:b/>
          <w:i w:val="0"/>
          <w:color w:val="112345"/>
          <w:sz w:val="26"/>
        </w:rPr>
        <w:t>WATCH NEXT</w:t>
      </w:r>
    </w:p>
    <w:p>
      <w:pPr>
        <w:spacing w:before="0" w:after="40"/>
      </w:pPr>
      <w:r>
        <w:rPr>
          <w:b/>
          <w:i w:val="0"/>
          <w:color w:val="8A6D1E"/>
          <w:sz w:val="18"/>
        </w:rPr>
        <w:t>INTENDED WATCH NEXT</w:t>
      </w:r>
    </w:p>
    <w:p>
      <w:pPr>
        <w:spacing w:before="0" w:after="160"/>
      </w:pPr>
      <w:r>
        <w:rPr>
          <w:b/>
          <w:i w:val="0"/>
          <w:sz w:val="26"/>
        </w:rPr>
        <w:t>Turn One Accomplishment Into Proof in 10 Minutes</w:t>
      </w:r>
    </w:p>
    <w:p>
      <w:pPr>
        <w:spacing w:before="100" w:after="200"/>
      </w:pPr>
      <w:r>
        <w:rPr>
          <w:b w:val="0"/>
          <w:i w:val="0"/>
          <w:color w:val="5A6B82"/>
          <w:sz w:val="19"/>
        </w:rPr>
        <w:t>Spoken in the FINAL sprint script and preserved exactly. It was not replaced.</w:t>
      </w:r>
    </w:p>
    <w:p>
      <w:pPr>
        <w:spacing w:before="160" w:after="40"/>
      </w:pPr>
      <w:r>
        <w:rPr>
          <w:b/>
          <w:i w:val="0"/>
          <w:color w:val="8A6D1E"/>
          <w:sz w:val="18"/>
        </w:rPr>
        <w:t>LAUNCH-DAY END-SCREEN STATUS</w:t>
      </w:r>
    </w:p>
    <w:p>
      <w:pPr>
        <w:spacing w:before="0" w:after="160"/>
      </w:pPr>
      <w:r>
        <w:rPr>
          <w:b/>
          <w:i w:val="0"/>
          <w:sz w:val="26"/>
        </w:rPr>
        <w:t>PENDING LIVE AVAILABILITY until verified before upload.</w:t>
      </w:r>
    </w:p>
    <w:p>
      <w:pPr>
        <w:spacing w:before="200" w:after="200"/>
        <w:ind w:left="216"/>
        <w:pBdr>
          <w:left w:val="single" w:sz="18" w:color="9B2C10" w:space="8"/>
        </w:pBdr>
        <w:keepNext w:val="1"/>
        <w:keepLines w:val="1"/>
      </w:pPr>
      <w:r>
        <w:rPr>
          <w:b/>
          <w:color w:val="9B2C10"/>
          <w:sz w:val="21"/>
        </w:rPr>
        <w:t>If the intended destination is not publicly live at publish time, flag EDITORIAL FALLBACK REQUIRED for Temidayo and ChatGPT approval. Do not rewrite the script to accommodate availability, and do not invent a fallback destination.</w:t>
      </w:r>
    </w:p>
    <w:p>
      <w:pPr>
        <w:spacing w:before="320" w:after="120"/>
        <w:keepNext w:val="1"/>
        <w:keepLines w:val="1"/>
      </w:pPr>
      <w:r>
        <w:rPr>
          <w:b/>
          <w:i w:val="0"/>
          <w:color w:val="112345"/>
          <w:sz w:val="26"/>
        </w:rPr>
        <w:t>DESCRIPTION</w:t>
      </w:r>
    </w:p>
    <w:p>
      <w:pPr>
        <w:spacing w:before="100" w:after="200"/>
      </w:pPr>
      <w:r>
        <w:rPr>
          <w:b w:val="0"/>
          <w:i w:val="0"/>
          <w:color w:val="5A6B82"/>
          <w:sz w:val="19"/>
        </w:rPr>
        <w:t>Copy-ready, from the approved revised description package of September 14, 2026. Reproduced exactly: wording, emojis, resource name and URL are not edited here.</w:t>
      </w:r>
    </w:p>
    <w:p>
      <w:pPr>
        <w:spacing w:before="0" w:after="120"/>
      </w:pPr>
      <w:r>
        <w:rPr>
          <w:b w:val="0"/>
          <w:i w:val="0"/>
          <w:sz w:val="21"/>
        </w:rPr>
        <w:t>Senior Divisional Strategy Consultant, Governance. The bottom of the published range was $61,500, and one of the required qualifications was the ability to accept direction and feedback.</w:t>
      </w:r>
    </w:p>
    <w:p>
      <w:pPr>
        <w:spacing w:before="0" w:after="120"/>
      </w:pPr>
      <w:r>
        <w:rPr>
          <w:b w:val="0"/>
          <w:i w:val="0"/>
          <w:sz w:val="21"/>
        </w:rPr>
        <w:t>That is why I do not start with the title anymore.</w:t>
      </w:r>
    </w:p>
    <w:p>
      <w:pPr>
        <w:spacing w:before="0" w:after="120"/>
      </w:pPr>
      <w:r>
        <w:rPr>
          <w:b w:val="0"/>
          <w:i w:val="0"/>
          <w:sz w:val="21"/>
        </w:rPr>
        <w:t>I read 15 postings from 11 employers for this research. The read is four things: Problem. Authority. Proof. Real gap.</w:t>
      </w:r>
    </w:p>
    <w:p>
      <w:pPr>
        <w:spacing w:before="0" w:after="120"/>
      </w:pPr>
      <w:r>
        <w:rPr>
          <w:b w:val="0"/>
          <w:i w:val="0"/>
          <w:sz w:val="21"/>
        </w:rPr>
        <w:t>It will not tell you who gets hired, whether the authority on paper exists in practice, or whether a manager would flex. Reading better does not guarantee a better outcome. It gives you a cleaner read.</w:t>
      </w:r>
    </w:p>
    <w:p>
      <w:pPr>
        <w:spacing w:before="0" w:after="40"/>
      </w:pPr>
      <w:r>
        <w:rPr>
          <w:b w:val="0"/>
          <w:i w:val="0"/>
          <w:sz w:val="22"/>
        </w:rPr>
      </w:r>
    </w:p>
    <w:p>
      <w:pPr>
        <w:spacing w:before="80" w:after="40"/>
      </w:pPr>
      <w:r>
        <w:rPr>
          <w:b/>
          <w:i w:val="0"/>
          <w:sz w:val="21"/>
        </w:rPr>
        <w:t>🧰 Free evidence starter</w:t>
      </w:r>
    </w:p>
    <w:p>
      <w:pPr>
        <w:spacing w:before="0" w:after="120"/>
      </w:pPr>
      <w:r>
        <w:rPr>
          <w:b w:val="0"/>
          <w:i w:val="0"/>
          <w:sz w:val="21"/>
        </w:rPr>
        <w:t>Career Evidence Starter</w:t>
      </w:r>
    </w:p>
    <w:p>
      <w:pPr>
        <w:spacing w:before="0" w:after="120"/>
      </w:pPr>
      <w:r>
        <w:rPr>
          <w:b w:val="0"/>
          <w:i w:val="0"/>
          <w:sz w:val="21"/>
        </w:rPr>
        <w:t>Turn one accomplishment into proof you can use in a performance review, interview, internal move, or career pivot.</w:t>
      </w:r>
    </w:p>
    <w:p>
      <w:pPr>
        <w:spacing w:before="0" w:after="120"/>
      </w:pPr>
      <w:r>
        <w:rPr>
          <w:b w:val="0"/>
          <w:i w:val="0"/>
          <w:color w:val="8A6D1E"/>
          <w:sz w:val="21"/>
        </w:rPr>
        <w:t>https://temidayoafonja.com/career-evidence-starter</w:t>
      </w:r>
    </w:p>
    <w:p>
      <w:pPr>
        <w:spacing w:before="0" w:after="40"/>
      </w:pPr>
      <w:r>
        <w:rPr>
          <w:b w:val="0"/>
          <w:i w:val="0"/>
          <w:sz w:val="22"/>
        </w:rPr>
      </w:r>
    </w:p>
    <w:p>
      <w:pPr>
        <w:spacing w:before="80" w:after="40"/>
      </w:pPr>
      <w:r>
        <w:rPr>
          <w:b/>
          <w:i w:val="0"/>
          <w:sz w:val="21"/>
        </w:rPr>
        <w:t>🎥 Watch next</w:t>
      </w:r>
    </w:p>
    <w:p>
      <w:pPr>
        <w:spacing w:before="0" w:after="120"/>
      </w:pPr>
      <w:r>
        <w:rPr>
          <w:b w:val="0"/>
          <w:i w:val="0"/>
          <w:sz w:val="21"/>
        </w:rPr>
        <w:t>Turn One Accomplishment Into Proof in 10 Minutes</w:t>
      </w:r>
    </w:p>
    <w:p>
      <w:pPr>
        <w:spacing w:before="0" w:after="120"/>
      </w:pPr>
      <w:r>
        <w:rPr>
          <w:b w:val="0"/>
          <w:i w:val="0"/>
          <w:color w:val="8A6D1E"/>
          <w:sz w:val="21"/>
        </w:rPr>
        <w:t>[PASTE VIDEO URL AFTER UPLOAD]</w:t>
      </w:r>
    </w:p>
    <w:p>
      <w:pPr>
        <w:spacing w:before="0" w:after="40"/>
      </w:pPr>
      <w:r>
        <w:rPr>
          <w:b w:val="0"/>
          <w:i w:val="0"/>
          <w:sz w:val="22"/>
        </w:rPr>
      </w:r>
    </w:p>
    <w:p>
      <w:pPr>
        <w:spacing w:before="80" w:after="40"/>
      </w:pPr>
      <w:r>
        <w:rPr>
          <w:b/>
          <w:i w:val="0"/>
          <w:sz w:val="21"/>
        </w:rPr>
        <w:t>📺 Playlist</w:t>
      </w:r>
    </w:p>
    <w:p>
      <w:pPr>
        <w:spacing w:before="0" w:after="120"/>
      </w:pPr>
      <w:r>
        <w:rPr>
          <w:b w:val="0"/>
          <w:i w:val="0"/>
          <w:sz w:val="21"/>
        </w:rPr>
        <w:t>Capability Formation: career pivots and internal moves</w:t>
      </w:r>
    </w:p>
    <w:p>
      <w:pPr>
        <w:spacing w:before="0" w:after="120"/>
      </w:pPr>
      <w:r>
        <w:rPr>
          <w:b w:val="0"/>
          <w:i w:val="0"/>
          <w:color w:val="8A6D1E"/>
          <w:sz w:val="21"/>
        </w:rPr>
        <w:t>[PASTE PLAYLIST URL AFTER UPLOAD]</w:t>
      </w:r>
    </w:p>
    <w:p>
      <w:pPr>
        <w:spacing w:before="120" w:after="160"/>
      </w:pPr>
      <w:r>
        <w:rPr>
          <w:b w:val="0"/>
          <w:i w:val="0"/>
          <w:color w:val="5A6B82"/>
          <w:sz w:val="18"/>
        </w:rPr>
        <w:t>[ EDITOR: paste the real video and playlist URLs here after upload. No URL in this package is a live link. The resource URL above is the approved destination and is left as written. ]</w:t>
      </w:r>
    </w:p>
    <w:p>
      <w:pPr>
        <w:spacing w:before="320" w:after="120"/>
        <w:keepNext w:val="1"/>
        <w:keepLines w:val="1"/>
      </w:pPr>
      <w:r>
        <w:rPr>
          <w:b/>
          <w:i w:val="0"/>
          <w:color w:val="112345"/>
          <w:sz w:val="26"/>
        </w:rPr>
        <w:t>RESOURCE BLOCK</w:t>
      </w:r>
    </w:p>
    <w:p>
      <w:pPr>
        <w:spacing w:after="80"/>
      </w:pPr>
      <w:r>
        <w:rPr>
          <w:b/>
          <w:color w:val="8A6D1E"/>
          <w:sz w:val="20"/>
        </w:rPr>
        <w:t xml:space="preserve">Resource  </w:t>
      </w:r>
      <w:r>
        <w:rPr>
          <w:sz w:val="21"/>
        </w:rPr>
        <w:t>Career Evidence Starter</w:t>
      </w:r>
    </w:p>
    <w:p>
      <w:pPr>
        <w:spacing w:after="80"/>
      </w:pPr>
      <w:r>
        <w:rPr>
          <w:b/>
          <w:color w:val="8A6D1E"/>
          <w:sz w:val="20"/>
        </w:rPr>
        <w:t xml:space="preserve">Label  </w:t>
      </w:r>
      <w:r>
        <w:rPr>
          <w:sz w:val="21"/>
        </w:rPr>
        <w:t>🧰 Free evidence starter</w:t>
      </w:r>
    </w:p>
    <w:p>
      <w:pPr>
        <w:spacing w:after="80"/>
      </w:pPr>
      <w:r>
        <w:rPr>
          <w:b/>
          <w:color w:val="8A6D1E"/>
          <w:sz w:val="20"/>
        </w:rPr>
        <w:t xml:space="preserve">URL  </w:t>
      </w:r>
      <w:r>
        <w:rPr>
          <w:sz w:val="21"/>
        </w:rPr>
        <w:t>https://temidayoafonja.com/career-evidence-starter</w:t>
      </w:r>
    </w:p>
    <w:p>
      <w:pPr>
        <w:spacing w:before="100" w:after="200"/>
      </w:pPr>
      <w:r>
        <w:rPr>
          <w:b w:val="0"/>
          <w:i w:val="0"/>
          <w:color w:val="5A6B82"/>
          <w:sz w:val="19"/>
        </w:rPr>
        <w:t>One relevant resource, and only one. No other product appears in this description.</w:t>
      </w:r>
    </w:p>
    <w:p>
      <w:pPr>
        <w:spacing w:before="320" w:after="120"/>
        <w:keepNext w:val="1"/>
        <w:keepLines w:val="1"/>
      </w:pPr>
      <w:r>
        <w:rPr>
          <w:b/>
          <w:i w:val="0"/>
          <w:color w:val="112345"/>
          <w:sz w:val="26"/>
        </w:rPr>
        <w:t>PINNED COMMENT</w:t>
      </w:r>
    </w:p>
    <w:p>
      <w:pPr>
        <w:spacing w:before="0" w:after="160"/>
      </w:pPr>
      <w:r>
        <w:rPr>
          <w:b w:val="0"/>
          <w:i w:val="0"/>
          <w:sz w:val="21"/>
        </w:rPr>
        <w:t>Take one job description you are actually considering. Do not start with the title. Write four lines: Problem. Authority. Proof. Real gap. Then find the strongest verb in the posting.</w:t>
      </w:r>
    </w:p>
    <w:p>
      <w:pPr>
        <w:spacing w:before="320" w:after="120"/>
        <w:keepNext w:val="1"/>
        <w:keepLines w:val="1"/>
      </w:pPr>
      <w:r>
        <w:rPr>
          <w:b/>
          <w:i w:val="0"/>
          <w:color w:val="112345"/>
          <w:sz w:val="26"/>
        </w:rPr>
        <w:t>CTA NOTES</w:t>
      </w:r>
    </w:p>
    <w:p>
      <w:pPr>
        <w:spacing w:after="80" w:line="278" w:lineRule="auto"/>
        <w:ind w:left="547" w:hanging="230"/>
      </w:pPr>
      <w:r>
        <w:rPr>
          <w:sz w:val="21"/>
        </w:rPr>
        <w:t>•   The CTA card is full screen.</w:t>
      </w:r>
    </w:p>
    <w:p>
      <w:pPr>
        <w:spacing w:after="80" w:line="278" w:lineRule="auto"/>
        <w:ind w:left="547" w:hanging="230"/>
      </w:pPr>
      <w:r>
        <w:rPr>
          <w:sz w:val="21"/>
        </w:rPr>
        <w:t>•   There is one spoken ask and it is the script's own. No second CTA was added and no product CTA appears.</w:t>
      </w:r>
    </w:p>
    <w:p>
      <w:pPr>
        <w:spacing w:after="80" w:line="278" w:lineRule="auto"/>
        <w:ind w:left="547" w:hanging="230"/>
      </w:pPr>
      <w:r>
        <w:rPr>
          <w:sz w:val="21"/>
        </w:rPr>
        <w:t>•   The script names no resource, so no resource is spoken. The description carries one, and it is the approved one.</w:t>
      </w:r>
    </w:p>
    <w:p>
      <w:pPr>
        <w:spacing w:after="80" w:line="278" w:lineRule="auto"/>
        <w:ind w:left="547" w:hanging="230"/>
      </w:pPr>
      <w:r>
        <w:rPr>
          <w:sz w:val="21"/>
        </w:rPr>
        <w:t>•   The resource and Watch Next are kept apart. They do different jobs: the resource is optional deeper help, Watch Next is the next content path.</w:t>
      </w:r>
    </w:p>
    <w:p>
      <w:pPr>
        <w:spacing w:before="320" w:after="120"/>
        <w:keepNext w:val="1"/>
        <w:keepLines w:val="1"/>
      </w:pPr>
      <w:r>
        <w:rPr>
          <w:b/>
          <w:i w:val="0"/>
          <w:color w:val="112345"/>
          <w:sz w:val="26"/>
        </w:rPr>
        <w:t>SEARCH LANGUAGE</w:t>
      </w:r>
    </w:p>
    <w:p>
      <w:pPr>
        <w:spacing w:before="0" w:after="160"/>
      </w:pPr>
      <w:r>
        <w:rPr>
          <w:b w:val="0"/>
          <w:i w:val="0"/>
          <w:sz w:val="20"/>
        </w:rPr>
        <w:t>Discovery input only. None of this changes the title, the thumbnail or a spoken line.</w:t>
      </w:r>
    </w:p>
    <w:p>
      <w:pPr>
        <w:spacing w:after="80" w:line="278" w:lineRule="auto"/>
        <w:ind w:left="547" w:hanging="230"/>
      </w:pPr>
      <w:r>
        <w:rPr>
          <w:sz w:val="20"/>
        </w:rPr>
        <w:t>•   how to read a job description</w:t>
      </w:r>
    </w:p>
    <w:p>
      <w:pPr>
        <w:spacing w:after="80" w:line="278" w:lineRule="auto"/>
        <w:ind w:left="547" w:hanging="230"/>
      </w:pPr>
      <w:r>
        <w:rPr>
          <w:sz w:val="20"/>
        </w:rPr>
        <w:t>•   decode a job description</w:t>
      </w:r>
    </w:p>
    <w:p>
      <w:pPr>
        <w:spacing w:after="80" w:line="278" w:lineRule="auto"/>
        <w:ind w:left="547" w:hanging="230"/>
      </w:pPr>
      <w:r>
        <w:rPr>
          <w:sz w:val="20"/>
        </w:rPr>
        <w:t>•   job description verbs</w:t>
      </w:r>
    </w:p>
    <w:p>
      <w:pPr>
        <w:spacing w:after="80" w:line="278" w:lineRule="auto"/>
        <w:ind w:left="547" w:hanging="230"/>
      </w:pPr>
      <w:r>
        <w:rPr>
          <w:sz w:val="20"/>
        </w:rPr>
        <w:t>•   what a job title really means</w:t>
      </w:r>
    </w:p>
    <w:p>
      <w:pPr>
        <w:spacing w:after="80" w:line="278" w:lineRule="auto"/>
        <w:ind w:left="547" w:hanging="230"/>
      </w:pPr>
      <w:r>
        <w:rPr>
          <w:sz w:val="20"/>
        </w:rPr>
        <w:t>•   job posting salary range</w:t>
      </w:r>
    </w:p>
    <w:p>
      <w:pPr>
        <w:spacing w:after="80" w:line="278" w:lineRule="auto"/>
        <w:ind w:left="547" w:hanging="230"/>
      </w:pPr>
      <w:r>
        <w:rPr>
          <w:sz w:val="20"/>
        </w:rPr>
        <w:t>•   internal move job posting</w:t>
      </w:r>
    </w:p>
    <w:p>
      <w:pPr>
        <w:spacing w:before="320" w:after="120"/>
        <w:keepNext w:val="1"/>
        <w:keepLines w:val="1"/>
      </w:pPr>
      <w:r>
        <w:rPr>
          <w:b/>
          <w:i w:val="0"/>
          <w:color w:val="112345"/>
          <w:sz w:val="26"/>
        </w:rPr>
        <w:t>SHORTS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6336"/>
            <w:shd w:val="clear" w:color="auto" w:fill="F3EFE6"/>
          </w:tcPr>
          <w:p>
            <w:pPr>
              <w:spacing w:before="60" w:after="60" w:line="264" w:lineRule="auto"/>
            </w:pPr>
            <w:r/>
            <w:r>
              <w:rPr>
                <w:b/>
                <w:i w:val="0"/>
                <w:color w:val="112345"/>
                <w:sz w:val="17"/>
              </w:rPr>
              <w:t>STOP SCROLL</w:t>
            </w:r>
          </w:p>
        </w:tc>
        <w:tc>
          <w:tcPr>
            <w:tcW w:type="dxa" w:w="1296"/>
            <w:shd w:val="clear" w:color="auto" w:fill="F3EFE6"/>
          </w:tcPr>
          <w:p>
            <w:pPr>
              <w:spacing w:before="60" w:after="60" w:line="264" w:lineRule="auto"/>
            </w:pPr>
            <w:r/>
            <w:r>
              <w:rPr>
                <w:b/>
                <w:i w:val="0"/>
                <w:color w:val="112345"/>
                <w:sz w:val="17"/>
              </w:rPr>
              <w:t>ABOUT</w:t>
            </w:r>
          </w:p>
        </w:tc>
      </w:tr>
      <w:tr>
        <w:tc>
          <w:tcPr>
            <w:tcW w:type="dxa" w:w="504"/>
          </w:tcPr>
          <w:p>
            <w:pPr>
              <w:spacing w:before="60" w:after="60" w:line="264" w:lineRule="auto"/>
            </w:pPr>
            <w:r/>
            <w:r>
              <w:rPr>
                <w:b w:val="0"/>
                <w:i w:val="0"/>
                <w:sz w:val="17"/>
              </w:rPr>
              <w:t>1</w:t>
            </w:r>
          </w:p>
        </w:tc>
        <w:tc>
          <w:tcPr>
            <w:tcW w:type="dxa" w:w="6336"/>
          </w:tcPr>
          <w:p>
            <w:pPr>
              <w:spacing w:before="60" w:after="60" w:line="264" w:lineRule="auto"/>
            </w:pPr>
            <w:r/>
            <w:r>
              <w:rPr>
                <w:b w:val="0"/>
                <w:i w:val="0"/>
                <w:sz w:val="17"/>
              </w:rPr>
              <w:t>Read the Verb Before You Trust the Title</w:t>
            </w:r>
          </w:p>
        </w:tc>
        <w:tc>
          <w:tcPr>
            <w:tcW w:type="dxa" w:w="1296"/>
          </w:tcPr>
          <w:p>
            <w:pPr>
              <w:spacing w:before="60" w:after="60" w:line="264" w:lineRule="auto"/>
            </w:pPr>
            <w:r/>
            <w:r>
              <w:rPr>
                <w:b w:val="0"/>
                <w:i w:val="0"/>
                <w:sz w:val="17"/>
              </w:rPr>
              <w:t>0:20</w:t>
            </w:r>
          </w:p>
        </w:tc>
      </w:tr>
      <w:tr>
        <w:tc>
          <w:tcPr>
            <w:tcW w:type="dxa" w:w="504"/>
          </w:tcPr>
          <w:p>
            <w:pPr>
              <w:spacing w:before="60" w:after="60" w:line="264" w:lineRule="auto"/>
            </w:pPr>
            <w:r/>
            <w:r>
              <w:rPr>
                <w:b w:val="0"/>
                <w:i w:val="0"/>
                <w:sz w:val="17"/>
              </w:rPr>
              <w:t>2</w:t>
            </w:r>
          </w:p>
        </w:tc>
        <w:tc>
          <w:tcPr>
            <w:tcW w:type="dxa" w:w="6336"/>
          </w:tcPr>
          <w:p>
            <w:pPr>
              <w:spacing w:before="60" w:after="60" w:line="264" w:lineRule="auto"/>
            </w:pPr>
            <w:r/>
            <w:r>
              <w:rPr>
                <w:b w:val="0"/>
                <w:i w:val="0"/>
                <w:sz w:val="17"/>
              </w:rPr>
              <w:t>The $61,500 Strategy Title</w:t>
            </w:r>
          </w:p>
        </w:tc>
        <w:tc>
          <w:tcPr>
            <w:tcW w:type="dxa" w:w="1296"/>
          </w:tcPr>
          <w:p>
            <w:pPr>
              <w:spacing w:before="60" w:after="60" w:line="264" w:lineRule="auto"/>
            </w:pPr>
            <w:r/>
            <w:r>
              <w:rPr>
                <w:b w:val="0"/>
                <w:i w:val="0"/>
                <w:sz w:val="17"/>
              </w:rPr>
              <w:t>0:22</w:t>
            </w:r>
          </w:p>
        </w:tc>
      </w:tr>
      <w:tr>
        <w:tc>
          <w:tcPr>
            <w:tcW w:type="dxa" w:w="504"/>
          </w:tcPr>
          <w:p>
            <w:pPr>
              <w:spacing w:before="60" w:after="60" w:line="264" w:lineRule="auto"/>
            </w:pPr>
            <w:r/>
            <w:r>
              <w:rPr>
                <w:b w:val="0"/>
                <w:i w:val="0"/>
                <w:sz w:val="17"/>
              </w:rPr>
              <w:t>3</w:t>
            </w:r>
          </w:p>
        </w:tc>
        <w:tc>
          <w:tcPr>
            <w:tcW w:type="dxa" w:w="6336"/>
          </w:tcPr>
          <w:p>
            <w:pPr>
              <w:spacing w:before="60" w:after="60" w:line="264" w:lineRule="auto"/>
            </w:pPr>
            <w:r/>
            <w:r>
              <w:rPr>
                <w:b w:val="0"/>
                <w:i w:val="0"/>
                <w:sz w:val="17"/>
              </w:rPr>
              <w:t>The $440K Title That Tells You Almost Nothing</w:t>
            </w:r>
          </w:p>
        </w:tc>
        <w:tc>
          <w:tcPr>
            <w:tcW w:type="dxa" w:w="1296"/>
          </w:tcPr>
          <w:p>
            <w:pPr>
              <w:spacing w:before="60" w:after="60" w:line="264" w:lineRule="auto"/>
            </w:pPr>
            <w:r/>
            <w:r>
              <w:rPr>
                <w:b w:val="0"/>
                <w:i w:val="0"/>
                <w:sz w:val="17"/>
              </w:rPr>
              <w:t>0:21</w:t>
            </w:r>
          </w:p>
        </w:tc>
      </w:tr>
    </w:tbl>
    <w:p>
      <w:pPr>
        <w:spacing w:after="120"/>
      </w:pPr>
    </w:p>
    <w:p>
      <w:pPr>
        <w:spacing w:before="100" w:after="200"/>
      </w:pPr>
      <w:r>
        <w:rPr>
          <w:b w:val="0"/>
          <w:i w:val="0"/>
          <w:color w:val="5A6B82"/>
          <w:sz w:val="19"/>
        </w:rPr>
        <w:t>Three candidates, as supplied. The bank was not expanded, and not all three have to be published.</w:t>
      </w:r>
    </w:p>
    <w:p>
      <w:pPr>
        <w:spacing w:before="320" w:after="120"/>
        <w:keepNext w:val="1"/>
        <w:keepLines w:val="1"/>
      </w:pPr>
      <w:r>
        <w:rPr>
          <w:b/>
          <w:i w:val="0"/>
          <w:color w:val="112345"/>
          <w:sz w:val="26"/>
        </w:rPr>
        <w:t>UPLOAD CHECKLIST</w:t>
      </w:r>
    </w:p>
    <w:p>
      <w:pPr>
        <w:spacing w:after="80" w:line="278" w:lineRule="auto"/>
        <w:ind w:left="547" w:hanging="230"/>
      </w:pPr>
      <w:r>
        <w:rPr>
          <w:sz w:val="20"/>
        </w:rPr>
        <w:t>•   Title is exact and matches the FINAL sprint script header.</w:t>
      </w:r>
    </w:p>
    <w:p>
      <w:pPr>
        <w:spacing w:after="80" w:line="278" w:lineRule="auto"/>
        <w:ind w:left="547" w:hanging="230"/>
      </w:pPr>
      <w:r>
        <w:rPr>
          <w:sz w:val="20"/>
        </w:rPr>
        <w:t>•   Thumbnail wording is exact. Artwork is approved separately and is not part of this package.</w:t>
      </w:r>
    </w:p>
    <w:p>
      <w:pPr>
        <w:spacing w:after="80" w:line="278" w:lineRule="auto"/>
        <w:ind w:left="547" w:hanging="230"/>
      </w:pPr>
      <w:r>
        <w:rPr>
          <w:sz w:val="20"/>
        </w:rPr>
        <w:t>•   Both numbers are correct wherever the video is labeled: the new public number and the former roadmap number.</w:t>
      </w:r>
    </w:p>
    <w:p>
      <w:pPr>
        <w:spacing w:after="80" w:line="278" w:lineRule="auto"/>
        <w:ind w:left="547" w:hanging="230"/>
      </w:pPr>
      <w:r>
        <w:rPr>
          <w:sz w:val="20"/>
        </w:rPr>
        <w:t>•   Description carries no invented URL. Video and playlist links are pasted after upload.</w:t>
      </w:r>
    </w:p>
    <w:p>
      <w:pPr>
        <w:spacing w:after="80" w:line="278" w:lineRule="auto"/>
        <w:ind w:left="547" w:hanging="230"/>
      </w:pPr>
      <w:r>
        <w:rPr>
          <w:sz w:val="20"/>
        </w:rPr>
        <w:t>•   INTENDED WATCH NEXT destination confirmed publicly live before upload. If it is not, flag EDITORIAL FALLBACK REQUIRED and do not substitute one.</w:t>
      </w:r>
    </w:p>
    <w:p>
      <w:pPr>
        <w:spacing w:after="80" w:line="278" w:lineRule="auto"/>
        <w:ind w:left="547" w:hanging="230"/>
      </w:pPr>
      <w:r>
        <w:rPr>
          <w:sz w:val="20"/>
        </w:rPr>
        <w:t>•   End screen destination matches the Watch Next card that was actually cut.</w:t>
      </w:r>
    </w:p>
    <w:p>
      <w:pPr>
        <w:spacing w:after="80" w:line="278" w:lineRule="auto"/>
        <w:ind w:left="547" w:hanging="230"/>
      </w:pPr>
      <w:r>
        <w:rPr>
          <w:sz w:val="20"/>
        </w:rPr>
        <w:t>•   Chapters created from the final export timing. The script carries no timing markers to copy.</w:t>
      </w:r>
    </w:p>
    <w:p>
      <w:pPr>
        <w:spacing w:after="80" w:line="278" w:lineRule="auto"/>
        <w:ind w:left="547" w:hanging="230"/>
      </w:pPr>
      <w:r>
        <w:rPr>
          <w:sz w:val="20"/>
        </w:rPr>
        <w:t>•   SRT generated in Riverside after the final edit and checked against the final export.</w:t>
      </w:r>
    </w:p>
    <w:p>
      <w:pPr>
        <w:spacing w:after="80" w:line="278" w:lineRule="auto"/>
        <w:ind w:left="547" w:hanging="230"/>
      </w:pPr>
      <w:r>
        <w:rPr>
          <w:sz w:val="20"/>
        </w:rPr>
        <w:t>•   No burned-in captions in the long-form upload.</w:t>
      </w:r>
    </w:p>
    <w:p>
      <w:pPr>
        <w:spacing w:after="80" w:line="278" w:lineRule="auto"/>
        <w:ind w:left="547" w:hanging="230"/>
      </w:pPr>
      <w:r>
        <w:rPr>
          <w:sz w:val="20"/>
        </w:rPr>
        <w:t>•   Watch Next card is full screen and final. Nothing returns to camera after it.</w:t>
      </w:r>
    </w:p>
    <w:p>
      <w:pPr>
        <w:spacing w:after="80" w:line="278" w:lineRule="auto"/>
        <w:ind w:left="547" w:hanging="230"/>
      </w:pPr>
      <w:r>
        <w:rPr>
          <w:sz w:val="20"/>
        </w:rPr>
        <w:t>•   Audio loudness, music balance and picture quality checked on the final export.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public URL, upload date, thumbnail result, retention figure, music license, chapter time or SRT time is invented anywhere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