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Transferable Skills Advice Is Missing Something</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Former roadmap number  </w:t>
      </w:r>
      <w:r>
        <w:rPr>
          <w:sz w:val="21"/>
        </w:rPr>
        <w:t>V27</w:t>
      </w:r>
    </w:p>
    <w:p>
      <w:pPr>
        <w:spacing w:after="80"/>
      </w:pPr>
      <w:r>
        <w:rPr>
          <w:b/>
          <w:color w:val="8A6D1E"/>
          <w:sz w:val="20"/>
        </w:rPr>
        <w:t xml:space="preserve">Final title  </w:t>
      </w:r>
      <w:r>
        <w:rPr>
          <w:sz w:val="21"/>
        </w:rPr>
        <w:t>Transferable Skills Advice Is Missing Something</w:t>
      </w:r>
    </w:p>
    <w:p>
      <w:pPr>
        <w:spacing w:after="80"/>
      </w:pPr>
      <w:r>
        <w:rPr>
          <w:b/>
          <w:color w:val="8A6D1E"/>
          <w:sz w:val="20"/>
        </w:rPr>
        <w:t xml:space="preserve">Final thumbnail wording  </w:t>
      </w:r>
      <w:r>
        <w:rPr>
          <w:sz w:val="21"/>
        </w:rPr>
        <w:t>NOT EVERYTHING TRAVELS</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Which Parts of Your Experience Actually Transfer to Another Industry?</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from the approved revised description package of September 14, 2026. Reproduced exactly: wording, emojis, resource name and URL are not edited here.</w:t>
      </w:r>
    </w:p>
    <w:p>
      <w:pPr>
        <w:spacing w:before="0" w:after="120"/>
      </w:pPr>
      <w:r>
        <w:rPr>
          <w:b w:val="0"/>
          <w:i w:val="0"/>
          <w:sz w:val="21"/>
        </w:rPr>
        <w:t>When you think about changing industries, the obvious first question is what skills transfer. It sounds sensible, and I think it is incomplete.</w:t>
      </w:r>
    </w:p>
    <w:p>
      <w:pPr>
        <w:spacing w:before="0" w:after="120"/>
      </w:pPr>
      <w:r>
        <w:rPr>
          <w:b w:val="0"/>
          <w:i w:val="0"/>
          <w:sz w:val="21"/>
        </w:rPr>
        <w:t>Four questions instead: What travels? What does not? What can I prove? What must I relearn?</w:t>
      </w:r>
    </w:p>
    <w:p>
      <w:pPr>
        <w:spacing w:before="0" w:after="120"/>
      </w:pPr>
      <w:r>
        <w:rPr>
          <w:b w:val="0"/>
          <w:i w:val="0"/>
          <w:sz w:val="21"/>
        </w:rPr>
        <w:t>This is not an argument that nothing transfers. It is an argument for accuracy. An employer may still prefer direct experience. A credential may be non-negotiable. Bias may affect how adjacent experience is read. None of that disappears because you can explain your capability well, and you make a better decision when you know exactly what you are asking the next employer to believe.</w:t>
      </w:r>
    </w:p>
    <w:p>
      <w:pPr>
        <w:spacing w:before="0" w:after="40"/>
      </w:pPr>
      <w:r>
        <w:rPr>
          <w:b w:val="0"/>
          <w:i w:val="0"/>
          <w:sz w:val="22"/>
        </w:rPr>
      </w:r>
    </w:p>
    <w:p>
      <w:pPr>
        <w:spacing w:before="80" w:after="40"/>
      </w:pPr>
      <w:r>
        <w:rPr>
          <w:b/>
          <w:i w:val="0"/>
          <w:sz w:val="21"/>
        </w:rPr>
        <w:t>🧭 Free career decision check</w:t>
      </w:r>
    </w:p>
    <w:p>
      <w:pPr>
        <w:spacing w:before="0" w:after="120"/>
      </w:pPr>
      <w:r>
        <w:rPr>
          <w:b w:val="0"/>
          <w:i w:val="0"/>
          <w:sz w:val="21"/>
        </w:rPr>
        <w:t>Career Decision Evidence Check</w:t>
      </w:r>
    </w:p>
    <w:p>
      <w:pPr>
        <w:spacing w:before="0" w:after="120"/>
      </w:pPr>
      <w:r>
        <w:rPr>
          <w:b w:val="0"/>
          <w:i w:val="0"/>
          <w:sz w:val="21"/>
        </w:rPr>
        <w:t>Use this free check to look at what your current work is building, what may be narrowing, and what deserves a closer decision.</w:t>
      </w:r>
    </w:p>
    <w:p>
      <w:pPr>
        <w:spacing w:before="0" w:after="120"/>
      </w:pPr>
      <w:r>
        <w:rPr>
          <w:b w:val="0"/>
          <w:i w:val="0"/>
          <w:color w:val="8A6D1E"/>
          <w:sz w:val="21"/>
        </w:rPr>
        <w:t>https://temidayoafonja.com/career-decisions</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Which Parts of Your Experience Actually Transfer to Another Industry?</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URL in this package is a live link. The resource URL above is the approved destination and is left as written. ]</w:t>
      </w:r>
    </w:p>
    <w:p>
      <w:pPr>
        <w:spacing w:before="320" w:after="120"/>
        <w:keepNext w:val="1"/>
        <w:keepLines w:val="1"/>
      </w:pPr>
      <w:r>
        <w:rPr>
          <w:b/>
          <w:i w:val="0"/>
          <w:color w:val="112345"/>
          <w:sz w:val="26"/>
        </w:rPr>
        <w:t>RESOURCE BLOCK</w:t>
      </w:r>
    </w:p>
    <w:p>
      <w:pPr>
        <w:spacing w:after="80"/>
      </w:pPr>
      <w:r>
        <w:rPr>
          <w:b/>
          <w:color w:val="8A6D1E"/>
          <w:sz w:val="20"/>
        </w:rPr>
        <w:t xml:space="preserve">Resource  </w:t>
      </w:r>
      <w:r>
        <w:rPr>
          <w:sz w:val="21"/>
        </w:rPr>
        <w:t>Career Decision Evidence Check</w:t>
      </w:r>
    </w:p>
    <w:p>
      <w:pPr>
        <w:spacing w:after="80"/>
      </w:pPr>
      <w:r>
        <w:rPr>
          <w:b/>
          <w:color w:val="8A6D1E"/>
          <w:sz w:val="20"/>
        </w:rPr>
        <w:t xml:space="preserve">Label  </w:t>
      </w:r>
      <w:r>
        <w:rPr>
          <w:sz w:val="21"/>
        </w:rPr>
        <w:t>🧭 Free career decision check</w:t>
      </w:r>
    </w:p>
    <w:p>
      <w:pPr>
        <w:spacing w:after="80"/>
      </w:pPr>
      <w:r>
        <w:rPr>
          <w:b/>
          <w:color w:val="8A6D1E"/>
          <w:sz w:val="20"/>
        </w:rPr>
        <w:t xml:space="preserve">URL  </w:t>
      </w:r>
      <w:r>
        <w:rPr>
          <w:sz w:val="21"/>
        </w:rPr>
        <w:t>https://temidayoafonja.com/career-decisions</w:t>
      </w:r>
    </w:p>
    <w:p>
      <w:pPr>
        <w:spacing w:before="100" w:after="200"/>
      </w:pPr>
      <w:r>
        <w:rPr>
          <w:b w:val="0"/>
          <w:i w:val="0"/>
          <w:color w:val="5A6B82"/>
          <w:sz w:val="19"/>
        </w:rPr>
        <w:t>One relevant resource, and only one. No other product appears in this description.</w:t>
      </w:r>
    </w:p>
    <w:p>
      <w:pPr>
        <w:spacing w:before="320" w:after="120"/>
        <w:keepNext w:val="1"/>
        <w:keepLines w:val="1"/>
      </w:pPr>
      <w:r>
        <w:rPr>
          <w:b/>
          <w:i w:val="0"/>
          <w:color w:val="112345"/>
          <w:sz w:val="26"/>
        </w:rPr>
        <w:t>PINNED COMMENT</w:t>
      </w:r>
    </w:p>
    <w:p>
      <w:pPr>
        <w:spacing w:before="0" w:after="160"/>
      </w:pPr>
      <w:r>
        <w:rPr>
          <w:b w:val="0"/>
          <w:i w:val="0"/>
          <w:sz w:val="21"/>
        </w:rPr>
        <w:t>Take one target role and make four columns: Travels. Does not travel. Proof. Relearn. Do not try to make every line land in the first column. The goal is accuracy.</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The script names no resource, so no resource is spoken. The description carries one, and it is the approved one.</w:t>
      </w:r>
    </w:p>
    <w:p>
      <w:pPr>
        <w:spacing w:after="80" w:line="278" w:lineRule="auto"/>
        <w:ind w:left="547" w:hanging="230"/>
      </w:pPr>
      <w:r>
        <w:rPr>
          <w:sz w:val="21"/>
        </w:rPr>
        <w:t>•   The resource and Watch Next are kept apart. They do different jobs: the resource is optional deeper help, Watch Next is the next content path.</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transferable skills</w:t>
      </w:r>
    </w:p>
    <w:p>
      <w:pPr>
        <w:spacing w:after="80" w:line="278" w:lineRule="auto"/>
        <w:ind w:left="547" w:hanging="230"/>
      </w:pPr>
      <w:r>
        <w:rPr>
          <w:sz w:val="20"/>
        </w:rPr>
        <w:t>•   do skills transfer between industries</w:t>
      </w:r>
    </w:p>
    <w:p>
      <w:pPr>
        <w:spacing w:after="80" w:line="278" w:lineRule="auto"/>
        <w:ind w:left="547" w:hanging="230"/>
      </w:pPr>
      <w:r>
        <w:rPr>
          <w:sz w:val="20"/>
        </w:rPr>
        <w:t>•   changing industries</w:t>
      </w:r>
    </w:p>
    <w:p>
      <w:pPr>
        <w:spacing w:after="80" w:line="278" w:lineRule="auto"/>
        <w:ind w:left="547" w:hanging="230"/>
      </w:pPr>
      <w:r>
        <w:rPr>
          <w:sz w:val="20"/>
        </w:rPr>
        <w:t>•   what transfers career change</w:t>
      </w:r>
    </w:p>
    <w:p>
      <w:pPr>
        <w:spacing w:after="80" w:line="278" w:lineRule="auto"/>
        <w:ind w:left="547" w:hanging="230"/>
      </w:pPr>
      <w:r>
        <w:rPr>
          <w:sz w:val="20"/>
        </w:rPr>
        <w:t>•   career pivot without starting over</w:t>
      </w:r>
    </w:p>
    <w:p>
      <w:pPr>
        <w:spacing w:after="80" w:line="278" w:lineRule="auto"/>
        <w:ind w:left="547" w:hanging="230"/>
      </w:pPr>
      <w:r>
        <w:rPr>
          <w:sz w:val="20"/>
        </w:rPr>
        <w:t>•   relearning in a new industry</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Transferable Skills Advice Is Incomplete</w:t>
            </w:r>
          </w:p>
        </w:tc>
        <w:tc>
          <w:tcPr>
            <w:tcW w:type="dxa" w:w="1296"/>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Not Everything Travels</w:t>
            </w:r>
          </w:p>
        </w:tc>
        <w:tc>
          <w:tcPr>
            <w:tcW w:type="dxa" w:w="1296"/>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The Longer You Stay, the Easier This Is to Miss</w:t>
            </w:r>
          </w:p>
        </w:tc>
        <w:tc>
          <w:tcPr>
            <w:tcW w:type="dxa" w:w="1296"/>
          </w:tcPr>
          <w:p>
            <w:pPr>
              <w:spacing w:before="60" w:after="60" w:line="264" w:lineRule="auto"/>
            </w:pPr>
            <w:r/>
            <w:r>
              <w:rPr>
                <w:b w:val="0"/>
                <w:i w:val="0"/>
                <w:sz w:val="17"/>
              </w:rPr>
              <w:t>0:23</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