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60-Minute Rebuild — Change Log and QA Report</w:t>
            </w:r>
          </w:p>
          <w:p>
            <w:r>
              <w:rPr>
                <w:i/>
                <w:color w:val="E3D9C4"/>
                <w:sz w:val="22"/>
              </w:rPr>
              <w:t>v2.0.9 CANDIDATE  ·  Revised Saturday, September 19, 2026 at 8:30 AM CT</w:t>
            </w:r>
          </w:p>
        </w:tc>
      </w:tr>
    </w:tbl>
    <w:p>
      <w:pPr>
        <w:spacing w:after="80"/>
      </w:pPr>
    </w:p>
    <w:p>
      <w:pPr>
        <w:spacing w:after="160"/>
      </w:pPr>
      <w:r>
        <w:rPr>
          <w:b/>
          <w:i w:val="0"/>
          <w:color w:val="B00000"/>
          <w:sz w:val="21"/>
        </w:rPr>
        <w:t>PRODUCTION REVISION STAMP — Revised Saturday, September 19, 2026 at 8:30 AM CT</w:t>
      </w:r>
    </w:p>
    <w:p>
      <w:pPr>
        <w:spacing w:after="160"/>
      </w:pPr>
      <w:r>
        <w:rPr>
          <w:b/>
          <w:i w:val="0"/>
          <w:color w:val="000000"/>
          <w:sz w:val="19"/>
        </w:rPr>
        <w:t>The 90-minute flagship is rebuilt as a 60-minute Maven Lightning Lesson: 50 minutes recorded guided read plus 10 minutes live-only Q&amp;A, hard stop at 60:00. This is a structural rebuild, not a retime — the deck was re-authored against the locked run of show rather than compressed.</w:t>
      </w:r>
    </w:p>
    <w:p>
      <w:pPr>
        <w:spacing w:before="120" w:after="120" w:line="40" w:lineRule="exact"/>
        <w:pBdr>
          <w:bottom w:val="single" w:sz="6" w:space="1" w:color="B8C5D9"/>
        </w:pBdr>
      </w:pPr>
    </w:p>
    <w:p>
      <w:pPr>
        <w:spacing w:before="320" w:after="160"/>
      </w:pPr>
      <w:r>
        <w:rPr>
          <w:b/>
          <w:color w:val="0F2347"/>
          <w:sz w:val="32"/>
        </w:rPr>
        <w:t>What absorbed the thirty minutes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3312"/>
            <w:shd w:val="clear" w:fill="0F2347"/>
          </w:tcPr>
          <w:p>
            <w:r/>
            <w:r>
              <w:rPr>
                <w:b/>
                <w:color w:val="FFFFFF"/>
                <w:sz w:val="19"/>
              </w:rPr>
              <w:t>Compressed</w:t>
            </w:r>
          </w:p>
        </w:tc>
        <w:tc>
          <w:tcPr>
            <w:tcW w:type="dxa" w:w="6336"/>
            <w:shd w:val="clear" w:fill="0F2347"/>
          </w:tcPr>
          <w:p>
            <w:r/>
            <w:r>
              <w:rPr>
                <w:b/>
                <w:color w:val="FFFFFF"/>
                <w:sz w:val="19"/>
              </w:rPr>
              <w:t>How</w:t>
            </w:r>
          </w:p>
        </w:tc>
      </w:tr>
      <w:tr>
        <w:trPr>
          <w:cantSplit w:val="true"/>
        </w:trPr>
        <w:tc>
          <w:tcPr>
            <w:tcW w:type="dxa" w:w="3312"/>
          </w:tcPr>
          <w:p>
            <w:r/>
            <w:r>
              <w:rPr>
                <w:b/>
                <w:sz w:val="19"/>
              </w:rPr>
              <w:t>Exposition and biography</w:t>
            </w:r>
          </w:p>
        </w:tc>
        <w:tc>
          <w:tcPr>
            <w:tcW w:type="dxa" w:w="6336"/>
          </w:tcPr>
          <w:p>
            <w:r/>
            <w:r>
              <w:rPr>
                <w:sz w:val="19"/>
              </w:rPr>
              <w:t>The separate vantage and “why this exists” slides are cut. Biography is capped at two sentences on slide 1. The reframe now carries the whole framing in forty seconds.</w:t>
            </w:r>
          </w:p>
        </w:tc>
      </w:tr>
      <w:tr>
        <w:trPr>
          <w:cantSplit w:val="true"/>
        </w:trPr>
        <w:tc>
          <w:tcPr>
            <w:tcW w:type="dxa" w:w="3312"/>
          </w:tcPr>
          <w:p>
            <w:r/>
            <w:r>
              <w:rPr>
                <w:b/>
                <w:sz w:val="19"/>
              </w:rPr>
              <w:t>The three misreadings</w:t>
            </w:r>
          </w:p>
        </w:tc>
        <w:tc>
          <w:tcPr>
            <w:tcW w:type="dxa" w:w="6336"/>
          </w:tcPr>
          <w:p>
            <w:r/>
            <w:r>
              <w:rPr>
                <w:sz w:val="19"/>
              </w:rPr>
              <w:t>Three slides became one. All three survive with their worked wrong-and-right pairs; each gets sixty seconds instead of one hundred and forty.</w:t>
            </w:r>
          </w:p>
        </w:tc>
      </w:tr>
      <w:tr>
        <w:trPr>
          <w:cantSplit w:val="true"/>
        </w:trPr>
        <w:tc>
          <w:tcPr>
            <w:tcW w:type="dxa" w:w="3312"/>
          </w:tcPr>
          <w:p>
            <w:r/>
            <w:r>
              <w:rPr>
                <w:b/>
                <w:sz w:val="19"/>
              </w:rPr>
              <w:t>The product sequence</w:t>
            </w:r>
          </w:p>
        </w:tc>
        <w:tc>
          <w:tcPr>
            <w:tcW w:type="dxa" w:w="6336"/>
          </w:tcPr>
          <w:p>
            <w:r/>
            <w:r>
              <w:rPr>
                <w:sz w:val="19"/>
              </w:rPr>
              <w:t>Two product slides became one. The continuation sequence is three minutes total, down from four, and never becomes a sales presentation.</w:t>
            </w:r>
          </w:p>
        </w:tc>
      </w:tr>
      <w:tr>
        <w:trPr>
          <w:cantSplit w:val="true"/>
        </w:trPr>
        <w:tc>
          <w:tcPr>
            <w:tcW w:type="dxa" w:w="3312"/>
          </w:tcPr>
          <w:p>
            <w:r/>
            <w:r>
              <w:rPr>
                <w:b/>
                <w:sz w:val="19"/>
              </w:rPr>
              <w:t>The “What moved” interaction</w:t>
            </w:r>
          </w:p>
        </w:tc>
        <w:tc>
          <w:tcPr>
            <w:tcW w:type="dxa" w:w="6336"/>
          </w:tcPr>
          <w:p>
            <w:r/>
            <w:r>
              <w:rPr>
                <w:sz w:val="19"/>
              </w:rPr>
              <w:t>Removed from the timed core entirely and moved to the appendix as HIDDEN SLIDE 32, with a note stating it is not part of the fifty minutes.</w:t>
            </w:r>
          </w:p>
        </w:tc>
      </w:tr>
      <w:tr>
        <w:trPr>
          <w:cantSplit w:val="true"/>
        </w:trPr>
        <w:tc>
          <w:tcPr>
            <w:tcW w:type="dxa" w:w="3312"/>
          </w:tcPr>
          <w:p>
            <w:r/>
            <w:r>
              <w:rPr>
                <w:b/>
                <w:sz w:val="19"/>
              </w:rPr>
              <w:t>Transitions and repetition</w:t>
            </w:r>
          </w:p>
        </w:tc>
        <w:tc>
          <w:tcPr>
            <w:tcW w:type="dxa" w:w="6336"/>
          </w:tcPr>
          <w:p>
            <w:r/>
            <w:r>
              <w:rPr>
                <w:sz w:val="19"/>
              </w:rPr>
              <w:t>Each block now opens on its instruction rather than on a restatement of the previous block.</w:t>
            </w:r>
          </w:p>
        </w:tc>
      </w:tr>
      <w:tr>
        <w:trPr>
          <w:cantSplit w:val="true"/>
        </w:trPr>
        <w:tc>
          <w:tcPr>
            <w:tcW w:type="dxa" w:w="3312"/>
          </w:tcPr>
          <w:p>
            <w:r/>
            <w:r>
              <w:rPr>
                <w:b/>
                <w:sz w:val="19"/>
              </w:rPr>
              <w:t>NOT the evidence work</w:t>
            </w:r>
          </w:p>
        </w:tc>
        <w:tc>
          <w:tcPr>
            <w:tcW w:type="dxa" w:w="6336"/>
          </w:tcPr>
          <w:p>
            <w:r/>
            <w:r>
              <w:rPr>
                <w:sz w:val="19"/>
              </w:rPr>
              <w:t>The 19:00–31:00 evidence-backed rescore is twelve minutes, unchanged, and its speaker note forbids recovering lost time from it.</w:t>
            </w:r>
          </w:p>
        </w:tc>
      </w:tr>
    </w:tbl>
    <w:p>
      <w:pPr>
        <w:spacing w:after="80"/>
      </w:pPr>
    </w:p>
    <w:p>
      <w:pPr>
        <w:spacing w:before="120" w:after="120" w:line="40" w:lineRule="exact"/>
        <w:pBdr>
          <w:bottom w:val="single" w:sz="6" w:space="1" w:color="B8C5D9"/>
        </w:pBdr>
      </w:pPr>
    </w:p>
    <w:p>
      <w:pPr>
        <w:spacing w:before="320" w:after="160"/>
      </w:pPr>
      <w:r>
        <w:rPr>
          <w:b/>
          <w:color w:val="0F2347"/>
          <w:sz w:val="32"/>
        </w:rPr>
        <w:t>Deck — what changed</w:t>
      </w:r>
    </w:p>
    <w:p>
      <w:pPr>
        <w:spacing w:after="160"/>
      </w:pPr>
      <w:r>
        <w:rPr>
          <w:b/>
          <w:i w:val="0"/>
          <w:color w:val="B00000"/>
          <w:sz w:val="19"/>
        </w:rPr>
        <w:t>DECK IS NOW v2.0.6. This section records the deck's history through v2.0.3; what v2.0.4 and v2.0.5 changed is set out in their own sections below, and where they disagree with this section the later ones govern. Slide counts, hidden slides 27–33, timing and every recording boundary are unchanged across both.</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Structure</w:t>
            </w:r>
          </w:p>
        </w:tc>
        <w:tc>
          <w:tcPr>
            <w:tcW w:type="dxa" w:w="6768"/>
          </w:tcPr>
          <w:p>
            <w:r/>
            <w:r>
              <w:rPr>
                <w:sz w:val="19"/>
              </w:rPr>
              <w:t>26 active slides plus 7 hidden, 33 total. The previous deck was 33 active plus 6 hidden, 39 total. Every active slide carries a start time, an end time and an explicit FACILITATION line.</w:t>
            </w:r>
          </w:p>
        </w:tc>
      </w:tr>
      <w:tr>
        <w:trPr>
          <w:cantSplit w:val="true"/>
        </w:trPr>
        <w:tc>
          <w:tcPr>
            <w:tcW w:type="dxa" w:w="2880"/>
          </w:tcPr>
          <w:p>
            <w:r/>
            <w:r>
              <w:rPr>
                <w:b/>
                <w:sz w:val="19"/>
              </w:rPr>
              <w:t>Timing</w:t>
            </w:r>
          </w:p>
        </w:tc>
        <w:tc>
          <w:tcPr>
            <w:tcW w:type="dxa" w:w="6768"/>
          </w:tcPr>
          <w:p>
            <w:r/>
            <w:r>
              <w:rPr>
                <w:sz w:val="19"/>
              </w:rPr>
              <w:t>Continuous 0:00 to 60:00 with no gap or overlap at any hand-off, verified programmatically across all 26 timed slides.</w:t>
            </w:r>
          </w:p>
        </w:tc>
      </w:tr>
      <w:tr>
        <w:trPr>
          <w:cantSplit w:val="true"/>
        </w:trPr>
        <w:tc>
          <w:tcPr>
            <w:tcW w:type="dxa" w:w="2880"/>
          </w:tcPr>
          <w:p>
            <w:r/>
            <w:r>
              <w:rPr>
                <w:b/>
                <w:sz w:val="19"/>
              </w:rPr>
              <w:t>Title slide</w:t>
            </w:r>
          </w:p>
        </w:tc>
        <w:tc>
          <w:tcPr>
            <w:tcW w:type="dxa" w:w="6768"/>
          </w:tcPr>
          <w:p>
            <w:r/>
            <w:r>
              <w:rPr>
                <w:sz w:val="19"/>
              </w:rPr>
              <w:t>Read FREE FLAGSHIP · 60 MINUTES through v2.0.3; v2.0.4 changes it to FREE GUIDED ASSESSMENT · 60 MINUTES.</w:t>
            </w:r>
          </w:p>
        </w:tc>
      </w:tr>
      <w:tr>
        <w:trPr>
          <w:cantSplit w:val="true"/>
        </w:trPr>
        <w:tc>
          <w:tcPr>
            <w:tcW w:type="dxa" w:w="2880"/>
          </w:tcPr>
          <w:p>
            <w:r/>
            <w:r>
              <w:rPr>
                <w:b/>
                <w:sz w:val="19"/>
              </w:rPr>
              <w:t>Slide 3</w:t>
            </w:r>
          </w:p>
        </w:tc>
        <w:tc>
          <w:tcPr>
            <w:tcW w:type="dxa" w:w="6768"/>
          </w:tcPr>
          <w:p>
            <w:r/>
            <w:r>
              <w:rPr>
                <w:sz w:val="19"/>
              </w:rPr>
              <w:t>New combined boundary, privacy and recording slide. Carries the disclosure at minute 1:20, well inside the required first five minutes, plus the no-professional-advice line.</w:t>
            </w:r>
          </w:p>
        </w:tc>
      </w:tr>
      <w:tr>
        <w:trPr>
          <w:cantSplit w:val="true"/>
        </w:trPr>
        <w:tc>
          <w:tcPr>
            <w:tcW w:type="dxa" w:w="2880"/>
          </w:tcPr>
          <w:p>
            <w:r/>
            <w:r>
              <w:rPr>
                <w:b/>
                <w:sz w:val="19"/>
              </w:rPr>
              <w:t>Slide 8 and 11</w:t>
            </w:r>
          </w:p>
        </w:tc>
        <w:tc>
          <w:tcPr>
            <w:tcW w:type="dxa" w:w="6768"/>
          </w:tcPr>
          <w:p>
            <w:r/>
            <w:r>
              <w:rPr>
                <w:sz w:val="19"/>
              </w:rPr>
              <w:t>The 17–21 boundary override is now stated at the initial totals, not left to the corrected read.</w:t>
            </w:r>
          </w:p>
        </w:tc>
      </w:tr>
      <w:tr>
        <w:trPr>
          <w:cantSplit w:val="true"/>
        </w:trPr>
        <w:tc>
          <w:tcPr>
            <w:tcW w:type="dxa" w:w="2880"/>
          </w:tcPr>
          <w:p>
            <w:r/>
            <w:r>
              <w:rPr>
                <w:b/>
                <w:sz w:val="19"/>
              </w:rPr>
              <w:t>Slide 15</w:t>
            </w:r>
          </w:p>
        </w:tc>
        <w:tc>
          <w:tcPr>
            <w:tcW w:type="dxa" w:w="6768"/>
          </w:tcPr>
          <w:p>
            <w:r/>
            <w:r>
              <w:rPr>
                <w:sz w:val="19"/>
              </w:rPr>
              <w:t>The three misreadings, combined, uniform panels.</w:t>
            </w:r>
          </w:p>
        </w:tc>
      </w:tr>
      <w:tr>
        <w:trPr>
          <w:cantSplit w:val="true"/>
        </w:trPr>
        <w:tc>
          <w:tcPr>
            <w:tcW w:type="dxa" w:w="2880"/>
          </w:tcPr>
          <w:p>
            <w:r/>
            <w:r>
              <w:rPr>
                <w:b/>
                <w:sz w:val="19"/>
              </w:rPr>
              <w:t>Slide 16</w:t>
            </w:r>
          </w:p>
        </w:tc>
        <w:tc>
          <w:tcPr>
            <w:tcW w:type="dxa" w:w="6768"/>
          </w:tcPr>
          <w:p>
            <w:r/>
            <w:r>
              <w:rPr>
                <w:sz w:val="19"/>
              </w:rPr>
              <w:t>The protected block. Holds for twelve minutes; the note forbids narration.</w:t>
            </w:r>
          </w:p>
        </w:tc>
      </w:tr>
      <w:tr>
        <w:trPr>
          <w:cantSplit w:val="true"/>
        </w:trPr>
        <w:tc>
          <w:tcPr>
            <w:tcW w:type="dxa" w:w="2880"/>
          </w:tcPr>
          <w:p>
            <w:r/>
            <w:r>
              <w:rPr>
                <w:b/>
                <w:sz w:val="19"/>
              </w:rPr>
              <w:t>Slide 24 — before the CTA update</w:t>
            </w:r>
          </w:p>
        </w:tc>
        <w:tc>
          <w:tcPr>
            <w:tcW w:type="dxa" w:w="6768"/>
          </w:tcPr>
          <w:p>
            <w:r/>
            <w:r>
              <w:rPr>
                <w:sz w:val="19"/>
              </w:rPr>
              <w:t>Held an equal two-product comparison of the Field Kit and the Private Read. Replaced; see the CTA update row below.</w:t>
            </w:r>
          </w:p>
        </w:tc>
      </w:tr>
      <w:tr>
        <w:trPr>
          <w:cantSplit w:val="true"/>
        </w:trPr>
        <w:tc>
          <w:tcPr>
            <w:tcW w:type="dxa" w:w="2880"/>
          </w:tcPr>
          <w:p>
            <w:r/>
            <w:r>
              <w:rPr>
                <w:b/>
                <w:sz w:val="19"/>
              </w:rPr>
              <w:t>Slide 25</w:t>
            </w:r>
          </w:p>
        </w:tc>
        <w:tc>
          <w:tcPr>
            <w:tcW w:type="dxa" w:w="6768"/>
          </w:tcPr>
          <w:p>
            <w:r/>
            <w:r>
              <w:rPr>
                <w:sz w:val="19"/>
              </w:rPr>
              <w:t>Close at 47:00–48:00, buffer 48:00–50:00, recording stops at 50:00 with on-screen verification.</w:t>
            </w:r>
          </w:p>
        </w:tc>
      </w:tr>
      <w:tr>
        <w:trPr>
          <w:cantSplit w:val="true"/>
        </w:trPr>
        <w:tc>
          <w:tcPr>
            <w:tcW w:type="dxa" w:w="2880"/>
          </w:tcPr>
          <w:p>
            <w:r/>
            <w:r>
              <w:rPr>
                <w:b/>
                <w:sz w:val="19"/>
              </w:rPr>
              <w:t>Slide 26</w:t>
            </w:r>
          </w:p>
        </w:tc>
        <w:tc>
          <w:tcPr>
            <w:tcW w:type="dxa" w:w="6768"/>
          </w:tcPr>
          <w:p>
            <w:r/>
            <w:r>
              <w:rPr>
                <w:sz w:val="19"/>
              </w:rPr>
              <w:t>Q&amp;A face reads LIVE ONLY · RECORDING OFF · 10 MINUTES.</w:t>
            </w:r>
          </w:p>
        </w:tc>
      </w:tr>
      <w:tr>
        <w:trPr>
          <w:cantSplit w:val="true"/>
        </w:trPr>
        <w:tc>
          <w:tcPr>
            <w:tcW w:type="dxa" w:w="2880"/>
          </w:tcPr>
          <w:p>
            <w:r/>
            <w:r>
              <w:rPr>
                <w:b/>
                <w:sz w:val="19"/>
              </w:rPr>
              <w:t>Hidden slide 33</w:t>
            </w:r>
          </w:p>
        </w:tc>
        <w:tc>
          <w:tcPr>
            <w:tcW w:type="dxa" w:w="6768"/>
          </w:tcPr>
          <w:p>
            <w:r/>
            <w:r>
              <w:rPr>
                <w:sz w:val="19"/>
              </w:rPr>
              <w:t>Dated holding slide updated to 6:00–7:00 PM CT, shown before recording.</w:t>
            </w:r>
          </w:p>
        </w:tc>
      </w:tr>
      <w:tr>
        <w:trPr>
          <w:cantSplit w:val="true"/>
        </w:trPr>
        <w:tc>
          <w:tcPr>
            <w:tcW w:type="dxa" w:w="2880"/>
          </w:tcPr>
          <w:p>
            <w:r/>
            <w:r>
              <w:rPr>
                <w:b/>
                <w:sz w:val="19"/>
              </w:rPr>
              <w:t>Hidden slides</w:t>
            </w:r>
          </w:p>
        </w:tc>
        <w:tc>
          <w:tcPr>
            <w:tcW w:type="dxa" w:w="6768"/>
          </w:tcPr>
          <w:p>
            <w:r/>
            <w:r>
              <w:rPr>
                <w:sz w:val="19"/>
              </w:rPr>
              <w:t>Four appendices, the institutional close, the holding slide and the retired “What moved” interaction. All seven verified hidden.</w:t>
            </w:r>
          </w:p>
        </w:tc>
      </w:tr>
      <w:tr>
        <w:trPr>
          <w:cantSplit w:val="true"/>
        </w:trPr>
        <w:tc>
          <w:tcPr>
            <w:tcW w:type="dxa" w:w="2880"/>
          </w:tcPr>
          <w:p>
            <w:r/>
            <w:r>
              <w:rPr>
                <w:b/>
                <w:sz w:val="19"/>
              </w:rPr>
              <w:t>Layout — slide 18</w:t>
            </w:r>
          </w:p>
        </w:tc>
        <w:tc>
          <w:tcPr>
            <w:tcW w:type="dxa" w:w="6768"/>
          </w:tcPr>
          <w:p>
            <w:r/>
            <w:r>
              <w:rPr>
                <w:sz w:val="19"/>
              </w:rPr>
              <w:t>The new dual-axis rule wrapped to two lines and sat flush against the navy INCOMPLETE bar with no gap. The tier stack was tightened and the rule now breaks explicitly, one clause per line, with clearance above and below. Wording unchanged.</w:t>
            </w:r>
          </w:p>
        </w:tc>
      </w:tr>
      <w:tr>
        <w:trPr>
          <w:cantSplit w:val="true"/>
        </w:trPr>
        <w:tc>
          <w:tcPr>
            <w:tcW w:type="dxa" w:w="2880"/>
          </w:tcPr>
          <w:p>
            <w:r/>
            <w:r>
              <w:rPr>
                <w:b/>
                <w:sz w:val="19"/>
              </w:rPr>
              <w:t>Layout — slide 15</w:t>
            </w:r>
          </w:p>
        </w:tc>
        <w:tc>
          <w:tcPr>
            <w:tcW w:type="dxa" w:w="6768"/>
          </w:tcPr>
          <w:p>
            <w:r/>
            <w:r>
              <w:rPr>
                <w:sz w:val="19"/>
              </w:rPr>
              <w:t>The third misreading panel’s correction line runs to two lines and ended exactly on the panel edge. Panels grew from 0.90in to 0.94in. Wording unchanged.</w:t>
            </w:r>
          </w:p>
        </w:tc>
      </w:tr>
      <w:tr>
        <w:trPr>
          <w:cantSplit w:val="true"/>
        </w:trPr>
        <w:tc>
          <w:tcPr>
            <w:tcW w:type="dxa" w:w="2880"/>
          </w:tcPr>
          <w:p>
            <w:r/>
            <w:r>
              <w:rPr>
                <w:b/>
                <w:sz w:val="19"/>
              </w:rPr>
              <w:t>Layout — slide 21</w:t>
            </w:r>
          </w:p>
        </w:tc>
        <w:tc>
          <w:tcPr>
            <w:tcW w:type="dxa" w:w="6768"/>
          </w:tcPr>
          <w:p>
            <w:r/>
            <w:r>
              <w:rPr>
                <w:sz w:val="19"/>
              </w:rPr>
              <w:t>“Prepare for exit” wrapped to a second line and broke the row rhythm. The label column narrowed to 2.66in — the longest label measures 2.27in — so all seven descriptions now sit on one line. Wording unchanged.</w:t>
            </w:r>
          </w:p>
        </w:tc>
      </w:tr>
      <w:tr>
        <w:trPr>
          <w:cantSplit w:val="true"/>
        </w:trPr>
        <w:tc>
          <w:tcPr>
            <w:tcW w:type="dxa" w:w="2880"/>
          </w:tcPr>
          <w:p>
            <w:r/>
            <w:r>
              <w:rPr>
                <w:b/>
                <w:sz w:val="19"/>
              </w:rPr>
              <w:t>Hide pass</w:t>
            </w:r>
          </w:p>
        </w:tc>
        <w:tc>
          <w:tcPr>
            <w:tcW w:type="dxa" w:w="6768"/>
          </w:tcPr>
          <w:p>
            <w:r/>
            <w:r>
              <w:rPr>
                <w:sz w:val="19"/>
              </w:rPr>
              <w:t>Hiding was an ad-hoc post-process that a rebuild could silently drop. The generator now records the hidden indices and the build applies and re-verifies them, so a rebuild cannot ship the appendix, the institutional close or the dated holding slide live.</w:t>
            </w:r>
          </w:p>
        </w:tc>
      </w:tr>
      <w:tr>
        <w:trPr>
          <w:cantSplit w:val="true"/>
        </w:trPr>
        <w:tc>
          <w:tcPr>
            <w:tcW w:type="dxa" w:w="2880"/>
          </w:tcPr>
          <w:p>
            <w:r/>
            <w:r>
              <w:rPr>
                <w:b/>
                <w:sz w:val="19"/>
              </w:rPr>
              <w:t>Hidden slide 30 — v2.0.2</w:t>
            </w:r>
          </w:p>
        </w:tc>
        <w:tc>
          <w:tcPr>
            <w:tcW w:type="dxa" w:w="6768"/>
          </w:tcPr>
          <w:p>
            <w:r/>
            <w:r>
              <w:rPr>
                <w:sz w:val="19"/>
              </w:rPr>
              <w:t>VISUAL CONSISTENCY. On “Promotion and formation”, the opening statement occupied the label slot with an empty body, so it was the only block on the slide without a structural label. It is now the body of a block labelled “The tension”, matching “The pattern” and “The test” in casing, font, size, weight, colour, alignment, spacing and its relationship to the gold vertical rule — all three are drawn by one shared code path. The statement, pattern, test, title, subtitle, footer, speaker note and hidden state are unchanged; a closing full stop was added as the line is now body text, matching the other two blocks. No other slide wording changed.</w:t>
            </w:r>
          </w:p>
        </w:tc>
      </w:tr>
      <w:tr>
        <w:trPr>
          <w:cantSplit w:val="true"/>
        </w:trPr>
        <w:tc>
          <w:tcPr>
            <w:tcW w:type="dxa" w:w="2880"/>
          </w:tcPr>
          <w:p>
            <w:r/>
            <w:r>
              <w:rPr>
                <w:b/>
                <w:sz w:val="19"/>
              </w:rPr>
              <w:t>Slide 24 — CTA update</w:t>
            </w:r>
          </w:p>
        </w:tc>
        <w:tc>
          <w:tcPr>
            <w:tcW w:type="dxa" w:w="6768"/>
          </w:tcPr>
          <w:p>
            <w:r/>
            <w:r>
              <w:rPr>
                <w:sz w:val="19"/>
              </w:rPr>
              <w:t>KEEP WORKING PRIVATELY. The equal two-product comparison is replaced by a Field Kit-focused continuation slide: what today's guided read already gave you on the left, what the Field Kit adds on the right. The real Field Kit cover is retained and a decode-verified QR, the CTA and the visible temidayoafonja.com/book route all resolve to the Gumroad purchase page. No price appears on the slide face; the note instructs pre-delivery verification and carries the prebuilt chat message. The Private Read is not re-pitched here — it stays on slide 23.</w:t>
            </w:r>
          </w:p>
        </w:tc>
      </w:tr>
    </w:tbl>
    <w:p>
      <w:pPr>
        <w:spacing w:after="80"/>
      </w:pPr>
    </w:p>
    <w:p>
      <w:pPr>
        <w:spacing w:before="120" w:after="120" w:line="40" w:lineRule="exact"/>
        <w:pBdr>
          <w:bottom w:val="single" w:sz="6" w:space="1" w:color="B8C5D9"/>
        </w:pBdr>
      </w:pPr>
    </w:p>
    <w:p>
      <w:pPr>
        <w:spacing w:before="320" w:after="160"/>
      </w:pPr>
      <w:r>
        <w:rPr>
          <w:b/>
          <w:color w:val="0F2347"/>
          <w:sz w:val="32"/>
        </w:rPr>
        <w:t>Workbook — what changed</w:t>
      </w:r>
    </w:p>
    <w:p>
      <w:pPr>
        <w:spacing w:after="160"/>
      </w:pPr>
      <w:r>
        <w:rPr>
          <w:b/>
          <w:i w:val="0"/>
          <w:color w:val="B00000"/>
          <w:sz w:val="19"/>
        </w:rPr>
        <w:t>UNCHANGED FROM v2.0.2 THROUGH v2.0.9. The workbook was not regenerated, modified, renamed or reissued in this pass; it carries no date, so the reschedule reaches nothing inside it, and it is byte-identical at sha256 2bd2912846a67983…. It remains Capability_Position_Read_Workbook_60MIN_v2.0.1_CANDIDATE.pdf, and the SOP still names that file. Everything below describes the v2.0.1 workbook as it stands.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Four phases</w:t>
            </w:r>
          </w:p>
        </w:tc>
        <w:tc>
          <w:tcPr>
            <w:tcW w:type="dxa" w:w="6768"/>
          </w:tcPr>
          <w:p>
            <w:r/>
            <w:r>
              <w:rPr>
                <w:sz w:val="19"/>
              </w:rPr>
              <w:t>Initial Read, Evidence Standard, Corrected Read, Next-Move Note. Named on page 1 and carried as a phase band in the running header of every working page.</w:t>
            </w:r>
          </w:p>
        </w:tc>
      </w:tr>
      <w:tr>
        <w:trPr>
          <w:cantSplit w:val="true"/>
        </w:trPr>
        <w:tc>
          <w:tcPr>
            <w:tcW w:type="dxa" w:w="2880"/>
          </w:tcPr>
          <w:p>
            <w:r/>
            <w:r>
              <w:rPr>
                <w:b/>
                <w:sz w:val="19"/>
              </w:rPr>
              <w:t>Live pacing cues</w:t>
            </w:r>
          </w:p>
        </w:tc>
        <w:tc>
          <w:tcPr>
            <w:tcW w:type="dxa" w:w="6768"/>
          </w:tcPr>
          <w:p>
            <w:r/>
            <w:r>
              <w:rPr>
                <w:sz w:val="19"/>
              </w:rPr>
              <w:t>Every page states the minutes it belongs to, aligned to the deck.</w:t>
            </w:r>
          </w:p>
        </w:tc>
      </w:tr>
      <w:tr>
        <w:trPr>
          <w:cantSplit w:val="true"/>
        </w:trPr>
        <w:tc>
          <w:tcPr>
            <w:tcW w:type="dxa" w:w="2880"/>
          </w:tcPr>
          <w:p>
            <w:r/>
            <w:r>
              <w:rPr>
                <w:b/>
                <w:sz w:val="19"/>
              </w:rPr>
              <w:t>Live versus replay</w:t>
            </w:r>
          </w:p>
        </w:tc>
        <w:tc>
          <w:tcPr>
            <w:tcW w:type="dxa" w:w="6768"/>
          </w:tcPr>
          <w:p>
            <w:r/>
            <w:r>
              <w:rPr>
                <w:sz w:val="19"/>
              </w:rPr>
              <w:t>Page 1 distinguishes them: follow the presenter's pace live, pause and work at your own pace on the replay.</w:t>
            </w:r>
          </w:p>
        </w:tc>
      </w:tr>
      <w:tr>
        <w:trPr>
          <w:cantSplit w:val="true"/>
        </w:trPr>
        <w:tc>
          <w:tcPr>
            <w:tcW w:type="dxa" w:w="2880"/>
          </w:tcPr>
          <w:p>
            <w:r/>
            <w:r>
              <w:rPr>
                <w:b/>
                <w:sz w:val="19"/>
              </w:rPr>
              <w:t>Duplicated sentence</w:t>
            </w:r>
          </w:p>
        </w:tc>
        <w:tc>
          <w:tcPr>
            <w:tcW w:type="dxa" w:w="6768"/>
          </w:tcPr>
          <w:p>
            <w:r/>
            <w:r>
              <w:rPr>
                <w:sz w:val="19"/>
              </w:rPr>
              <w:t>“A 3 means mixed. A question mark means unsupported.” removed from the evidence-protocol page. The A 3 and A ? rows already carry both halves; restating it made the page read as two separate rules.</w:t>
            </w:r>
          </w:p>
        </w:tc>
      </w:tr>
      <w:tr>
        <w:trPr>
          <w:cantSplit w:val="true"/>
        </w:trPr>
        <w:tc>
          <w:tcPr>
            <w:tcW w:type="dxa" w:w="2880"/>
          </w:tcPr>
          <w:p>
            <w:r/>
            <w:r>
              <w:rPr>
                <w:b/>
                <w:sz w:val="19"/>
              </w:rPr>
              <w:t>Scoring label</w:t>
            </w:r>
          </w:p>
        </w:tc>
        <w:tc>
          <w:tcPr>
            <w:tcW w:type="dxa" w:w="6768"/>
          </w:tcPr>
          <w:p>
            <w:r/>
            <w:r>
              <w:rPr>
                <w:sz w:val="19"/>
              </w:rPr>
              <w:t>“1–5 or 3?” was inconsistent, because a question mark may accompany any defensible 1–5 score. Now reads “1–5, with one ? if unsupported.”</w:t>
            </w:r>
          </w:p>
        </w:tc>
      </w:tr>
      <w:tr>
        <w:trPr>
          <w:cantSplit w:val="true"/>
        </w:trPr>
        <w:tc>
          <w:tcPr>
            <w:tcW w:type="dxa" w:w="2880"/>
          </w:tcPr>
          <w:p>
            <w:r/>
            <w:r>
              <w:rPr>
                <w:b/>
                <w:sz w:val="19"/>
              </w:rPr>
              <w:t>17–21 boundary band</w:t>
            </w:r>
          </w:p>
        </w:tc>
        <w:tc>
          <w:tcPr>
            <w:tcW w:type="dxa" w:w="6768"/>
          </w:tcPr>
          <w:p>
            <w:r/>
            <w:r>
              <w:rPr>
                <w:sz w:val="19"/>
              </w:rPr>
              <w:t>Given a dedicated block that states the override explicitly: 19–30 reads high and 6–18 reads low, but a total of 17–21 overrides that split. THE ARITHMETIC IS UNCHANGED — only what the total entitles the participant to conclude.</w:t>
            </w:r>
          </w:p>
        </w:tc>
      </w:tr>
      <w:tr>
        <w:trPr>
          <w:cantSplit w:val="true"/>
        </w:trPr>
        <w:tc>
          <w:tcPr>
            <w:tcW w:type="dxa" w:w="2880"/>
          </w:tcPr>
          <w:p>
            <w:r/>
            <w:r>
              <w:rPr>
                <w:b/>
                <w:sz w:val="19"/>
              </w:rPr>
              <w:t>Unchanged</w:t>
            </w:r>
          </w:p>
        </w:tc>
        <w:tc>
          <w:tcPr>
            <w:tcW w:type="dxa" w:w="6768"/>
          </w:tcPr>
          <w:p>
            <w:r/>
            <w:r>
              <w:rPr>
                <w:sz w:val="19"/>
              </w:rPr>
              <w:t>All 12 statements, both reads, the evidence protocol, the sensitivity check, the 1–2 provisional and 3+ incomplete rules, the Next-Move Note, all privacy protections, 68 form fields, and the manual-total fallback.</w:t>
            </w:r>
          </w:p>
        </w:tc>
      </w:tr>
    </w:tbl>
    <w:p>
      <w:pPr>
        <w:spacing w:after="80"/>
      </w:pPr>
    </w:p>
    <w:p>
      <w:pPr>
        <w:spacing w:before="120" w:after="120" w:line="40" w:lineRule="exact"/>
        <w:pBdr>
          <w:bottom w:val="single" w:sz="6" w:space="1" w:color="B8C5D9"/>
        </w:pBdr>
      </w:pPr>
    </w:p>
    <w:p>
      <w:pPr>
        <w:spacing w:before="320" w:after="160"/>
      </w:pPr>
      <w:r>
        <w:rPr>
          <w:b/>
          <w:color w:val="0F2347"/>
          <w:sz w:val="32"/>
        </w:rPr>
        <w:t>SOP — what changed in v2.0.3</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An independent LibreOffice export of the v2.0.2 SOP produced an extra portrait page immediately before the landscape section: the orphan page had NOT been removed. Every structural check on the .docx passed while this was true, and the custom reportlab preview masked it by showing seven pages. Structure alone cannot see pagination.</w:t>
            </w:r>
          </w:p>
        </w:tc>
      </w:tr>
      <w:tr>
        <w:trPr>
          <w:cantSplit w:val="true"/>
        </w:trPr>
        <w:tc>
          <w:tcPr>
            <w:tcW w:type="dxa" w:w="2880"/>
          </w:tcPr>
          <w:p>
            <w:r/>
            <w:r>
              <w:rPr>
                <w:b/>
                <w:sz w:val="19"/>
              </w:rPr>
              <w:t>Root cause</w:t>
            </w:r>
          </w:p>
        </w:tc>
        <w:tc>
          <w:tcPr>
            <w:tcW w:type="dxa" w:w="6768"/>
          </w:tcPr>
          <w:p>
            <w:r/>
            <w:r>
              <w:rPr>
                <w:sz w:val="19"/>
              </w:rPr>
              <w:t>style.hr() draws the divider as ninety repeated “―” characters at 8pt. That string is wider than the 7.00in usable portrait width, so LibreOffice wrapped every divider in the document to two lines. The divider immediately before the landscape section break, plus the empty paragraph carrying the portrait section properties, was then pushed onto a page of its own.</w:t>
            </w:r>
          </w:p>
        </w:tc>
      </w:tr>
      <w:tr>
        <w:trPr>
          <w:cantSplit w:val="true"/>
        </w:trPr>
        <w:tc>
          <w:tcPr>
            <w:tcW w:type="dxa" w:w="2880"/>
          </w:tcPr>
          <w:p>
            <w:r/>
            <w:r>
              <w:rPr>
                <w:b/>
                <w:sz w:val="19"/>
              </w:rPr>
              <w:t>Fix 1</w:t>
            </w:r>
          </w:p>
        </w:tc>
        <w:tc>
          <w:tcPr>
            <w:tcW w:type="dxa" w:w="6768"/>
          </w:tcPr>
          <w:p>
            <w:r/>
            <w:r>
              <w:rPr>
                <w:sz w:val="19"/>
              </w:rPr>
              <w:t>The divider before the landscape section break is removed entirely. The landscape transition now attaches directly to the “Use CT / Central Time / America/Chicago. Never write CST.” paragraph, with no divider or empty content capable of spilling. The change of orientation is itself the visual break.</w:t>
            </w:r>
          </w:p>
        </w:tc>
      </w:tr>
      <w:tr>
        <w:trPr>
          <w:cantSplit w:val="true"/>
        </w:trPr>
        <w:tc>
          <w:tcPr>
            <w:tcW w:type="dxa" w:w="2880"/>
          </w:tcPr>
          <w:p>
            <w:r/>
            <w:r>
              <w:rPr>
                <w:b/>
                <w:sz w:val="19"/>
              </w:rPr>
              <w:t>Fix 2</w:t>
            </w:r>
          </w:p>
        </w:tc>
        <w:tc>
          <w:tcPr>
            <w:tcW w:type="dxa" w:w="6768"/>
          </w:tcPr>
          <w:p>
            <w:r/>
            <w:r>
              <w:rPr>
                <w:sz w:val="19"/>
              </w:rPr>
              <w:t>Dividers are now a real paragraph bottom border rather than repeated characters. A border is drawn by the renderer at exactly the column width and cannot wrap. This also removed the broken two-line rules that appeared throughout the document. style.py is shared with the frozen v5.3.1 paid-workshop family, so the override is local to this document and that family is untouched.</w:t>
            </w:r>
          </w:p>
        </w:tc>
      </w:tr>
      <w:tr>
        <w:trPr>
          <w:cantSplit w:val="true"/>
        </w:trPr>
        <w:tc>
          <w:tcPr>
            <w:tcW w:type="dxa" w:w="2880"/>
          </w:tcPr>
          <w:p>
            <w:r/>
            <w:r>
              <w:rPr>
                <w:b/>
                <w:sz w:val="19"/>
              </w:rPr>
              <w:t>Result</w:t>
            </w:r>
          </w:p>
        </w:tc>
        <w:tc>
          <w:tcPr>
            <w:tcW w:type="dxa" w:w="6768"/>
          </w:tcPr>
          <w:p>
            <w:r/>
            <w:r>
              <w:rPr>
                <w:sz w:val="19"/>
              </w:rPr>
              <w:t>The LibreOffice export is now exactly seven pages: portrait, landscape, landscape, then four portrait. It was nine pages before. No page carries fewer than five lines of content.</w:t>
            </w:r>
          </w:p>
        </w:tc>
      </w:tr>
      <w:tr>
        <w:trPr>
          <w:cantSplit w:val="true"/>
        </w:trPr>
        <w:tc>
          <w:tcPr>
            <w:tcW w:type="dxa" w:w="2880"/>
          </w:tcPr>
          <w:p>
            <w:r/>
            <w:r>
              <w:rPr>
                <w:b/>
                <w:sz w:val="19"/>
              </w:rPr>
              <w:t>Not changed</w:t>
            </w:r>
          </w:p>
        </w:tc>
        <w:tc>
          <w:tcPr>
            <w:tcW w:type="dxa" w:w="6768"/>
          </w:tcPr>
          <w:p>
            <w:r/>
            <w:r>
              <w:rPr>
                <w:sz w:val="19"/>
              </w:rPr>
              <w:t>No wording anywhere. 261 paragraphs before and after; the only differences are the SOP’s own version string and the revision stamp. The reconciliation-table wording, the 7/6 split, the repeated headers, cantSplit on all thirteen rows and the absence of fixed row heights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SOP — what changed in v2.0.6</w:t>
      </w:r>
    </w:p>
    <w:p>
      <w:pPr>
        <w:spacing w:after="160"/>
      </w:pPr>
      <w:r>
        <w:rPr>
          <w:b/>
          <w:i w:val="0"/>
          <w:color w:val="000000"/>
          <w:sz w:val="19"/>
        </w:rPr>
        <w:t>v2.0.6 is a pagination and accuracy correction. No section was removed, no rule was weakened, and the commercial architecture and source-of-truth map carry over intact.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v2.0.5 exported at EIGHT pages, not seven. Section 12 had grown when live external assets were separated from genuinely unbuilt work, and it overran onto a page that carried a stub of section 12 and the footer — a short spill page.</w:t>
            </w:r>
          </w:p>
        </w:tc>
      </w:tr>
      <w:tr>
        <w:trPr>
          <w:cantSplit w:val="true"/>
        </w:trPr>
        <w:tc>
          <w:tcPr>
            <w:tcW w:type="dxa" w:w="2880"/>
          </w:tcPr>
          <w:p>
            <w:r/>
            <w:r>
              <w:rPr>
                <w:b/>
                <w:sz w:val="19"/>
              </w:rPr>
              <w:t>Why it survived</w:t>
            </w:r>
          </w:p>
        </w:tc>
        <w:tc>
          <w:tcPr>
            <w:tcW w:type="dxa" w:w="6768"/>
          </w:tcPr>
          <w:p>
            <w:r/>
            <w:r>
              <w:rPr>
                <w:sz w:val="19"/>
              </w:rPr>
              <w:t>The seven-page assertion had been repointed away from the page count to weaker invariants — no orphan page, landscape confined to the table pages — on the reasoning that section 12 had legitimately grown. Those invariants all held at eight pages, so nothing failed. An unpinned page count cannot catch a page-count regression.</w:t>
            </w:r>
          </w:p>
        </w:tc>
      </w:tr>
      <w:tr>
        <w:trPr>
          <w:cantSplit w:val="true"/>
        </w:trPr>
        <w:tc>
          <w:tcPr>
            <w:tcW w:type="dxa" w:w="2880"/>
          </w:tcPr>
          <w:p>
            <w:r/>
            <w:r>
              <w:rPr>
                <w:b/>
                <w:sz w:val="19"/>
              </w:rPr>
              <w:t>Fix 1 — leading</w:t>
            </w:r>
          </w:p>
        </w:tc>
        <w:tc>
          <w:tcPr>
            <w:tcW w:type="dxa" w:w="6768"/>
          </w:tcPr>
          <w:p>
            <w:r/>
            <w:r>
              <w:rPr>
                <w:sz w:val="19"/>
              </w:rPr>
              <w:t>Document-wide default line spacing moved from the stock 1.15 to 1.025 (w:line 276 to 246). This is whitespace only: no type size, colour, wording or table geometry changes with it. The value was chosen by measuring exports, not by eye — 1.10 and above still spilled to eight pages, 1.05 fitted seven with 1.89in of slack on page 7, and 1.025 fits seven with 2.69in, about nineteen body lines. That margin matters because the eight-page export was reported from a different LibreOffice installation, where font substitution can rewrap paragraphs and move the break.</w:t>
            </w:r>
          </w:p>
        </w:tc>
      </w:tr>
      <w:tr>
        <w:trPr>
          <w:cantSplit w:val="true"/>
        </w:trPr>
        <w:tc>
          <w:tcPr>
            <w:tcW w:type="dxa" w:w="2880"/>
          </w:tcPr>
          <w:p>
            <w:r/>
            <w:r>
              <w:rPr>
                <w:b/>
                <w:sz w:val="19"/>
              </w:rPr>
              <w:t>Fix 2 — heading spacing</w:t>
            </w:r>
          </w:p>
        </w:tc>
        <w:tc>
          <w:tcPr>
            <w:tcW w:type="dxa" w:w="6768"/>
          </w:tcPr>
          <w:p>
            <w:r/>
            <w:r>
              <w:rPr>
                <w:sz w:val="19"/>
              </w:rPr>
              <w:t>Section headings tightened from 16pt/8pt to 10pt/5pt before and after, subheads from 12pt/4pt to 8pt/3pt, dividers from 6pt/6pt to 3pt/3pt. Eleven section headings and five subheads render in portrait. Type sizes are unchanged at 16pt headings, 12.5pt subheads and 9.8pt body — the regression was whitespace, not density.</w:t>
            </w:r>
          </w:p>
        </w:tc>
      </w:tr>
      <w:tr>
        <w:trPr>
          <w:cantSplit w:val="true"/>
        </w:trPr>
        <w:tc>
          <w:tcPr>
            <w:tcW w:type="dxa" w:w="2880"/>
          </w:tcPr>
          <w:p>
            <w:r/>
            <w:r>
              <w:rPr>
                <w:b/>
                <w:sz w:val="19"/>
              </w:rPr>
              <w:t>Fix 3 — section 12</w:t>
            </w:r>
          </w:p>
        </w:tc>
        <w:tc>
          <w:tcPr>
            <w:tcW w:type="dxa" w:w="6768"/>
          </w:tcPr>
          <w:p>
            <w:r/>
            <w:r>
              <w:rPr>
                <w:sz w:val="19"/>
              </w:rPr>
              <w:t>Tightened by wording. The two categories are kept, because collapsing them was the error v2.0.5 corrected; the four live assets and four unbuilt items are all still listed. The standing italic paragraph folded into the section introduction, and each bullet now names its asset once instead of twice.</w:t>
            </w:r>
          </w:p>
        </w:tc>
      </w:tr>
      <w:tr>
        <w:trPr>
          <w:cantSplit w:val="true"/>
        </w:trPr>
        <w:tc>
          <w:tcPr>
            <w:tcW w:type="dxa" w:w="2880"/>
          </w:tcPr>
          <w:p>
            <w:r/>
            <w:r>
              <w:rPr>
                <w:b/>
                <w:sz w:val="19"/>
              </w:rPr>
              <w:t>Accuracy correction</w:t>
            </w:r>
          </w:p>
        </w:tc>
        <w:tc>
          <w:tcPr>
            <w:tcW w:type="dxa" w:w="6768"/>
          </w:tcPr>
          <w:p>
            <w:r/>
            <w:r>
              <w:rPr>
                <w:sz w:val="19"/>
              </w:rPr>
              <w:t>“Attendee email already sent for the September 2 session, and its registration list.” became “Attendee communications configured for the September 2 session, with its registration list maintained in Maven.” The document must not assert that a send has occurred unless it actually has.</w:t>
            </w:r>
          </w:p>
        </w:tc>
      </w:tr>
      <w:tr>
        <w:trPr>
          <w:cantSplit w:val="true"/>
        </w:trPr>
        <w:tc>
          <w:tcPr>
            <w:tcW w:type="dxa" w:w="2880"/>
          </w:tcPr>
          <w:p>
            <w:r/>
            <w:r>
              <w:rPr>
                <w:b/>
                <w:sz w:val="19"/>
              </w:rPr>
              <w:t>Result</w:t>
            </w:r>
          </w:p>
        </w:tc>
        <w:tc>
          <w:tcPr>
            <w:tcW w:type="dxa" w:w="6768"/>
          </w:tcPr>
          <w:p>
            <w:r/>
            <w:r>
              <w:rPr>
                <w:sz w:val="19"/>
              </w:rPr>
              <w:t>The LibreOffice Writer export is exactly seven pages: portrait, landscape, landscape, then four portrait. No page carries fewer than five substantive lines, there is no blank, divider-only, transition-only or short spill page, and no table clips or overflows. All thirteen SOP acceptance tests pass against the real export.</w:t>
            </w:r>
          </w:p>
        </w:tc>
      </w:tr>
      <w:tr>
        <w:trPr>
          <w:cantSplit w:val="true"/>
        </w:trPr>
        <w:tc>
          <w:tcPr>
            <w:tcW w:type="dxa" w:w="2880"/>
          </w:tcPr>
          <w:p>
            <w:r/>
            <w:r>
              <w:rPr>
                <w:b/>
                <w:sz w:val="19"/>
              </w:rPr>
              <w:t>Not changed</w:t>
            </w:r>
          </w:p>
        </w:tc>
        <w:tc>
          <w:tcPr>
            <w:tcW w:type="dxa" w:w="6768"/>
          </w:tcPr>
          <w:p>
            <w:r/>
            <w:r>
              <w:rPr>
                <w:sz w:val="19"/>
              </w:rPr>
              <w:t>The commercial rule and its four prohibitions, the source-of-truth map, the recording policy, the privacy protections, the Q&amp;A boundary, the institutional variant, the rehearsal standard, the gate wording and the reconciliation table — its 7/6 split, repeated headers, cantSplit on all thirteen rows and absence of fixed row heights —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Documentation — what changed in v2.0.6</w:t>
      </w:r>
    </w:p>
    <w:p>
      <w:pPr>
        <w:spacing w:after="160"/>
      </w:pPr>
      <w:r>
        <w:rPr>
          <w:b/>
          <w:i w:val="0"/>
          <w:color w:val="000000"/>
          <w:sz w:val="19"/>
        </w:rPr>
        <w:t>The v2.0.5 documentation retained three statements that were stale or false. All three are corrected here, and the corrected documentation is itself under test.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Source map</w:t>
            </w:r>
          </w:p>
        </w:tc>
        <w:tc>
          <w:tcPr>
            <w:tcW w:type="dxa" w:w="6768"/>
          </w:tcPr>
          <w:p>
            <w:r/>
            <w:r>
              <w:rPr>
                <w:sz w:val="19"/>
              </w:rPr>
              <w:t>The report named a superseded PowerPoint build as the current source, and explained the mismatch by claiming the previous revision had touched the SOP alone. The deck had been at v2.0.3 since the CTA update, so the map was stale on both counts. It now reads: PowerPoint v2.0.4, workbook v2.0.1, SOP v2.0.7, Architecture v1.1 read-only.</w:t>
            </w:r>
          </w:p>
        </w:tc>
      </w:tr>
      <w:tr>
        <w:trPr>
          <w:cantSplit w:val="true"/>
        </w:trPr>
        <w:tc>
          <w:tcPr>
            <w:tcW w:type="dxa" w:w="2880"/>
          </w:tcPr>
          <w:p>
            <w:r/>
            <w:r>
              <w:rPr>
                <w:b/>
                <w:sz w:val="19"/>
              </w:rPr>
              <w:t>QA row 34</w:t>
            </w:r>
          </w:p>
        </w:tc>
        <w:tc>
          <w:tcPr>
            <w:tcW w:type="dxa" w:w="6768"/>
          </w:tcPr>
          <w:p>
            <w:r/>
            <w:r>
              <w:rPr>
                <w:sz w:val="19"/>
              </w:rPr>
              <w:t>Read “No pricing on any slide face”, and its note went on to assert that both price figures were carried in the speaker notes. That was false, and it contradicted row 35, which proves both figures are absent from the notes. Row 34 now tests the slide faces and nothing else: no currency symbol or fixed price appears on any of the 33 slide faces.</w:t>
            </w:r>
          </w:p>
        </w:tc>
      </w:tr>
      <w:tr>
        <w:trPr>
          <w:cantSplit w:val="true"/>
        </w:trPr>
        <w:tc>
          <w:tcPr>
            <w:tcW w:type="dxa" w:w="2880"/>
          </w:tcPr>
          <w:p>
            <w:r/>
            <w:r>
              <w:rPr>
                <w:b/>
                <w:sz w:val="19"/>
              </w:rPr>
              <w:t>QA row 35</w:t>
            </w:r>
          </w:p>
        </w:tc>
        <w:tc>
          <w:tcPr>
            <w:tcW w:type="dxa" w:w="6768"/>
          </w:tcPr>
          <w:p>
            <w:r/>
            <w:r>
              <w:rPr>
                <w:sz w:val="19"/>
              </w:rPr>
              <w:t>Continues to test the notes: neither fixed price appears as a durable figure in speaker notes, and slide 24 contains only the pre-delivery price-and-route verification instruction.</w:t>
            </w:r>
          </w:p>
        </w:tc>
      </w:tr>
      <w:tr>
        <w:trPr>
          <w:cantSplit w:val="true"/>
        </w:trPr>
        <w:tc>
          <w:tcPr>
            <w:tcW w:type="dxa" w:w="2880"/>
          </w:tcPr>
          <w:p>
            <w:r/>
            <w:r>
              <w:rPr>
                <w:b/>
                <w:sz w:val="19"/>
              </w:rPr>
              <w:t>QA row 72</w:t>
            </w:r>
          </w:p>
        </w:tc>
        <w:tc>
          <w:tcPr>
            <w:tcW w:type="dxa" w:w="6768"/>
          </w:tcPr>
          <w:p>
            <w:r/>
            <w:r>
              <w:rPr>
                <w:sz w:val="19"/>
              </w:rPr>
              <w:t>Read only that the SOP source map names “the v2.0 artifacts”. It now names each one explicitly — deck v2.0.3, workbook v2.0.1, SOP v2.0.6, Architecture v1.1 read-only — and additionally asserts that no superseded version string, v2.0.2 or v2.0.5, survives anywhere in the SOP.</w:t>
            </w:r>
          </w:p>
        </w:tc>
      </w:tr>
      <w:tr>
        <w:trPr>
          <w:cantSplit w:val="true"/>
        </w:trPr>
        <w:tc>
          <w:tcPr>
            <w:tcW w:type="dxa" w:w="2880"/>
          </w:tcPr>
          <w:p>
            <w:r/>
            <w:r>
              <w:rPr>
                <w:b/>
                <w:sz w:val="19"/>
              </w:rPr>
              <w:t>SOP render assertions</w:t>
            </w:r>
          </w:p>
        </w:tc>
        <w:tc>
          <w:tcPr>
            <w:tcW w:type="dxa" w:w="6768"/>
          </w:tcPr>
          <w:p>
            <w:r/>
            <w:r>
              <w:rPr>
                <w:sz w:val="19"/>
              </w:rPr>
              <w:t>The seven-page assertion is restored and pinned. The export is asserted at exactly seven pages, in the orientation sequence portrait / landscape / landscape / portrait x4, with no page under five substantive lines and no short spill page. The claim that the page count is deliberately unpinned is removed.</w:t>
            </w:r>
          </w:p>
        </w:tc>
      </w:tr>
      <w:tr>
        <w:trPr>
          <w:cantSplit w:val="true"/>
        </w:trPr>
        <w:tc>
          <w:tcPr>
            <w:tcW w:type="dxa" w:w="2880"/>
          </w:tcPr>
          <w:p>
            <w:r/>
            <w:r>
              <w:rPr>
                <w:b/>
                <w:sz w:val="19"/>
              </w:rPr>
              <w:t>Preview provenance</w:t>
            </w:r>
          </w:p>
        </w:tc>
        <w:tc>
          <w:tcPr>
            <w:tcW w:type="dxa" w:w="6768"/>
          </w:tcPr>
          <w:p>
            <w:r/>
            <w:r>
              <w:rPr>
                <w:sz w:val="19"/>
              </w:rPr>
              <w:t>A new assertion re-exports the delivered .docx with LibreOffice Writer and compares it page by page against the preview shipped in the package — same page count, same orientation on each page, identical text. Byte comparison is unavailable because LibreOffice stamps a creation time into the PDF. The check was negative-tested against a stale preview and failed, so it is not vacuous.</w:t>
            </w:r>
          </w:p>
        </w:tc>
      </w:tr>
      <w:tr>
        <w:trPr>
          <w:cantSplit w:val="true"/>
        </w:trPr>
        <w:tc>
          <w:tcPr>
            <w:tcW w:type="dxa" w:w="2880"/>
          </w:tcPr>
          <w:p>
            <w:r/>
            <w:r>
              <w:rPr>
                <w:b/>
                <w:sz w:val="19"/>
              </w:rPr>
              <w:t>A vacuous check repaired</w:t>
            </w:r>
          </w:p>
        </w:tc>
        <w:tc>
          <w:tcPr>
            <w:tcW w:type="dxa" w:w="6768"/>
          </w:tcPr>
          <w:p>
            <w:r/>
            <w:r>
              <w:rPr>
                <w:sz w:val="19"/>
              </w:rPr>
              <w:t>Row “Deck is the v2.0.3 CTA-updated build” asserted that a SHA-256 hexdigest “is not None”, which is true of every string and could never have failed. It now compares the deck's SHA-256 against the delivered v2.0.3 file, which is the assertion the row always claimed to make.</w:t>
            </w:r>
          </w:p>
        </w:tc>
      </w:tr>
      <w:tr>
        <w:trPr>
          <w:cantSplit w:val="true"/>
        </w:trPr>
        <w:tc>
          <w:tcPr>
            <w:tcW w:type="dxa" w:w="2880"/>
          </w:tcPr>
          <w:p>
            <w:r/>
            <w:r>
              <w:rPr>
                <w:b/>
                <w:sz w:val="19"/>
              </w:rPr>
              <w:t>Substantive lines</w:t>
            </w:r>
          </w:p>
        </w:tc>
        <w:tc>
          <w:tcPr>
            <w:tcW w:type="dxa" w:w="6768"/>
          </w:tcPr>
          <w:p>
            <w:r/>
            <w:r>
              <w:rPr>
                <w:sz w:val="19"/>
              </w:rPr>
              <w:t>The thin-page test counted raw text lines, so a page holding only the running footer and revision stamp could read as carrying real content. Both repeat on every page and are now discounted before counting.</w:t>
            </w:r>
          </w:p>
        </w:tc>
      </w:tr>
    </w:tbl>
    <w:p>
      <w:pPr>
        <w:spacing w:after="80"/>
      </w:pPr>
    </w:p>
    <w:p>
      <w:pPr>
        <w:spacing w:before="120" w:after="120" w:line="40" w:lineRule="exact"/>
        <w:pBdr>
          <w:bottom w:val="single" w:sz="6" w:space="1" w:color="B8C5D9"/>
        </w:pBdr>
      </w:pPr>
    </w:p>
    <w:p>
      <w:pPr>
        <w:spacing w:before="320" w:after="160"/>
      </w:pPr>
      <w:r>
        <w:rPr>
          <w:b/>
          <w:color w:val="0F2347"/>
          <w:sz w:val="32"/>
        </w:rPr>
        <w:t>SOP — the 60-minute rewrite</w:t>
      </w:r>
    </w:p>
    <w:p>
      <w:pPr>
        <w:spacing w:after="160"/>
      </w:pPr>
      <w:r>
        <w:rPr>
          <w:b w:val="0"/>
          <w:i w:val="0"/>
          <w:color w:val="000000"/>
          <w:sz w:val="19"/>
        </w:rPr>
        <w:t>Rewritten as the operational source of truth for the 60-minute version. Twelve sections. Its master reconciliation table carries time, block, PowerPoint slide, workbook page, facilitator action, participant action and recording state for all thirteen blocks, and governs where any other document disagrees. That table is divided deliberately across two landscape pages, seven rows then six, splitting after 31:00–35:00.</w:t>
      </w:r>
    </w:p>
    <w:p>
      <w:pPr>
        <w:pStyle w:val="ListBullet"/>
        <w:spacing w:after="60"/>
      </w:pPr>
      <w:r>
        <w:rPr>
          <w:color w:val="000000"/>
          <w:sz w:val="19"/>
        </w:rPr>
        <w:t>Recording policy: record 0–50 only, start on slide 1, disclosure inside the first five minutes, stop and verify at 50, never distribute Q&amp;A.</w:t>
      </w:r>
    </w:p>
    <w:p>
      <w:pPr>
        <w:pStyle w:val="ListBullet"/>
        <w:spacing w:after="60"/>
      </w:pPr>
      <w:r>
        <w:rPr>
          <w:color w:val="000000"/>
          <w:sz w:val="19"/>
        </w:rPr>
        <w:t>Commercial architecture: free session at $0, Field Kit exactly $150, Private Read exactly $500, and the former paid group workshop marked RETIRED from active public sale and explicitly not the current public next step.</w:t>
      </w:r>
    </w:p>
    <w:p>
      <w:pPr>
        <w:pStyle w:val="ListBullet"/>
        <w:spacing w:after="60"/>
      </w:pPr>
      <w:r>
        <w:rPr>
          <w:color w:val="000000"/>
          <w:sz w:val="19"/>
        </w:rPr>
        <w:t>Rehearsal standard: a timed content rehearsal that must land the core by 50:00, and a production rehearsal covering sharing, cues, recording, the minute-50 transition and the holding slide.</w:t>
      </w:r>
    </w:p>
    <w:p>
      <w:pPr>
        <w:pStyle w:val="ListBullet"/>
        <w:spacing w:after="60"/>
      </w:pPr>
      <w:r>
        <w:rPr>
          <w:color w:val="000000"/>
          <w:sz w:val="19"/>
        </w:rPr>
        <w:t>Maven and Zoom configuration, including the 5:45 room open and the 7:00 hard stop.</w:t>
      </w:r>
    </w:p>
    <w:p>
      <w:pPr>
        <w:pStyle w:val="ListBullet"/>
        <w:spacing w:after="60"/>
      </w:pPr>
      <w:r>
        <w:rPr>
          <w:color w:val="000000"/>
          <w:sz w:val="19"/>
        </w:rPr>
        <w:t>Source-of-truth map naming the current artifact of each kind: PowerPoint v2.0.6, workbook v2.0.1, SOP v2.0.9, and Architecture v1.1 read-only. They carry different version numbers because each has been revised a different number of times; the map names what is current, not a single shared version.</w:t>
      </w:r>
    </w:p>
    <w:p>
      <w:pPr>
        <w:spacing w:before="120" w:after="120" w:line="40" w:lineRule="exact"/>
        <w:pBdr>
          <w:bottom w:val="single" w:sz="6" w:space="1" w:color="B8C5D9"/>
        </w:pBdr>
      </w:pPr>
    </w:p>
    <w:p>
      <w:pPr>
        <w:spacing w:before="320" w:after="160"/>
      </w:pPr>
      <w:r>
        <w:rPr>
          <w:b/>
          <w:color w:val="0F2347"/>
          <w:sz w:val="32"/>
        </w:rPr>
        <w:t>September 23 reschedule — what changed in v2.0.5 / v2.0.8</w:t>
      </w:r>
    </w:p>
    <w:p>
      <w:pPr>
        <w:spacing w:after="160"/>
      </w:pPr>
      <w:r>
        <w:rPr>
          <w:b w:val="0"/>
          <w:i w:val="0"/>
          <w:color w:val="000000"/>
          <w:sz w:val="19"/>
        </w:rPr>
        <w:t>A controlled revision of an approved family: a date move, three speaker-note refinements, and the version and filename labels that carry them. The instrument was not touched, and the workbook was not reissued.</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Session date</w:t>
            </w:r>
          </w:p>
        </w:tc>
        <w:tc>
          <w:tcPr>
            <w:tcW w:type="dxa" w:w="6768"/>
          </w:tcPr>
          <w:p>
            <w:r>
              <w:rPr>
                <w:sz w:val="19"/>
              </w:rPr>
              <w:t>Wednesday, September 16, 2026 becomes Wednesday, September 23, 2026 at the same 6:00–7:00 PM Central Time. Seven locations in the SOP — the identity table, the offer table, the Maven configuration table, and sections 3 and 12 — plus one slide face, one speaker note and four locations in the manual edit checklist.</w:t>
            </w:r>
          </w:p>
        </w:tc>
      </w:tr>
      <w:tr>
        <w:trPr>
          <w:cantSplit w:val="true"/>
        </w:trPr>
        <w:tc>
          <w:tcPr>
            <w:tcW w:type="dxa" w:w="2880"/>
          </w:tcPr>
          <w:p>
            <w:r>
              <w:rPr>
                <w:b/>
                <w:sz w:val="19"/>
              </w:rPr>
              <w:t>The one dated slide</w:t>
            </w:r>
          </w:p>
        </w:tc>
        <w:tc>
          <w:tcPr>
            <w:tcW w:type="dxa" w:w="6768"/>
          </w:tcPr>
          <w:p>
            <w:r>
              <w:rPr>
                <w:sz w:val="19"/>
              </w:rPr>
              <w:t>Slide 33, the hidden holding slide shown before recording begins, is the only slide face in the deck that carries a date. It now reads Wednesday, September 23, 2026. The 26 active recorded slides remain date-free, which is what keeps the replay evergreen.</w:t>
            </w:r>
          </w:p>
        </w:tc>
      </w:tr>
      <w:tr>
        <w:trPr>
          <w:cantSplit w:val="true"/>
        </w:trPr>
        <w:tc>
          <w:tcPr>
            <w:tcW w:type="dxa" w:w="2880"/>
          </w:tcPr>
          <w:p>
            <w:r>
              <w:rPr>
                <w:b/>
                <w:sz w:val="19"/>
              </w:rPr>
              <w:t>The evergreen prohibition</w:t>
            </w:r>
          </w:p>
        </w:tc>
        <w:tc>
          <w:tcPr>
            <w:tcW w:type="dxa" w:w="6768"/>
          </w:tcPr>
          <w:p>
            <w:r>
              <w:rPr>
                <w:sz w:val="19"/>
              </w:rPr>
              <w:t>Slide 25's note and SOP section 3 both forbid saying the session date inside the recorded core. The forbidden example moves with the session, from September 16 to September 23. The rule is unchanged; only the date it names moved.</w:t>
            </w:r>
          </w:p>
        </w:tc>
      </w:tr>
      <w:tr>
        <w:trPr>
          <w:cantSplit w:val="true"/>
        </w:trPr>
        <w:tc>
          <w:tcPr>
            <w:tcW w:type="dxa" w:w="2880"/>
          </w:tcPr>
          <w:p>
            <w:r>
              <w:rPr>
                <w:b/>
                <w:sz w:val="19"/>
              </w:rPr>
              <w:t>Lightning Lesson cross-reference</w:t>
            </w:r>
          </w:p>
        </w:tc>
        <w:tc>
          <w:tcPr>
            <w:tcW w:type="dxa" w:w="6768"/>
          </w:tcPr>
          <w:p>
            <w:r>
              <w:rPr>
                <w:sz w:val="19"/>
              </w:rPr>
              <w:t>SOP section 1 and section 12 described the separate Lightning Lesson as the September 2 event. That lesson was itself rescheduled to Wednesday, September 9, 2026 in an earlier pass which reached its own deck and the website but not this family. Corrected here. The lesson remains out of scope and nothing inside it was touched.</w:t>
            </w:r>
          </w:p>
        </w:tc>
      </w:tr>
      <w:tr>
        <w:trPr>
          <w:cantSplit w:val="true"/>
        </w:trPr>
        <w:tc>
          <w:tcPr>
            <w:tcW w:type="dxa" w:w="2880"/>
          </w:tcPr>
          <w:p>
            <w:r>
              <w:rPr>
                <w:b/>
                <w:sz w:val="19"/>
              </w:rPr>
              <w:t>Date-coded filename</w:t>
            </w:r>
          </w:p>
        </w:tc>
        <w:tc>
          <w:tcPr>
            <w:tcW w:type="dxa" w:w="6768"/>
          </w:tcPr>
          <w:p>
            <w:r>
              <w:rPr>
                <w:sz w:val="19"/>
              </w:rPr>
              <w:t>The SOP filename carried Sept16_2026 and so contradicted its own contents the moment the session moved. Recoded to Sept23_2026. The convention is kept rather than abandoned, because the date code tells a facilitator which delivery a file governs; it is recorded here as a maintenance obligation on any future reschedule.</w:t>
            </w:r>
          </w:p>
        </w:tc>
      </w:tr>
      <w:tr>
        <w:trPr>
          <w:cantSplit w:val="true"/>
        </w:trPr>
        <w:tc>
          <w:tcPr>
            <w:tcW w:type="dxa" w:w="2880"/>
          </w:tcPr>
          <w:p>
            <w:r>
              <w:rPr>
                <w:b/>
                <w:sz w:val="19"/>
              </w:rPr>
              <w:t>Speaker note — slide 5, Optionality</w:t>
            </w:r>
          </w:p>
        </w:tc>
        <w:tc>
          <w:tcPr>
            <w:tcW w:type="dxa" w:w="6768"/>
          </w:tcPr>
          <w:p>
            <w:r>
              <w:rPr>
                <w:sz w:val="19"/>
              </w:rPr>
              <w:t>The optional spoken proof gains: “That is why portability is not the same as plug-and-play. Something important can travel with you while the new context still requires real relearning.” It is placed inside the audit-to-cybersecurity story, which already names what travelled and what did not, rather than appended as a second block that would say it twice.</w:t>
            </w:r>
          </w:p>
        </w:tc>
      </w:tr>
      <w:tr>
        <w:trPr>
          <w:cantSplit w:val="true"/>
        </w:trPr>
        <w:tc>
          <w:tcPr>
            <w:tcW w:type="dxa" w:w="2880"/>
          </w:tcPr>
          <w:p>
            <w:r>
              <w:rPr>
                <w:b/>
                <w:sz w:val="19"/>
              </w:rPr>
              <w:t>Speaker note — slide 5, interpretive aid</w:t>
            </w:r>
          </w:p>
        </w:tc>
        <w:tc>
          <w:tcPr>
            <w:tcW w:type="dxa" w:w="6768"/>
          </w:tcPr>
          <w:p>
            <w:r>
              <w:rPr>
                <w:sz w:val="19"/>
              </w:rPr>
              <w:t>A four-part portability audit is added as an OPTIONAL SPOKEN FRAME: what travels, what does not travel automatically, what can I prove, what must I relearn. It is marked as an alternative to the spoken proof within the same ninety seconds, not an addition to them, and it is not cued as “if asked” because participant microphones are muted for minutes 0–50.</w:t>
            </w:r>
          </w:p>
        </w:tc>
      </w:tr>
      <w:tr>
        <w:trPr>
          <w:cantSplit w:val="true"/>
        </w:trPr>
        <w:tc>
          <w:tcPr>
            <w:tcW w:type="dxa" w:w="2880"/>
          </w:tcPr>
          <w:p>
            <w:r>
              <w:rPr>
                <w:b/>
                <w:sz w:val="19"/>
              </w:rPr>
              <w:t>Speaker note — slide 29, translation</w:t>
            </w:r>
          </w:p>
        </w:tc>
        <w:tc>
          <w:tcPr>
            <w:tcW w:type="dxa" w:w="6768"/>
          </w:tcPr>
          <w:p>
            <w:r>
              <w:rPr>
                <w:sz w:val="19"/>
              </w:rPr>
              <w:t>The hidden translation appendix gains: “Translation does not guarantee acceptance. Another organization still has to decide that this evidence is comparable enough to trust in its context.” The note goes on to say that legibility does not remove genuine experience gaps, market constraints or employer preferences.</w:t>
            </w:r>
          </w:p>
        </w:tc>
      </w:tr>
      <w:tr>
        <w:trPr>
          <w:cantSplit w:val="true"/>
        </w:trPr>
        <w:tc>
          <w:tcPr>
            <w:tcW w:type="dxa" w:w="2880"/>
          </w:tcPr>
          <w:p>
            <w:r>
              <w:rPr>
                <w:b/>
                <w:sz w:val="19"/>
              </w:rPr>
              <w:t>Manual edit checklist</w:t>
            </w:r>
          </w:p>
        </w:tc>
        <w:tc>
          <w:tcPr>
            <w:tcW w:type="dxa" w:w="6768"/>
          </w:tcPr>
          <w:p>
            <w:r>
              <w:rPr>
                <w:sz w:val="19"/>
              </w:rPr>
              <w:t>Reissued at v1.1. v1.0 instructed the operator to set the Maven date to September 16, so leaving it alone would have re-entered the stale date by hand at the one point where the repository cannot correct itself. v1.1 says September 23, and its deck reference moves to v2.0.5.</w:t>
            </w:r>
          </w:p>
        </w:tc>
      </w:tr>
      <w:tr>
        <w:trPr>
          <w:cantSplit w:val="true"/>
        </w:trPr>
        <w:tc>
          <w:tcPr>
            <w:tcW w:type="dxa" w:w="2880"/>
          </w:tcPr>
          <w:p>
            <w:r>
              <w:rPr>
                <w:b/>
                <w:sz w:val="19"/>
              </w:rPr>
              <w:t>What was deliberately not changed</w:t>
            </w:r>
          </w:p>
        </w:tc>
        <w:tc>
          <w:tcPr>
            <w:tcW w:type="dxa" w:w="6768"/>
          </w:tcPr>
          <w:p>
            <w:r>
              <w:rPr>
                <w:sz w:val="19"/>
              </w:rPr>
              <w:t>The twelve statements, the 1–5 scale, both /30 totals, the 17–21 boundary band, the sensitivity check, the incomplete reading, the four states, the seven move categories, the Next-Move Note, every TIMING cue, the recording boundary at minute 50, the commercial architecture and the workbook. No slide added, removed or reordered. No new offer. No enterprise, staffing, succession or AI teaching added to the timed core.</w:t>
            </w:r>
          </w:p>
        </w:tc>
      </w:tr>
    </w:tbl>
    <w:p>
      <w:pPr>
        <w:spacing w:before="120" w:after="120" w:line="40" w:lineRule="exact"/>
        <w:pBdr>
          <w:bottom w:val="single" w:sz="6" w:space="1" w:color="B8C5D9"/>
        </w:pBdr>
      </w:pPr>
    </w:p>
    <w:p>
      <w:pPr>
        <w:spacing w:before="320" w:after="160"/>
      </w:pPr>
      <w:r>
        <w:rPr>
          <w:b/>
          <w:color w:val="0F2347"/>
          <w:sz w:val="32"/>
        </w:rPr>
        <w:t>September 19 revision — what changed in v2.0.6 / v2.0.9</w:t>
      </w:r>
    </w:p>
    <w:p>
      <w:pPr>
        <w:spacing w:after="160"/>
      </w:pPr>
      <w:r>
        <w:rPr>
          <w:b w:val="0"/>
          <w:i w:val="0"/>
          <w:color w:val="000000"/>
          <w:sz w:val="19"/>
        </w:rPr>
        <w:t>A focused revision of an approved family, not a rebuild. The learning spine is untouched and so is the instrument. What changed is how the session opens, how two definitions are worded, how much slide 18 prints, where the portability frame lives, how three move categories read, how the session closes, and which offers exist.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The opening</w:t>
            </w:r>
          </w:p>
        </w:tc>
        <w:tc>
          <w:tcPr>
            <w:tcW w:type="dxa" w:w="6768"/>
          </w:tcPr>
          <w:p>
            <w:r>
              <w:rPr>
                <w:sz w:val="19"/>
              </w:rPr>
              <w:t>The approved audit-to-cybersecurity warrant moves from slide 5's OPTIONAL SPOKEN PROOF block into the core spoken opening on slide 2, where it now arrives before any terminology. It is capped at thirty to forty-five seconds and the note forbids adding to it. Nothing was invented: no dates, employers, metrics, reactions, reasons for the move or outcomes. The words are the ones already approved in this package.</w:t>
            </w:r>
          </w:p>
        </w:tc>
      </w:tr>
      <w:tr>
        <w:trPr>
          <w:cantSplit w:val="true"/>
        </w:trPr>
        <w:tc>
          <w:tcPr>
            <w:tcW w:type="dxa" w:w="2880"/>
          </w:tcPr>
          <w:p>
            <w:r>
              <w:rPr>
                <w:b/>
                <w:sz w:val="19"/>
              </w:rPr>
              <w:t>Ordinary language first</w:t>
            </w:r>
          </w:p>
        </w:tc>
        <w:tc>
          <w:tcPr>
            <w:tcW w:type="dxa" w:w="6768"/>
          </w:tcPr>
          <w:p>
            <w:r>
              <w:rPr>
                <w:sz w:val="19"/>
              </w:rPr>
              <w:t>Slides 4 and 5 now ask the question before naming the term. Slide 4 reads “Is the work still building you?” with “This reading calls that Density.” beneath it; slide 5 reads “Will what you build still travel?” with “This reading calls that Optionality.” Both terms are still taught and still measured by six statements each.</w:t>
            </w:r>
          </w:p>
        </w:tc>
      </w:tr>
      <w:tr>
        <w:trPr>
          <w:cantSplit w:val="true"/>
        </w:trPr>
        <w:tc>
          <w:tcPr>
            <w:tcW w:type="dxa" w:w="2880"/>
          </w:tcPr>
          <w:p>
            <w:r>
              <w:rPr>
                <w:b/>
                <w:sz w:val="19"/>
              </w:rPr>
              <w:t>Density, in natural language</w:t>
            </w:r>
          </w:p>
        </w:tc>
        <w:tc>
          <w:tcPr>
            <w:tcW w:type="dxa" w:w="6768"/>
          </w:tcPr>
          <w:p>
            <w:r>
              <w:rPr>
                <w:sz w:val="19"/>
              </w:rPr>
              <w:t>The definition drops the academic register. It now reads that Density reads whether this environment is still forming you, that it reads conditions rather than effort, and that a role can be demanding, important and exhausting and still stop building you. The correction beneath it names what Density is not: not how busy you are, not how much pressure you carry, not how much the organization depends on you.</w:t>
            </w:r>
          </w:p>
        </w:tc>
      </w:tr>
      <w:tr>
        <w:trPr>
          <w:cantSplit w:val="true"/>
        </w:trPr>
        <w:tc>
          <w:tcPr>
            <w:tcW w:type="dxa" w:w="2880"/>
          </w:tcPr>
          <w:p>
            <w:r>
              <w:rPr>
                <w:b/>
                <w:sz w:val="19"/>
              </w:rPr>
              <w:t>Optionality, realigned</w:t>
            </w:r>
          </w:p>
        </w:tc>
        <w:tc>
          <w:tcPr>
            <w:tcW w:type="dxa" w:w="6768"/>
          </w:tcPr>
          <w:p>
            <w:r>
              <w:rPr>
                <w:sz w:val="19"/>
              </w:rPr>
              <w:t>The old wording said Optionality was whether capability would be “recognised and valued somewhere other than here”, which read as a claim about employer recognition. It now reads whether what the work is building stays useful beyond the current context, and whether the participant could make it legible to someone outside the organization using evidence rather than a title. The boundary beneath it says plainly that translation is not recognition and that making work legible removes a barrier without deciding what another organization does with what it sees.</w:t>
            </w:r>
          </w:p>
        </w:tc>
      </w:tr>
      <w:tr>
        <w:trPr>
          <w:cantSplit w:val="true"/>
        </w:trPr>
        <w:tc>
          <w:tcPr>
            <w:tcW w:type="dxa" w:w="2880"/>
          </w:tcPr>
          <w:p>
            <w:r>
              <w:rPr>
                <w:b/>
                <w:sz w:val="19"/>
              </w:rPr>
              <w:t>The 12 statements</w:t>
            </w:r>
          </w:p>
        </w:tc>
        <w:tc>
          <w:tcPr>
            <w:tcW w:type="dxa" w:w="6768"/>
          </w:tcPr>
          <w:p>
            <w:r>
              <w:rPr>
                <w:sz w:val="19"/>
              </w:rPr>
              <w:t>UNTOUCHED, and asserted rather than assumed. Slides 6, 7, 9 and 10 are compared string by string against the approved v2.0.5 deck on disk. The scale, both /30 totals, the bands, the evidence protocol, the 3-versus-question-mark distinction and the ninety-day window are all unchanged.</w:t>
            </w:r>
          </w:p>
        </w:tc>
      </w:tr>
      <w:tr>
        <w:trPr>
          <w:cantSplit w:val="true"/>
        </w:trPr>
        <w:tc>
          <w:tcPr>
            <w:tcW w:type="dxa" w:w="2880"/>
          </w:tcPr>
          <w:p>
            <w:r>
              <w:rPr>
                <w:b/>
                <w:sz w:val="19"/>
              </w:rPr>
              <w:t>Slide 18, simplified</w:t>
            </w:r>
          </w:p>
        </w:tc>
        <w:tc>
          <w:tcPr>
            <w:tcW w:type="dxa" w:w="6768"/>
          </w:tcPr>
          <w:p>
            <w:r>
              <w:rPr>
                <w:sz w:val="19"/>
              </w:rPr>
              <w:t>The face carried the full sensitivity specification: four procedure steps, the 1-to-5 bound and the consequence, printed alongside the three tiers. It now carries the three tiers, a boundary band reading “17 TO 21 IS THE BOUNDARY BAND. A boundary reading overrides the normal high and low split.”, and the simplified dual-axis rule. Seventeen text blocks became fifteen and 955 characters became 706. NOTHING WAS LOST: the procedure was already printed on workbook page 4 and is repeated in full in the presenter note.</w:t>
            </w:r>
          </w:p>
        </w:tc>
      </w:tr>
      <w:tr>
        <w:trPr>
          <w:cantSplit w:val="true"/>
        </w:trPr>
        <w:tc>
          <w:tcPr>
            <w:tcW w:type="dxa" w:w="2880"/>
          </w:tcPr>
          <w:p>
            <w:r>
              <w:rPr>
                <w:b/>
                <w:sz w:val="19"/>
              </w:rPr>
              <w:t>The four-question portability audit</w:t>
            </w:r>
          </w:p>
        </w:tc>
        <w:tc>
          <w:tcPr>
            <w:tcW w:type="dxa" w:w="6768"/>
          </w:tcPr>
          <w:p>
            <w:r>
              <w:rPr>
                <w:sz w:val="19"/>
              </w:rPr>
              <w:t>Now appears ONCE, on slide 22, as a single line directly above the Next-Move Note: what travels, what does not, what can I prove, what must I relearn. It was an optional aside in slide 5's notes and is now the interpretive frame at the moment of interpretation. No new exercise, no new worksheet, nothing to score and nothing to hand in. The note adds the destination boundary: you cannot fully answer what travels until you know where it is travelling to, and generic portability is not destination-specific portability.</w:t>
            </w:r>
          </w:p>
        </w:tc>
      </w:tr>
      <w:tr>
        <w:trPr>
          <w:cantSplit w:val="true"/>
        </w:trPr>
        <w:tc>
          <w:tcPr>
            <w:tcW w:type="dxa" w:w="2880"/>
          </w:tcPr>
          <w:p>
            <w:r>
              <w:rPr>
                <w:b/>
                <w:sz w:val="19"/>
              </w:rPr>
              <w:t>Three move-category readings</w:t>
            </w:r>
          </w:p>
        </w:tc>
        <w:tc>
          <w:tcPr>
            <w:tcW w:type="dxa" w:w="6768"/>
          </w:tcPr>
          <w:p>
            <w:r>
              <w:rPr>
                <w:sz w:val="19"/>
              </w:rPr>
              <w:t>The seven names stand. “Translate what is built” now reads that the evidence is not yet legible outside, rather than that the language does not exist. “Widen exposure” now reads “Reach people who can evaluate or use it. Visibility is not evidence.”, replacing “The work is good and the wrong people have seen it.” “Repair formation conditions” becomes a category to test rather than the instruction “Change the work, not the employer, first.” All three stay on one line, which is what the row layout was built for.</w:t>
            </w:r>
          </w:p>
        </w:tc>
      </w:tr>
      <w:tr>
        <w:trPr>
          <w:cantSplit w:val="true"/>
        </w:trPr>
        <w:tc>
          <w:tcPr>
            <w:tcW w:type="dxa" w:w="2880"/>
          </w:tcPr>
          <w:p>
            <w:r>
              <w:rPr>
                <w:b/>
                <w:sz w:val="19"/>
              </w:rPr>
              <w:t>Slide 20</w:t>
            </w:r>
          </w:p>
        </w:tc>
        <w:tc>
          <w:tcPr>
            <w:tcW w:type="dxa" w:w="6768"/>
          </w:tcPr>
          <w:p>
            <w:r>
              <w:rPr>
                <w:sz w:val="19"/>
              </w:rPr>
              <w:t>The closing line said the fuller cost “belongs in deeper follow-on work”, which read as if the real interpretation was held back. It now says the reading given today is complete, and that depth, a named destination and rerunning as conditions change are what continued work adds.</w:t>
            </w:r>
          </w:p>
        </w:tc>
      </w:tr>
      <w:tr>
        <w:trPr>
          <w:cantSplit w:val="true"/>
        </w:trPr>
        <w:tc>
          <w:tcPr>
            <w:tcW w:type="dxa" w:w="2880"/>
          </w:tcPr>
          <w:p>
            <w:r>
              <w:rPr>
                <w:b/>
                <w:sz w:val="19"/>
              </w:rPr>
              <w:t>The close</w:t>
            </w:r>
          </w:p>
        </w:tc>
        <w:tc>
          <w:tcPr>
            <w:tcW w:type="dxa" w:w="6768"/>
          </w:tcPr>
          <w:p>
            <w:r>
              <w:rPr>
                <w:sz w:val="19"/>
              </w:rPr>
              <w:t>Slide 25 returns to the question the session opened with: you came in asking stay or leave, you leave with a clearer read. The body says plainly that the decision was not made for the participant and should not be, names what they do have, and keeps the ninety-day rescore. Not motivational, not grand.</w:t>
            </w:r>
          </w:p>
        </w:tc>
      </w:tr>
      <w:tr>
        <w:trPr>
          <w:cantSplit w:val="true"/>
        </w:trPr>
        <w:tc>
          <w:tcPr>
            <w:tcW w:type="dxa" w:w="2880"/>
          </w:tcPr>
          <w:p>
            <w:r>
              <w:rPr>
                <w:b/>
                <w:sz w:val="19"/>
              </w:rPr>
              <w:t>Commercial architecture</w:t>
            </w:r>
          </w:p>
        </w:tc>
        <w:tc>
          <w:tcPr>
            <w:tcW w:type="dxa" w:w="6768"/>
          </w:tcPr>
          <w:p>
            <w:r>
              <w:rPr>
                <w:sz w:val="19"/>
              </w:rPr>
              <w:t>The Private Capability Position Read is retired as an offer. The SOP's offer table is rebuilt to the current individual architecture: Career Evidence Starter free, Keep the Proof $49, Field Kit $150, Career Move Review $500 with qualification before payment. Keep the Proof is deliberately NOT added to the recorded continuation slide, because it answers a different problem and belongs in follow-up.</w:t>
            </w:r>
          </w:p>
        </w:tc>
      </w:tr>
      <w:tr>
        <w:trPr>
          <w:cantSplit w:val="true"/>
        </w:trPr>
        <w:tc>
          <w:tcPr>
            <w:tcW w:type="dxa" w:w="2880"/>
          </w:tcPr>
          <w:p>
            <w:r>
              <w:rPr>
                <w:b/>
                <w:sz w:val="19"/>
              </w:rPr>
              <w:t>Career Move Review — route not verified</w:t>
            </w:r>
          </w:p>
        </w:tc>
        <w:tc>
          <w:tcPr>
            <w:tcW w:type="dxa" w:w="6768"/>
          </w:tcPr>
          <w:p>
            <w:r>
              <w:rPr>
                <w:sz w:val="19"/>
              </w:rPr>
              <w:t>Route 3 stays OFF the recorded deck. No page, no route and no copy for Career Move Review exists anywhere in the repository, on this branch or on main. Under the operational condition in the brief, an unverified route is not offered from the stage. The SOP names it as the current advisory architecture and records its route verification as an outstanding launch condition.</w:t>
            </w:r>
          </w:p>
        </w:tc>
      </w:tr>
      <w:tr>
        <w:trPr>
          <w:cantSplit w:val="true"/>
        </w:trPr>
        <w:tc>
          <w:tcPr>
            <w:tcW w:type="dxa" w:w="2880"/>
          </w:tcPr>
          <w:p>
            <w:r>
              <w:rPr>
                <w:b/>
                <w:sz w:val="19"/>
              </w:rPr>
              <w:t>Polls</w:t>
            </w:r>
          </w:p>
        </w:tc>
        <w:tc>
          <w:tcPr>
            <w:tcW w:type="dxa" w:w="6768"/>
          </w:tcPr>
          <w:p>
            <w:r>
              <w:rPr>
                <w:sz w:val="19"/>
              </w:rPr>
              <w:t>The blanket ban becomes a precise rule. Nothing diagnostic, score-revealing, state-revealing, employer-revealing or decision-revealing runs inside the recorded assessment. One optional anonymous arrival poll may run BEFORE the recording starts while the dated holding slide is up, asking only “What brought you here?”. If the platform does not make it easy, skip it.</w:t>
            </w:r>
          </w:p>
        </w:tc>
      </w:tr>
      <w:tr>
        <w:trPr>
          <w:cantSplit w:val="true"/>
        </w:trPr>
        <w:tc>
          <w:tcPr>
            <w:tcW w:type="dxa" w:w="2880"/>
          </w:tcPr>
          <w:p>
            <w:r>
              <w:rPr>
                <w:b/>
                <w:sz w:val="19"/>
              </w:rPr>
              <w:t>The protected block</w:t>
            </w:r>
          </w:p>
        </w:tc>
        <w:tc>
          <w:tcPr>
            <w:tcW w:type="dxa" w:w="6768"/>
          </w:tcPr>
          <w:p>
            <w:r>
              <w:rPr>
                <w:sz w:val="19"/>
              </w:rPr>
              <w:t>Still twelve minutes, still non-negotiable, still silent. The note now permits ONE quiet midpoint cue at about 25:00: if you are around statement six you are on pace, keep the evidence phrases short. Then back to silence. The two-minute and thirty-second warnings are unchanged. This is facilitator presence, not teaching.</w:t>
            </w:r>
          </w:p>
        </w:tc>
      </w:tr>
      <w:tr>
        <w:trPr>
          <w:cantSplit w:val="true"/>
        </w:trPr>
        <w:tc>
          <w:tcPr>
            <w:tcW w:type="dxa" w:w="2880"/>
          </w:tcPr>
          <w:p>
            <w:r>
              <w:rPr>
                <w:b/>
                <w:sz w:val="19"/>
              </w:rPr>
              <w:t>Timing</w:t>
            </w:r>
          </w:p>
        </w:tc>
        <w:tc>
          <w:tcPr>
            <w:tcW w:type="dxa" w:w="6768"/>
          </w:tcPr>
          <w:p>
            <w:r>
              <w:rPr>
                <w:sz w:val="19"/>
              </w:rPr>
              <w:t>Ten seconds move from slide 1 to slide 2 so the lived warrant fits. Slide 1 is 0:00–0:30 and slide 2 is 0:30–1:20. Nothing else moves: the 2:00 and 5:00 block boundaries, the protected 19:00–31:00 rescore, the 50:00 recording stop and the 50:00–60:00 Q&amp;A are all exactly where they were, and the SOP's master reconciliation table needed no timing edit.</w:t>
            </w:r>
          </w:p>
        </w:tc>
      </w:tr>
      <w:tr>
        <w:trPr>
          <w:cantSplit w:val="true"/>
        </w:trPr>
        <w:tc>
          <w:tcPr>
            <w:tcW w:type="dxa" w:w="2880"/>
          </w:tcPr>
          <w:p>
            <w:r>
              <w:rPr>
                <w:b/>
                <w:sz w:val="19"/>
              </w:rPr>
              <w:t>Two pre-existing defects repaired</w:t>
            </w:r>
          </w:p>
        </w:tc>
        <w:tc>
          <w:tcPr>
            <w:tcW w:type="dxa" w:w="6768"/>
          </w:tcPr>
          <w:p>
            <w:r>
              <w:rPr>
                <w:sz w:val="19"/>
              </w:rPr>
              <w:t>Slide 22's third label ran past its box and collided with the answer rule; it is shortened to the length the other two labels use. Slide 18's overrun is resolved by the simplification. Five text frames flagged as overflowing on v2.0.5; three do on v2.0.6, and none of them is new.</w:t>
            </w:r>
          </w:p>
        </w:tc>
      </w:tr>
      <w:tr>
        <w:trPr>
          <w:cantSplit w:val="true"/>
        </w:trPr>
        <w:tc>
          <w:tcPr>
            <w:tcW w:type="dxa" w:w="2880"/>
          </w:tcPr>
          <w:p>
            <w:r>
              <w:rPr>
                <w:b/>
                <w:sz w:val="19"/>
              </w:rPr>
              <w:t>The workbook</w:t>
            </w:r>
          </w:p>
        </w:tc>
        <w:tc>
          <w:tcPr>
            <w:tcW w:type="dxa" w:w="6768"/>
          </w:tcPr>
          <w:p>
            <w:r>
              <w:rPr>
                <w:sz w:val="19"/>
              </w:rPr>
              <w:t>NOT TOUCHED. Byte-identical at sha256 2bd2912846a679837e8e6bfb4aadff2b… Its 68 form fields, calculation behavior, validation, question-mark handling, manual total fallback and JavaScript are untouched, so the owner-run Adobe Acrobat Reader pass of August 21, 2026 still applies to the exact file being shipped. Its British spellings are recorded as a deferred cosmetic issue and are NOT a reason to regenerate a validated form.</w:t>
            </w:r>
          </w:p>
        </w:tc>
      </w:tr>
    </w:tbl>
    <w:p>
      <w:pPr>
        <w:spacing w:before="120" w:after="120" w:line="40" w:lineRule="exact"/>
        <w:pBdr>
          <w:bottom w:val="single" w:sz="6" w:space="1" w:color="B8C5D9"/>
        </w:pBdr>
      </w:pPr>
    </w:p>
    <w:p>
      <w:pPr>
        <w:spacing w:before="320" w:after="160"/>
      </w:pPr>
      <w:r>
        <w:rPr>
          <w:b/>
          <w:color w:val="0F2347"/>
          <w:sz w:val="32"/>
        </w:rPr>
        <w:t>Zero-tolerance duration sweep</w:t>
      </w:r>
    </w:p>
    <w:p>
      <w:pPr>
        <w:spacing w:after="160"/>
      </w:pPr>
      <w:r>
        <w:rPr>
          <w:b w:val="0"/>
          <w:i w:val="0"/>
          <w:color w:val="000000"/>
          <w:sz w:val="19"/>
        </w:rPr>
        <w:t>Every obsolete duration string was searched across all three artifacts, on slide faces, in speaker notes, and in document body and tables.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r>
          </w:p>
        </w:tc>
        <w:tc>
          <w:tcPr>
            <w:tcW w:type="dxa" w:w="6768"/>
            <w:shd w:val="clear" w:fill="0F2347"/>
          </w:tcPr>
          <w:p>
            <w:r/>
            <w:r>
              <w:rPr>
                <w:b/>
                <w:color w:val="FFFFFF"/>
                <w:sz w:val="19"/>
              </w:rPr>
            </w:r>
          </w:p>
        </w:tc>
      </w:tr>
      <w:tr>
        <w:trPr>
          <w:cantSplit w:val="true"/>
        </w:trPr>
        <w:tc>
          <w:tcPr>
            <w:tcW w:type="dxa" w:w="2880"/>
          </w:tcPr>
          <w:p>
            <w:r/>
            <w:r>
              <w:rPr>
                <w:b/>
                <w:sz w:val="19"/>
              </w:rPr>
              <w:t>Searched and absent</w:t>
            </w:r>
          </w:p>
        </w:tc>
        <w:tc>
          <w:tcPr>
            <w:tcW w:type="dxa" w:w="6768"/>
          </w:tcPr>
          <w:p>
            <w:r/>
            <w:r>
              <w:rPr>
                <w:sz w:val="19"/>
              </w:rPr>
              <w:t>90-minute · 75-minute · minutes 0–75 · 75–90 · minute 75 · 72–75 · 6:00–7:30 · full 90 minutes · 15-minute Q&amp;A · 90 MINUTES · 90 minutes</w:t>
            </w:r>
          </w:p>
        </w:tc>
      </w:tr>
      <w:tr>
        <w:trPr>
          <w:cantSplit w:val="true"/>
        </w:trPr>
        <w:tc>
          <w:tcPr>
            <w:tcW w:type="dxa" w:w="2880"/>
          </w:tcPr>
          <w:p>
            <w:r/>
            <w:r>
              <w:rPr>
                <w:b/>
                <w:sz w:val="19"/>
              </w:rPr>
              <w:t>Found and removed</w:t>
            </w:r>
          </w:p>
        </w:tc>
        <w:tc>
          <w:tcPr>
            <w:tcW w:type="dxa" w:w="6768"/>
          </w:tcPr>
          <w:p>
            <w:r/>
            <w:r>
              <w:rPr>
                <w:sz w:val="19"/>
              </w:rPr>
              <w:t>Four speaker notes referenced “the 90-minute build” as provenance for what had been compressed. They were useful to a reader but they are obsolete duration references, so they were reworded to name the change without naming the duration.</w:t>
            </w:r>
          </w:p>
        </w:tc>
      </w:tr>
      <w:tr>
        <w:trPr>
          <w:cantSplit w:val="true"/>
        </w:trPr>
        <w:tc>
          <w:tcPr>
            <w:tcW w:type="dxa" w:w="2880"/>
          </w:tcPr>
          <w:p>
            <w:r/>
            <w:r>
              <w:rPr>
                <w:b/>
                <w:sz w:val="19"/>
              </w:rPr>
              <w:t>Deliberately preserved</w:t>
            </w:r>
          </w:p>
        </w:tc>
        <w:tc>
          <w:tcPr>
            <w:tcW w:type="dxa" w:w="6768"/>
          </w:tcPr>
          <w:p>
            <w:r/>
            <w:r>
              <w:rPr>
                <w:sz w:val="19"/>
              </w:rPr>
              <w:t>“the last ninety days” — the evidence window, which is a window and not a duration. Verified present in all three artifacts after the sweep.</w:t>
            </w:r>
          </w:p>
        </w:tc>
      </w:tr>
    </w:tbl>
    <w:p>
      <w:pPr>
        <w:spacing w:after="80"/>
      </w:pPr>
    </w:p>
    <w:p>
      <w:pPr>
        <w:spacing w:before="120" w:after="120" w:line="40" w:lineRule="exact"/>
        <w:pBdr>
          <w:bottom w:val="single" w:sz="6" w:space="1" w:color="B8C5D9"/>
        </w:pBdr>
      </w:pPr>
    </w:p>
    <w:p>
      <w:pPr>
        <w:spacing w:before="320" w:after="160"/>
      </w:pPr>
      <w:r>
        <w:rPr>
          <w:b/>
          <w:color w:val="0F2347"/>
          <w:sz w:val="32"/>
        </w:rPr>
        <w:t>Verification — 228 items</w:t>
      </w:r>
    </w:p>
    <w:p>
      <w:pPr>
        <w:keepNext/>
        <w:spacing w:before="240" w:after="80"/>
      </w:pPr>
      <w:r>
        <w:rPr>
          <w:b/>
          <w:color w:val="0F2347"/>
          <w:sz w:val="25"/>
        </w:rPr>
        <w:t>Group A — Duration consistency, zero tolerance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w:t>
            </w:r>
          </w:p>
        </w:tc>
        <w:tc>
          <w:tcPr>
            <w:tcW w:type="dxa" w:w="3139"/>
          </w:tcPr>
          <w:p>
            <w:r/>
            <w:r>
              <w:rPr>
                <w:sz w:val="18"/>
              </w:rPr>
              <w:t>Obsolete duration string absent: “90-minute”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2</w:t>
            </w:r>
          </w:p>
        </w:tc>
        <w:tc>
          <w:tcPr>
            <w:tcW w:type="dxa" w:w="3139"/>
          </w:tcPr>
          <w:p>
            <w:r/>
            <w:r>
              <w:rPr>
                <w:sz w:val="18"/>
              </w:rPr>
              <w:t>Obsolete duration string absent: “75-minute”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3</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4</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5</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6</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7</w:t>
            </w:r>
          </w:p>
        </w:tc>
        <w:tc>
          <w:tcPr>
            <w:tcW w:type="dxa" w:w="3139"/>
          </w:tcPr>
          <w:p>
            <w:r/>
            <w:r>
              <w:rPr>
                <w:sz w:val="18"/>
              </w:rPr>
              <w:t>Obsolete duration string absent: “minute 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8</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9</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10</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11</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12</w:t>
            </w:r>
          </w:p>
        </w:tc>
        <w:tc>
          <w:tcPr>
            <w:tcW w:type="dxa" w:w="3139"/>
          </w:tcPr>
          <w:p>
            <w:r/>
            <w:r>
              <w:rPr>
                <w:sz w:val="18"/>
              </w:rPr>
              <w:t>Obsolete duration string absent: “full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13</w:t>
            </w:r>
          </w:p>
        </w:tc>
        <w:tc>
          <w:tcPr>
            <w:tcW w:type="dxa" w:w="3139"/>
          </w:tcPr>
          <w:p>
            <w:r/>
            <w:r>
              <w:rPr>
                <w:sz w:val="18"/>
              </w:rPr>
              <w:t>Obsolete duration string absent: “15-minute Q&amp;A”</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14</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15</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16</w:t>
            </w:r>
          </w:p>
        </w:tc>
        <w:tc>
          <w:tcPr>
            <w:tcW w:type="dxa" w:w="3139"/>
          </w:tcPr>
          <w:p>
            <w:r/>
            <w:r>
              <w:rPr>
                <w:sz w:val="18"/>
              </w:rPr>
              <w:t>“last ninety days” evidence window preserved</w:t>
            </w:r>
          </w:p>
        </w:tc>
        <w:tc>
          <w:tcPr>
            <w:tcW w:type="dxa" w:w="893"/>
            <w:shd w:val="clear" w:fill="D9EAD3"/>
          </w:tcPr>
          <w:p>
            <w:r/>
            <w:r>
              <w:rPr>
                <w:b/>
                <w:color w:val="1A7A1A"/>
                <w:sz w:val="18"/>
              </w:rPr>
              <w:t>PASS</w:t>
            </w:r>
          </w:p>
        </w:tc>
        <w:tc>
          <w:tcPr>
            <w:tcW w:type="dxa" w:w="5587"/>
          </w:tcPr>
          <w:p>
            <w:r/>
            <w:r>
              <w:rPr>
                <w:sz w:val="17"/>
              </w:rPr>
              <w:t>The legitimate ninety-day evidence window survives the duration sweep in all three artifacts. It is a window, not a duration.</w:t>
            </w:r>
          </w:p>
        </w:tc>
      </w:tr>
      <w:tr>
        <w:trPr>
          <w:cantSplit w:val="true"/>
        </w:trPr>
        <w:tc>
          <w:tcPr>
            <w:tcW w:type="dxa" w:w="461"/>
          </w:tcPr>
          <w:p>
            <w:r/>
            <w:r>
              <w:rPr>
                <w:sz w:val="18"/>
              </w:rPr>
              <w:t>17</w:t>
            </w:r>
          </w:p>
        </w:tc>
        <w:tc>
          <w:tcPr>
            <w:tcW w:type="dxa" w:w="3139"/>
          </w:tcPr>
          <w:p>
            <w:r/>
            <w:r>
              <w:rPr>
                <w:sz w:val="18"/>
              </w:rPr>
              <w:t>60-minute architecture stated consistently</w:t>
            </w:r>
          </w:p>
        </w:tc>
        <w:tc>
          <w:tcPr>
            <w:tcW w:type="dxa" w:w="893"/>
            <w:shd w:val="clear" w:fill="D9EAD3"/>
          </w:tcPr>
          <w:p>
            <w:r/>
            <w:r>
              <w:rPr>
                <w:b/>
                <w:color w:val="1A7A1A"/>
                <w:sz w:val="18"/>
              </w:rPr>
              <w:t>PASS</w:t>
            </w:r>
          </w:p>
        </w:tc>
        <w:tc>
          <w:tcPr>
            <w:tcW w:type="dxa" w:w="5587"/>
          </w:tcPr>
          <w:p>
            <w:r/>
            <w:r>
              <w:rPr>
                <w:sz w:val="17"/>
              </w:rPr>
              <w:t>The deck and the SOP state the 60-minute architecture explicitly. The workbook does not state a total duration — it carries live pacing cues, and those reconcile to the same schedule: pages 2 through 8 span minutes 5 to 45, inside the 50-minute recorded core.</w:t>
            </w:r>
          </w:p>
        </w:tc>
      </w:tr>
      <w:tr>
        <w:trPr>
          <w:cantSplit w:val="true"/>
        </w:trPr>
        <w:tc>
          <w:tcPr>
            <w:tcW w:type="dxa" w:w="461"/>
          </w:tcPr>
          <w:p>
            <w:r/>
            <w:r>
              <w:rPr>
                <w:sz w:val="18"/>
              </w:rPr>
              <w:t>18</w:t>
            </w:r>
          </w:p>
        </w:tc>
        <w:tc>
          <w:tcPr>
            <w:tcW w:type="dxa" w:w="3139"/>
          </w:tcPr>
          <w:p>
            <w:r/>
            <w:r>
              <w:rPr>
                <w:sz w:val="18"/>
              </w:rPr>
              <w:t>50 + 10 split stated consistently</w:t>
            </w:r>
          </w:p>
        </w:tc>
        <w:tc>
          <w:tcPr>
            <w:tcW w:type="dxa" w:w="893"/>
            <w:shd w:val="clear" w:fill="D9EAD3"/>
          </w:tcPr>
          <w:p>
            <w:r/>
            <w:r>
              <w:rPr>
                <w:b/>
                <w:color w:val="1A7A1A"/>
                <w:sz w:val="18"/>
              </w:rPr>
              <w:t>PASS</w:t>
            </w:r>
          </w:p>
        </w:tc>
        <w:tc>
          <w:tcPr>
            <w:tcW w:type="dxa" w:w="5587"/>
          </w:tcPr>
          <w:p>
            <w:r/>
            <w:r>
              <w:rPr>
                <w:sz w:val="17"/>
              </w:rPr>
              <w:t>The deck notes and the SOP both state 50 recorded plus 10 live-only. The workbook does not restate the split; its pacing cues run from minute 5 to minute 45 and therefore reconcile to the same schedule without duplicating it.</w:t>
            </w:r>
          </w:p>
        </w:tc>
      </w:tr>
    </w:tbl>
    <w:p>
      <w:pPr>
        <w:spacing w:after="120"/>
      </w:pPr>
    </w:p>
    <w:p>
      <w:pPr>
        <w:keepNext/>
        <w:spacing w:before="240" w:after="80"/>
      </w:pPr>
      <w:r>
        <w:rPr>
          <w:b/>
          <w:color w:val="0F2347"/>
          <w:sz w:val="25"/>
        </w:rPr>
        <w:t>Group B — Run of show and pacing</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19</w:t>
            </w:r>
          </w:p>
        </w:tc>
        <w:tc>
          <w:tcPr>
            <w:tcW w:type="dxa" w:w="3139"/>
          </w:tcPr>
          <w:p>
            <w:r/>
            <w:r>
              <w:rPr>
                <w:sz w:val="18"/>
              </w:rPr>
              <w:t>Locked run of show present in the deck notes</w:t>
            </w:r>
          </w:p>
        </w:tc>
        <w:tc>
          <w:tcPr>
            <w:tcW w:type="dxa" w:w="893"/>
            <w:shd w:val="clear" w:fill="D9EAD3"/>
          </w:tcPr>
          <w:p>
            <w:r/>
            <w:r>
              <w:rPr>
                <w:b/>
                <w:color w:val="1A7A1A"/>
                <w:sz w:val="18"/>
              </w:rPr>
              <w:t>PASS</w:t>
            </w:r>
          </w:p>
        </w:tc>
        <w:tc>
          <w:tcPr>
            <w:tcW w:type="dxa" w:w="5587"/>
          </w:tcPr>
          <w:p>
            <w:r/>
            <w:r>
              <w:rPr>
                <w:sz w:val="17"/>
              </w:rPr>
              <w:t>Every block from the locked architecture appears as a TIMING line on its slide.</w:t>
            </w:r>
          </w:p>
        </w:tc>
      </w:tr>
      <w:tr>
        <w:trPr>
          <w:cantSplit w:val="true"/>
        </w:trPr>
        <w:tc>
          <w:tcPr>
            <w:tcW w:type="dxa" w:w="461"/>
          </w:tcPr>
          <w:p>
            <w:r/>
            <w:r>
              <w:rPr>
                <w:sz w:val="18"/>
              </w:rPr>
              <w:t>20</w:t>
            </w:r>
          </w:p>
        </w:tc>
        <w:tc>
          <w:tcPr>
            <w:tcW w:type="dxa" w:w="3139"/>
          </w:tcPr>
          <w:p>
            <w:r/>
            <w:r>
              <w:rPr>
                <w:sz w:val="18"/>
              </w:rPr>
              <w:t>Timing chain is continuous with no gap or overlap</w:t>
            </w:r>
          </w:p>
        </w:tc>
        <w:tc>
          <w:tcPr>
            <w:tcW w:type="dxa" w:w="893"/>
            <w:shd w:val="clear" w:fill="D9EAD3"/>
          </w:tcPr>
          <w:p>
            <w:r/>
            <w:r>
              <w:rPr>
                <w:b/>
                <w:color w:val="1A7A1A"/>
                <w:sz w:val="18"/>
              </w:rPr>
              <w:t>PASS</w:t>
            </w:r>
          </w:p>
        </w:tc>
        <w:tc>
          <w:tcPr>
            <w:tcW w:type="dxa" w:w="5587"/>
          </w:tcPr>
          <w:p>
            <w:r/>
            <w:r>
              <w:rPr>
                <w:sz w:val="17"/>
              </w:rPr>
              <w:t>26 timed slides running 0:00 to 60:00 with every hand-off exact.</w:t>
            </w:r>
          </w:p>
        </w:tc>
      </w:tr>
      <w:tr>
        <w:trPr>
          <w:cantSplit w:val="true"/>
        </w:trPr>
        <w:tc>
          <w:tcPr>
            <w:tcW w:type="dxa" w:w="461"/>
          </w:tcPr>
          <w:p>
            <w:r/>
            <w:r>
              <w:rPr>
                <w:sz w:val="18"/>
              </w:rPr>
              <w:t>21</w:t>
            </w:r>
          </w:p>
        </w:tc>
        <w:tc>
          <w:tcPr>
            <w:tcW w:type="dxa" w:w="3139"/>
          </w:tcPr>
          <w:p>
            <w:r/>
            <w:r>
              <w:rPr>
                <w:sz w:val="18"/>
              </w:rPr>
              <w:t>The 12-minute rescore is protected and intact</w:t>
            </w:r>
          </w:p>
        </w:tc>
        <w:tc>
          <w:tcPr>
            <w:tcW w:type="dxa" w:w="893"/>
            <w:shd w:val="clear" w:fill="D9EAD3"/>
          </w:tcPr>
          <w:p>
            <w:r/>
            <w:r>
              <w:rPr>
                <w:b/>
                <w:color w:val="1A7A1A"/>
                <w:sz w:val="18"/>
              </w:rPr>
              <w:t>PASS</w:t>
            </w:r>
          </w:p>
        </w:tc>
        <w:tc>
          <w:tcPr>
            <w:tcW w:type="dxa" w:w="5587"/>
          </w:tcPr>
          <w:p>
            <w:r/>
            <w:r>
              <w:rPr>
                <w:sz w:val="17"/>
              </w:rPr>
              <w:t>Slide 16 holds for the full twelve minutes and its note forbids taking time from it.</w:t>
            </w:r>
          </w:p>
        </w:tc>
      </w:tr>
      <w:tr>
        <w:trPr>
          <w:cantSplit w:val="true"/>
        </w:trPr>
        <w:tc>
          <w:tcPr>
            <w:tcW w:type="dxa" w:w="461"/>
          </w:tcPr>
          <w:p>
            <w:r/>
            <w:r>
              <w:rPr>
                <w:sz w:val="18"/>
              </w:rPr>
              <w:t>22</w:t>
            </w:r>
          </w:p>
        </w:tc>
        <w:tc>
          <w:tcPr>
            <w:tcW w:type="dxa" w:w="3139"/>
          </w:tcPr>
          <w:p>
            <w:r/>
            <w:r>
              <w:rPr>
                <w:sz w:val="18"/>
              </w:rPr>
              <w:t>Active slide count is in the 24–28 target</w:t>
            </w:r>
          </w:p>
        </w:tc>
        <w:tc>
          <w:tcPr>
            <w:tcW w:type="dxa" w:w="893"/>
            <w:shd w:val="clear" w:fill="D9EAD3"/>
          </w:tcPr>
          <w:p>
            <w:r/>
            <w:r>
              <w:rPr>
                <w:b/>
                <w:color w:val="1A7A1A"/>
                <w:sz w:val="18"/>
              </w:rPr>
              <w:t>PASS</w:t>
            </w:r>
          </w:p>
        </w:tc>
        <w:tc>
          <w:tcPr>
            <w:tcW w:type="dxa" w:w="5587"/>
          </w:tcPr>
          <w:p>
            <w:r/>
            <w:r>
              <w:rPr>
                <w:sz w:val="17"/>
              </w:rPr>
              <w:t>26 active slides, 7 hidden, 33 total.</w:t>
            </w:r>
          </w:p>
        </w:tc>
      </w:tr>
      <w:tr>
        <w:trPr>
          <w:cantSplit w:val="true"/>
        </w:trPr>
        <w:tc>
          <w:tcPr>
            <w:tcW w:type="dxa" w:w="461"/>
          </w:tcPr>
          <w:p>
            <w:r/>
            <w:r>
              <w:rPr>
                <w:sz w:val="18"/>
              </w:rPr>
              <w:t>23</w:t>
            </w:r>
          </w:p>
        </w:tc>
        <w:tc>
          <w:tcPr>
            <w:tcW w:type="dxa" w:w="3139"/>
          </w:tcPr>
          <w:p>
            <w:r/>
            <w:r>
              <w:rPr>
                <w:sz w:val="18"/>
              </w:rPr>
              <w:t>Every active slide has start time, end time and facilitation instruction</w:t>
            </w:r>
          </w:p>
        </w:tc>
        <w:tc>
          <w:tcPr>
            <w:tcW w:type="dxa" w:w="893"/>
            <w:shd w:val="clear" w:fill="D9EAD3"/>
          </w:tcPr>
          <w:p>
            <w:r/>
            <w:r>
              <w:rPr>
                <w:b/>
                <w:color w:val="1A7A1A"/>
                <w:sz w:val="18"/>
              </w:rPr>
              <w:t>PASS</w:t>
            </w:r>
          </w:p>
        </w:tc>
        <w:tc>
          <w:tcPr>
            <w:tcW w:type="dxa" w:w="5587"/>
          </w:tcPr>
          <w:p>
            <w:r/>
            <w:r>
              <w:rPr>
                <w:sz w:val="17"/>
              </w:rPr>
              <w:t>All 26 active slides carry a timing range and an explicit facilitation instruction.</w:t>
            </w:r>
          </w:p>
        </w:tc>
      </w:tr>
      <w:tr>
        <w:trPr>
          <w:cantSplit w:val="true"/>
        </w:trPr>
        <w:tc>
          <w:tcPr>
            <w:tcW w:type="dxa" w:w="461"/>
          </w:tcPr>
          <w:p>
            <w:r/>
            <w:r>
              <w:rPr>
                <w:sz w:val="18"/>
              </w:rPr>
              <w:t>24</w:t>
            </w:r>
          </w:p>
        </w:tc>
        <w:tc>
          <w:tcPr>
            <w:tcW w:type="dxa" w:w="3139"/>
          </w:tcPr>
          <w:p>
            <w:r/>
            <w:r>
              <w:rPr>
                <w:sz w:val="18"/>
              </w:rPr>
              <w:t>Every participant-writing slide names its workbook page</w:t>
            </w:r>
          </w:p>
        </w:tc>
        <w:tc>
          <w:tcPr>
            <w:tcW w:type="dxa" w:w="893"/>
            <w:shd w:val="clear" w:fill="D9EAD3"/>
          </w:tcPr>
          <w:p>
            <w:r/>
            <w:r>
              <w:rPr>
                <w:b/>
                <w:color w:val="1A7A1A"/>
                <w:sz w:val="18"/>
              </w:rPr>
              <w:t>PASS</w:t>
            </w:r>
          </w:p>
        </w:tc>
        <w:tc>
          <w:tcPr>
            <w:tcW w:type="dxa" w:w="5587"/>
          </w:tcPr>
          <w:p>
            <w:r/>
            <w:r>
              <w:rPr>
                <w:sz w:val="17"/>
              </w:rPr>
              <w:t>Fifteen slides name the page participants write on.</w:t>
            </w:r>
          </w:p>
        </w:tc>
      </w:tr>
      <w:tr>
        <w:trPr>
          <w:cantSplit w:val="true"/>
        </w:trPr>
        <w:tc>
          <w:tcPr>
            <w:tcW w:type="dxa" w:w="461"/>
          </w:tcPr>
          <w:p>
            <w:r/>
            <w:r>
              <w:rPr>
                <w:sz w:val="18"/>
              </w:rPr>
              <w:t>25</w:t>
            </w:r>
          </w:p>
        </w:tc>
        <w:tc>
          <w:tcPr>
            <w:tcW w:type="dxa" w:w="3139"/>
          </w:tcPr>
          <w:p>
            <w:r/>
            <w:r>
              <w:rPr>
                <w:sz w:val="18"/>
              </w:rPr>
              <w:t>Three misreadings combined onto one slide</w:t>
            </w:r>
          </w:p>
        </w:tc>
        <w:tc>
          <w:tcPr>
            <w:tcW w:type="dxa" w:w="893"/>
            <w:shd w:val="clear" w:fill="D9EAD3"/>
          </w:tcPr>
          <w:p>
            <w:r/>
            <w:r>
              <w:rPr>
                <w:b/>
                <w:color w:val="1A7A1A"/>
                <w:sz w:val="18"/>
              </w:rPr>
              <w:t>PASS</w:t>
            </w:r>
          </w:p>
        </w:tc>
        <w:tc>
          <w:tcPr>
            <w:tcW w:type="dxa" w:w="5587"/>
          </w:tcPr>
          <w:p>
            <w:r/>
            <w:r>
              <w:rPr>
                <w:sz w:val="17"/>
              </w:rPr>
              <w:t>Slide 15 carries all three, sixty seconds each, replacing three separate slides.</w:t>
            </w:r>
          </w:p>
        </w:tc>
      </w:tr>
      <w:tr>
        <w:trPr>
          <w:cantSplit w:val="true"/>
        </w:trPr>
        <w:tc>
          <w:tcPr>
            <w:tcW w:type="dxa" w:w="461"/>
          </w:tcPr>
          <w:p>
            <w:r/>
            <w:r>
              <w:rPr>
                <w:sz w:val="18"/>
              </w:rPr>
              <w:t>26</w:t>
            </w:r>
          </w:p>
        </w:tc>
        <w:tc>
          <w:tcPr>
            <w:tcW w:type="dxa" w:w="3139"/>
          </w:tcPr>
          <w:p>
            <w:r/>
            <w:r>
              <w:rPr>
                <w:sz w:val="18"/>
              </w:rPr>
              <w:t>“What moved” is out of the timed core</w:t>
            </w:r>
          </w:p>
        </w:tc>
        <w:tc>
          <w:tcPr>
            <w:tcW w:type="dxa" w:w="893"/>
            <w:shd w:val="clear" w:fill="D9EAD3"/>
          </w:tcPr>
          <w:p>
            <w:r/>
            <w:r>
              <w:rPr>
                <w:b/>
                <w:color w:val="1A7A1A"/>
                <w:sz w:val="18"/>
              </w:rPr>
              <w:t>PASS</w:t>
            </w:r>
          </w:p>
        </w:tc>
        <w:tc>
          <w:tcPr>
            <w:tcW w:type="dxa" w:w="5587"/>
          </w:tcPr>
          <w:p>
            <w:r/>
            <w:r>
              <w:rPr>
                <w:sz w:val="17"/>
              </w:rPr>
              <w:t>It is HIDDEN SLIDE 32 — not 29, as an earlier report stated. Its note says it is not part of the fifty-minute core.</w:t>
            </w:r>
          </w:p>
        </w:tc>
      </w:tr>
      <w:tr>
        <w:trPr>
          <w:cantSplit w:val="true"/>
        </w:trPr>
        <w:tc>
          <w:tcPr>
            <w:tcW w:type="dxa" w:w="461"/>
          </w:tcPr>
          <w:p>
            <w:r/>
            <w:r>
              <w:rPr>
                <w:sz w:val="18"/>
              </w:rPr>
              <w:t>27</w:t>
            </w:r>
          </w:p>
        </w:tc>
        <w:tc>
          <w:tcPr>
            <w:tcW w:type="dxa" w:w="3139"/>
          </w:tcPr>
          <w:p>
            <w:r/>
            <w:r>
              <w:rPr>
                <w:sz w:val="18"/>
              </w:rPr>
              <w:t>Continuation sequence is three minutes or less</w:t>
            </w:r>
          </w:p>
        </w:tc>
        <w:tc>
          <w:tcPr>
            <w:tcW w:type="dxa" w:w="893"/>
            <w:shd w:val="clear" w:fill="D9EAD3"/>
          </w:tcPr>
          <w:p>
            <w:r/>
            <w:r>
              <w:rPr>
                <w:b/>
                <w:color w:val="1A7A1A"/>
                <w:sz w:val="18"/>
              </w:rPr>
              <w:t>PASS</w:t>
            </w:r>
          </w:p>
        </w:tc>
        <w:tc>
          <w:tcPr>
            <w:tcW w:type="dxa" w:w="5587"/>
          </w:tcPr>
          <w:p>
            <w:r/>
            <w:r>
              <w:rPr>
                <w:sz w:val="17"/>
              </w:rPr>
              <w:t>Slides 23 and 24 take two minutes; the close begins at 47:00.</w:t>
            </w:r>
          </w:p>
        </w:tc>
      </w:tr>
    </w:tbl>
    <w:p>
      <w:pPr>
        <w:spacing w:after="120"/>
      </w:pPr>
    </w:p>
    <w:p>
      <w:pPr>
        <w:keepNext/>
        <w:spacing w:before="240" w:after="80"/>
      </w:pPr>
      <w:r>
        <w:rPr>
          <w:b/>
          <w:color w:val="0F2347"/>
          <w:sz w:val="25"/>
        </w:rPr>
        <w:t>Group C — Deck requirements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28</w:t>
            </w:r>
          </w:p>
        </w:tc>
        <w:tc>
          <w:tcPr>
            <w:tcW w:type="dxa" w:w="3139"/>
          </w:tcPr>
          <w:p>
            <w:r/>
            <w:r>
              <w:rPr>
                <w:sz w:val="18"/>
              </w:rPr>
              <w:t>Title slide says FREE GUIDED ASSESSMENT · 60 MINUTES</w:t>
            </w:r>
          </w:p>
        </w:tc>
        <w:tc>
          <w:tcPr>
            <w:tcW w:type="dxa" w:w="893"/>
            <w:shd w:val="clear" w:fill="D9EAD3"/>
          </w:tcPr>
          <w:p>
            <w:r/>
            <w:r>
              <w:rPr>
                <w:b/>
                <w:color w:val="1A7A1A"/>
                <w:sz w:val="18"/>
              </w:rPr>
              <w:t>PASS</w:t>
            </w:r>
          </w:p>
        </w:tc>
        <w:tc>
          <w:tcPr>
            <w:tcW w:type="dxa" w:w="5587"/>
          </w:tcPr>
          <w:p>
            <w:r/>
            <w:r>
              <w:rPr>
                <w:sz w:val="17"/>
              </w:rPr>
              <w:t>Repointed in v2.0.4, not weakened: “Free Flagship” was the internal family name and is no longer the attendee-facing descriptor.</w:t>
            </w:r>
          </w:p>
        </w:tc>
      </w:tr>
      <w:tr>
        <w:trPr>
          <w:cantSplit w:val="true"/>
        </w:trPr>
        <w:tc>
          <w:tcPr>
            <w:tcW w:type="dxa" w:w="461"/>
          </w:tcPr>
          <w:p>
            <w:r/>
            <w:r>
              <w:rPr>
                <w:sz w:val="18"/>
              </w:rPr>
              <w:t>29</w:t>
            </w:r>
          </w:p>
        </w:tc>
        <w:tc>
          <w:tcPr>
            <w:tcW w:type="dxa" w:w="3139"/>
          </w:tcPr>
          <w:p>
            <w:r/>
            <w:r>
              <w:rPr>
                <w:sz w:val="18"/>
              </w:rPr>
              <w:t>Q&amp;A slide says LIVE ONLY · RECORDING OFF · 10 MINUTES</w:t>
            </w:r>
          </w:p>
        </w:tc>
        <w:tc>
          <w:tcPr>
            <w:tcW w:type="dxa" w:w="893"/>
            <w:shd w:val="clear" w:fill="D9EAD3"/>
          </w:tcPr>
          <w:p>
            <w:r/>
            <w:r>
              <w:rPr>
                <w:b/>
                <w:color w:val="1A7A1A"/>
                <w:sz w:val="18"/>
              </w:rPr>
              <w:t>PASS</w:t>
            </w:r>
          </w:p>
        </w:tc>
        <w:tc>
          <w:tcPr>
            <w:tcW w:type="dxa" w:w="5587"/>
          </w:tcPr>
          <w:p>
            <w:r/>
            <w:r>
              <w:rPr>
                <w:sz w:val="17"/>
              </w:rPr>
              <w:t>On the slide face, in rust, as the eyebrow.</w:t>
            </w:r>
          </w:p>
        </w:tc>
      </w:tr>
      <w:tr>
        <w:trPr>
          <w:cantSplit w:val="true"/>
        </w:trPr>
        <w:tc>
          <w:tcPr>
            <w:tcW w:type="dxa" w:w="461"/>
          </w:tcPr>
          <w:p>
            <w:r/>
            <w:r>
              <w:rPr>
                <w:sz w:val="18"/>
              </w:rPr>
              <w:t>30</w:t>
            </w:r>
          </w:p>
        </w:tc>
        <w:tc>
          <w:tcPr>
            <w:tcW w:type="dxa" w:w="3139"/>
          </w:tcPr>
          <w:p>
            <w:r/>
            <w:r>
              <w:rPr>
                <w:sz w:val="18"/>
              </w:rPr>
              <w:t>Recording stops — never pauses — before questions are invited</w:t>
            </w:r>
          </w:p>
        </w:tc>
        <w:tc>
          <w:tcPr>
            <w:tcW w:type="dxa" w:w="893"/>
            <w:shd w:val="clear" w:fill="D9EAD3"/>
          </w:tcPr>
          <w:p>
            <w:r/>
            <w:r>
              <w:rPr>
                <w:b/>
                <w:color w:val="1A7A1A"/>
                <w:sz w:val="18"/>
              </w:rPr>
              <w:t>PASS</w:t>
            </w:r>
          </w:p>
        </w:tc>
        <w:tc>
          <w:tcPr>
            <w:tcW w:type="dxa" w:w="5587"/>
          </w:tcPr>
          <w:p>
            <w:r/>
            <w:r>
              <w:rPr>
                <w:sz w:val="17"/>
              </w:rPr>
              <w:t>Slide 25's note says stop, forbids pausing, and requires on-screen verification before the first question; slide 26's note opens RECORDING OFF.</w:t>
            </w:r>
          </w:p>
        </w:tc>
      </w:tr>
      <w:tr>
        <w:trPr>
          <w:cantSplit w:val="true"/>
        </w:trPr>
        <w:tc>
          <w:tcPr>
            <w:tcW w:type="dxa" w:w="461"/>
          </w:tcPr>
          <w:p>
            <w:r/>
            <w:r>
              <w:rPr>
                <w:sz w:val="18"/>
              </w:rPr>
              <w:t>31</w:t>
            </w:r>
          </w:p>
        </w:tc>
        <w:tc>
          <w:tcPr>
            <w:tcW w:type="dxa" w:w="3139"/>
          </w:tcPr>
          <w:p>
            <w:r/>
            <w:r>
              <w:rPr>
                <w:sz w:val="18"/>
              </w:rPr>
              <w:t>No date-dependent language on recorded teaching slides</w:t>
            </w:r>
          </w:p>
        </w:tc>
        <w:tc>
          <w:tcPr>
            <w:tcW w:type="dxa" w:w="893"/>
            <w:shd w:val="clear" w:fill="D9EAD3"/>
          </w:tcPr>
          <w:p>
            <w:r/>
            <w:r>
              <w:rPr>
                <w:b/>
                <w:color w:val="1A7A1A"/>
                <w:sz w:val="18"/>
              </w:rPr>
              <w:t>PASS</w:t>
            </w:r>
          </w:p>
        </w:tc>
        <w:tc>
          <w:tcPr>
            <w:tcW w:type="dxa" w:w="5587"/>
          </w:tcPr>
          <w:p>
            <w:r/>
            <w:r>
              <w:rPr>
                <w:sz w:val="17"/>
              </w:rPr>
              <w:t>No date appears on any of the 26 active slide faces. September 23 survives only on the hidden holding slide, which is shown before recording begins and is never recorded.</w:t>
            </w:r>
          </w:p>
        </w:tc>
      </w:tr>
      <w:tr>
        <w:trPr>
          <w:cantSplit w:val="true"/>
        </w:trPr>
        <w:tc>
          <w:tcPr>
            <w:tcW w:type="dxa" w:w="461"/>
          </w:tcPr>
          <w:p>
            <w:r/>
            <w:r>
              <w:rPr>
                <w:sz w:val="18"/>
              </w:rPr>
              <w:t>32</w:t>
            </w:r>
          </w:p>
        </w:tc>
        <w:tc>
          <w:tcPr>
            <w:tcW w:type="dxa" w:w="3139"/>
          </w:tcPr>
          <w:p>
            <w:r/>
            <w:r>
              <w:rPr>
                <w:sz w:val="18"/>
              </w:rPr>
              <w:t>Dated holding slide retained and updated to 6:00–7:00 PM CT</w:t>
            </w:r>
          </w:p>
        </w:tc>
        <w:tc>
          <w:tcPr>
            <w:tcW w:type="dxa" w:w="893"/>
            <w:shd w:val="clear" w:fill="D9EAD3"/>
          </w:tcPr>
          <w:p>
            <w:r/>
            <w:r>
              <w:rPr>
                <w:b/>
                <w:color w:val="1A7A1A"/>
                <w:sz w:val="18"/>
              </w:rPr>
              <w:t>PASS</w:t>
            </w:r>
          </w:p>
        </w:tc>
        <w:tc>
          <w:tcPr>
            <w:tcW w:type="dxa" w:w="5587"/>
          </w:tcPr>
          <w:p>
            <w:r/>
            <w:r>
              <w:rPr>
                <w:sz w:val="17"/>
              </w:rPr>
              <w:t>Hidden slide 33. Its note says to start the recording on slide 1, not on it.</w:t>
            </w:r>
          </w:p>
        </w:tc>
      </w:tr>
      <w:tr>
        <w:trPr>
          <w:cantSplit w:val="true"/>
        </w:trPr>
        <w:tc>
          <w:tcPr>
            <w:tcW w:type="dxa" w:w="461"/>
          </w:tcPr>
          <w:p>
            <w:r/>
            <w:r>
              <w:rPr>
                <w:sz w:val="18"/>
              </w:rPr>
              <w:t>33</w:t>
            </w:r>
          </w:p>
        </w:tc>
        <w:tc>
          <w:tcPr>
            <w:tcW w:type="dxa" w:w="3139"/>
          </w:tcPr>
          <w:p>
            <w:r/>
            <w:r>
              <w:rPr>
                <w:sz w:val="18"/>
              </w:rPr>
              <w:t>Institutional close preserved as a hidden alternative</w:t>
            </w:r>
          </w:p>
        </w:tc>
        <w:tc>
          <w:tcPr>
            <w:tcW w:type="dxa" w:w="893"/>
            <w:shd w:val="clear" w:fill="D9EAD3"/>
          </w:tcPr>
          <w:p>
            <w:r/>
            <w:r>
              <w:rPr>
                <w:b/>
                <w:color w:val="1A7A1A"/>
                <w:sz w:val="18"/>
              </w:rPr>
              <w:t>PASS</w:t>
            </w:r>
          </w:p>
        </w:tc>
        <w:tc>
          <w:tcPr>
            <w:tcW w:type="dxa" w:w="5587"/>
          </w:tcPr>
          <w:p>
            <w:r/>
            <w:r>
              <w:rPr>
                <w:sz w:val="17"/>
              </w:rPr>
              <w:t>Retained as a hidden slide; the SOP names slides 23 and 24 as the ones it replaces.</w:t>
            </w:r>
          </w:p>
        </w:tc>
      </w:tr>
      <w:tr>
        <w:trPr>
          <w:cantSplit w:val="true"/>
        </w:trPr>
        <w:tc>
          <w:tcPr>
            <w:tcW w:type="dxa" w:w="461"/>
          </w:tcPr>
          <w:p>
            <w:r/>
            <w:r>
              <w:rPr>
                <w:sz w:val="18"/>
              </w:rPr>
              <w:t>34</w:t>
            </w:r>
          </w:p>
        </w:tc>
        <w:tc>
          <w:tcPr>
            <w:tcW w:type="dxa" w:w="3139"/>
          </w:tcPr>
          <w:p>
            <w:r/>
            <w:r>
              <w:rPr>
                <w:sz w:val="18"/>
              </w:rPr>
              <w:t>No currency symbol or fixed price on any of the 33 slide faces</w:t>
            </w:r>
          </w:p>
        </w:tc>
        <w:tc>
          <w:tcPr>
            <w:tcW w:type="dxa" w:w="893"/>
            <w:shd w:val="clear" w:fill="D9EAD3"/>
          </w:tcPr>
          <w:p>
            <w:r/>
            <w:r>
              <w:rPr>
                <w:b/>
                <w:color w:val="1A7A1A"/>
                <w:sz w:val="18"/>
              </w:rPr>
              <w:t>PASS</w:t>
            </w:r>
          </w:p>
        </w:tc>
        <w:tc>
          <w:tcPr>
            <w:tcW w:type="dxa" w:w="5587"/>
          </w:tcPr>
          <w:p>
            <w:r/>
            <w:r>
              <w:rPr>
                <w:sz w:val="17"/>
              </w:rPr>
              <w:t>No currency symbol or fixed price appears on any of the 33 slide faces. What the speaker notes carry is tested by the next check, not by this one.</w:t>
            </w:r>
          </w:p>
        </w:tc>
      </w:tr>
      <w:tr>
        <w:trPr>
          <w:cantSplit w:val="true"/>
        </w:trPr>
        <w:tc>
          <w:tcPr>
            <w:tcW w:type="dxa" w:w="461"/>
          </w:tcPr>
          <w:p>
            <w:r/>
            <w:r>
              <w:rPr>
                <w:sz w:val="18"/>
              </w:rPr>
              <w:t>35</w:t>
            </w:r>
          </w:p>
        </w:tc>
        <w:tc>
          <w:tcPr>
            <w:tcW w:type="dxa" w:w="3139"/>
          </w:tcPr>
          <w:p>
            <w:r/>
            <w:r>
              <w:rPr>
                <w:sz w:val="18"/>
              </w:rPr>
              <w:t>No fixed price as a durable figure in speaker notes</w:t>
            </w:r>
          </w:p>
        </w:tc>
        <w:tc>
          <w:tcPr>
            <w:tcW w:type="dxa" w:w="893"/>
            <w:shd w:val="clear" w:fill="D9EAD3"/>
          </w:tcPr>
          <w:p>
            <w:r/>
            <w:r>
              <w:rPr>
                <w:b/>
                <w:color w:val="1A7A1A"/>
                <w:sz w:val="18"/>
              </w:rPr>
              <w:t>PASS</w:t>
            </w:r>
          </w:p>
        </w:tc>
        <w:tc>
          <w:tcPr>
            <w:tcW w:type="dxa" w:w="5587"/>
          </w:tcPr>
          <w:p>
            <w:r/>
            <w:r>
              <w:rPr>
                <w:sz w:val="17"/>
              </w:rPr>
              <w:t>Neither fixed price appears as a durable figure in speaker notes. Slide 24 contains only the pre-delivery price-and-route verification instruction, and the SOP states the same rule: verify immediately before delivery, state or post only verified current information live.</w:t>
            </w:r>
          </w:p>
        </w:tc>
      </w:tr>
      <w:tr>
        <w:trPr>
          <w:cantSplit w:val="true"/>
        </w:trPr>
        <w:tc>
          <w:tcPr>
            <w:tcW w:type="dxa" w:w="461"/>
          </w:tcPr>
          <w:p>
            <w:r/>
            <w:r>
              <w:rPr>
                <w:sz w:val="18"/>
              </w:rPr>
              <w:t>36</w:t>
            </w:r>
          </w:p>
        </w:tc>
        <w:tc>
          <w:tcPr>
            <w:tcW w:type="dxa" w:w="3139"/>
          </w:tcPr>
          <w:p>
            <w:r/>
            <w:r>
              <w:rPr>
                <w:sz w:val="18"/>
              </w:rPr>
              <w:t>No invitation to disclose scores, states or employers</w:t>
            </w:r>
          </w:p>
        </w:tc>
        <w:tc>
          <w:tcPr>
            <w:tcW w:type="dxa" w:w="893"/>
            <w:shd w:val="clear" w:fill="D9EAD3"/>
          </w:tcPr>
          <w:p>
            <w:r/>
            <w:r>
              <w:rPr>
                <w:b/>
                <w:color w:val="1A7A1A"/>
                <w:sz w:val="18"/>
              </w:rPr>
              <w:t>PASS</w:t>
            </w:r>
          </w:p>
        </w:tc>
        <w:tc>
          <w:tcPr>
            <w:tcW w:type="dxa" w:w="5587"/>
          </w:tcPr>
          <w:p>
            <w:r/>
            <w:r>
              <w:rPr>
                <w:sz w:val="17"/>
              </w:rPr>
              <w:t>Stated on the placement slides; the Q&amp;A slide bars asking for scores, states or employer names.</w:t>
            </w:r>
          </w:p>
        </w:tc>
      </w:tr>
      <w:tr>
        <w:trPr>
          <w:cantSplit w:val="true"/>
        </w:trPr>
        <w:tc>
          <w:tcPr>
            <w:tcW w:type="dxa" w:w="461"/>
          </w:tcPr>
          <w:p>
            <w:r/>
            <w:r>
              <w:rPr>
                <w:sz w:val="18"/>
              </w:rPr>
              <w:t>37</w:t>
            </w:r>
          </w:p>
        </w:tc>
        <w:tc>
          <w:tcPr>
            <w:tcW w:type="dxa" w:w="3139"/>
          </w:tcPr>
          <w:p>
            <w:r/>
            <w:r>
              <w:rPr>
                <w:sz w:val="18"/>
              </w:rPr>
              <w:t>Deck is fully editable, not rasterised</w:t>
            </w:r>
          </w:p>
        </w:tc>
        <w:tc>
          <w:tcPr>
            <w:tcW w:type="dxa" w:w="893"/>
            <w:shd w:val="clear" w:fill="D9EAD3"/>
          </w:tcPr>
          <w:p>
            <w:r/>
            <w:r>
              <w:rPr>
                <w:b/>
                <w:color w:val="1A7A1A"/>
                <w:sz w:val="18"/>
              </w:rPr>
              <w:t>PASS</w:t>
            </w:r>
          </w:p>
        </w:tc>
        <w:tc>
          <w:tcPr>
            <w:tcW w:type="dxa" w:w="5587"/>
          </w:tcPr>
          <w:p>
            <w:r/>
            <w:r>
              <w:rPr>
                <w:sz w:val="17"/>
              </w:rPr>
              <w:t>Every slide is native shapes and text. Two raster assets only: the portrait and the Field Kit cover.</w:t>
            </w:r>
          </w:p>
        </w:tc>
      </w:tr>
    </w:tbl>
    <w:p>
      <w:pPr>
        <w:spacing w:after="120"/>
      </w:pPr>
    </w:p>
    <w:p>
      <w:pPr>
        <w:keepNext/>
        <w:spacing w:before="240" w:after="80"/>
      </w:pPr>
      <w:r>
        <w:rPr>
          <w:b/>
          <w:color w:val="0F2347"/>
          <w:sz w:val="25"/>
        </w:rPr>
        <w:t>Group D — Method integrity</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38</w:t>
            </w:r>
          </w:p>
        </w:tc>
        <w:tc>
          <w:tcPr>
            <w:tcW w:type="dxa" w:w="3139"/>
          </w:tcPr>
          <w:p>
            <w:r/>
            <w:r>
              <w:rPr>
                <w:sz w:val="18"/>
              </w:rPr>
              <w:t>All 12 statements exact against v5.3.1</w:t>
            </w:r>
          </w:p>
        </w:tc>
        <w:tc>
          <w:tcPr>
            <w:tcW w:type="dxa" w:w="893"/>
            <w:shd w:val="clear" w:fill="D9EAD3"/>
          </w:tcPr>
          <w:p>
            <w:r/>
            <w:r>
              <w:rPr>
                <w:b/>
                <w:color w:val="1A7A1A"/>
                <w:sz w:val="18"/>
              </w:rPr>
              <w:t>PASS</w:t>
            </w:r>
          </w:p>
        </w:tc>
        <w:tc>
          <w:tcPr>
            <w:tcW w:type="dxa" w:w="5587"/>
          </w:tcPr>
          <w:p>
            <w:r/>
            <w:r>
              <w:rPr>
                <w:sz w:val="17"/>
              </w:rPr>
              <w:t>Twelve of twelve verbatim.</w:t>
            </w:r>
          </w:p>
        </w:tc>
      </w:tr>
      <w:tr>
        <w:trPr>
          <w:cantSplit w:val="true"/>
        </w:trPr>
        <w:tc>
          <w:tcPr>
            <w:tcW w:type="dxa" w:w="461"/>
          </w:tcPr>
          <w:p>
            <w:r/>
            <w:r>
              <w:rPr>
                <w:sz w:val="18"/>
              </w:rPr>
              <w:t>39</w:t>
            </w:r>
          </w:p>
        </w:tc>
        <w:tc>
          <w:tcPr>
            <w:tcW w:type="dxa" w:w="3139"/>
          </w:tcPr>
          <w:p>
            <w:r/>
            <w:r>
              <w:rPr>
                <w:sz w:val="18"/>
              </w:rPr>
              <w:t>All 12 statements in the workbook, twice each</w:t>
            </w:r>
          </w:p>
        </w:tc>
        <w:tc>
          <w:tcPr>
            <w:tcW w:type="dxa" w:w="893"/>
            <w:shd w:val="clear" w:fill="D9EAD3"/>
          </w:tcPr>
          <w:p>
            <w:r/>
            <w:r>
              <w:rPr>
                <w:b/>
                <w:color w:val="1A7A1A"/>
                <w:sz w:val="18"/>
              </w:rPr>
              <w:t>PASS</w:t>
            </w:r>
          </w:p>
        </w:tc>
        <w:tc>
          <w:tcPr>
            <w:tcW w:type="dxa" w:w="5587"/>
          </w:tcPr>
          <w:p>
            <w:r/>
            <w:r>
              <w:rPr>
                <w:sz w:val="17"/>
              </w:rPr>
              <w:t>Initial read and evidence-backed read.</w:t>
            </w:r>
          </w:p>
        </w:tc>
      </w:tr>
      <w:tr>
        <w:trPr>
          <w:cantSplit w:val="true"/>
        </w:trPr>
        <w:tc>
          <w:tcPr>
            <w:tcW w:type="dxa" w:w="461"/>
          </w:tcPr>
          <w:p>
            <w:r/>
            <w:r>
              <w:rPr>
                <w:sz w:val="18"/>
              </w:rPr>
              <w:t>40</w:t>
            </w:r>
          </w:p>
        </w:tc>
        <w:tc>
          <w:tcPr>
            <w:tcW w:type="dxa" w:w="3139"/>
          </w:tcPr>
          <w:p>
            <w:r/>
            <w:r>
              <w:rPr>
                <w:sz w:val="18"/>
              </w:rPr>
              <w:t>First private reading, both initial totals, first provisional placement</w:t>
            </w:r>
          </w:p>
        </w:tc>
        <w:tc>
          <w:tcPr>
            <w:tcW w:type="dxa" w:w="893"/>
            <w:shd w:val="clear" w:fill="D9EAD3"/>
          </w:tcPr>
          <w:p>
            <w:r/>
            <w:r>
              <w:rPr>
                <w:b/>
                <w:color w:val="1A7A1A"/>
                <w:sz w:val="18"/>
              </w:rPr>
              <w:t>PASS</w:t>
            </w:r>
          </w:p>
        </w:tc>
        <w:tc>
          <w:tcPr>
            <w:tcW w:type="dxa" w:w="5587"/>
          </w:tcPr>
          <w:p>
            <w:r/>
            <w:r>
              <w:rPr>
                <w:sz w:val="17"/>
              </w:rPr>
              <w:t>Slides 8, 11 and 13.</w:t>
            </w:r>
          </w:p>
        </w:tc>
      </w:tr>
      <w:tr>
        <w:trPr>
          <w:cantSplit w:val="true"/>
        </w:trPr>
        <w:tc>
          <w:tcPr>
            <w:tcW w:type="dxa" w:w="461"/>
          </w:tcPr>
          <w:p>
            <w:r/>
            <w:r>
              <w:rPr>
                <w:sz w:val="18"/>
              </w:rPr>
              <w:t>41</w:t>
            </w:r>
          </w:p>
        </w:tc>
        <w:tc>
          <w:tcPr>
            <w:tcW w:type="dxa" w:w="3139"/>
          </w:tcPr>
          <w:p>
            <w:r/>
            <w:r>
              <w:rPr>
                <w:sz w:val="18"/>
              </w:rPr>
              <w:t>Evidence protocol and the 3-versus-? distinction</w:t>
            </w:r>
          </w:p>
        </w:tc>
        <w:tc>
          <w:tcPr>
            <w:tcW w:type="dxa" w:w="893"/>
            <w:shd w:val="clear" w:fill="D9EAD3"/>
          </w:tcPr>
          <w:p>
            <w:r/>
            <w:r>
              <w:rPr>
                <w:b/>
                <w:color w:val="1A7A1A"/>
                <w:sz w:val="18"/>
              </w:rPr>
              <w:t>PASS</w:t>
            </w:r>
          </w:p>
        </w:tc>
        <w:tc>
          <w:tcPr>
            <w:tcW w:type="dxa" w:w="5587"/>
          </w:tcPr>
          <w:p>
            <w:r/>
            <w:r>
              <w:rPr>
                <w:sz w:val="17"/>
              </w:rPr>
              <w:t>Slide 14 carries both halves.</w:t>
            </w:r>
          </w:p>
        </w:tc>
      </w:tr>
      <w:tr>
        <w:trPr>
          <w:cantSplit w:val="true"/>
        </w:trPr>
        <w:tc>
          <w:tcPr>
            <w:tcW w:type="dxa" w:w="461"/>
          </w:tcPr>
          <w:p>
            <w:r/>
            <w:r>
              <w:rPr>
                <w:sz w:val="18"/>
              </w:rPr>
              <w:t>42</w:t>
            </w:r>
          </w:p>
        </w:tc>
        <w:tc>
          <w:tcPr>
            <w:tcW w:type="dxa" w:w="3139"/>
          </w:tcPr>
          <w:p>
            <w:r/>
            <w:r>
              <w:rPr>
                <w:sz w:val="18"/>
              </w:rPr>
              <w:t>Corrected totals, corrected position, boundary/provisional/incomplete</w:t>
            </w:r>
          </w:p>
        </w:tc>
        <w:tc>
          <w:tcPr>
            <w:tcW w:type="dxa" w:w="893"/>
            <w:shd w:val="clear" w:fill="D9EAD3"/>
          </w:tcPr>
          <w:p>
            <w:r/>
            <w:r>
              <w:rPr>
                <w:b/>
                <w:color w:val="1A7A1A"/>
                <w:sz w:val="18"/>
              </w:rPr>
              <w:t>PASS</w:t>
            </w:r>
          </w:p>
        </w:tc>
        <w:tc>
          <w:tcPr>
            <w:tcW w:type="dxa" w:w="5587"/>
          </w:tcPr>
          <w:p>
            <w:r/>
            <w:r>
              <w:rPr>
                <w:sz w:val="17"/>
              </w:rPr>
              <w:t>Slides 17, 18 and 19.</w:t>
            </w:r>
          </w:p>
        </w:tc>
      </w:tr>
      <w:tr>
        <w:trPr>
          <w:cantSplit w:val="true"/>
        </w:trPr>
        <w:tc>
          <w:tcPr>
            <w:tcW w:type="dxa" w:w="461"/>
          </w:tcPr>
          <w:p>
            <w:r/>
            <w:r>
              <w:rPr>
                <w:sz w:val="18"/>
              </w:rPr>
              <w:t>43</w:t>
            </w:r>
          </w:p>
        </w:tc>
        <w:tc>
          <w:tcPr>
            <w:tcW w:type="dxa" w:w="3139"/>
          </w:tcPr>
          <w:p>
            <w:r/>
            <w:r>
              <w:rPr>
                <w:sz w:val="18"/>
              </w:rPr>
              <w:t>Four states and their immediate costs</w:t>
            </w:r>
          </w:p>
        </w:tc>
        <w:tc>
          <w:tcPr>
            <w:tcW w:type="dxa" w:w="893"/>
            <w:shd w:val="clear" w:fill="D9EAD3"/>
          </w:tcPr>
          <w:p>
            <w:r/>
            <w:r>
              <w:rPr>
                <w:b/>
                <w:color w:val="1A7A1A"/>
                <w:sz w:val="18"/>
              </w:rPr>
              <w:t>PASS</w:t>
            </w:r>
          </w:p>
        </w:tc>
        <w:tc>
          <w:tcPr>
            <w:tcW w:type="dxa" w:w="5587"/>
          </w:tcPr>
          <w:p>
            <w:r/>
            <w:r>
              <w:rPr>
                <w:sz w:val="17"/>
              </w:rPr>
              <w:t>Slide 20, forty-five seconds each.</w:t>
            </w:r>
          </w:p>
        </w:tc>
      </w:tr>
      <w:tr>
        <w:trPr>
          <w:cantSplit w:val="true"/>
        </w:trPr>
        <w:tc>
          <w:tcPr>
            <w:tcW w:type="dxa" w:w="461"/>
          </w:tcPr>
          <w:p>
            <w:r/>
            <w:r>
              <w:rPr>
                <w:sz w:val="18"/>
              </w:rPr>
              <w:t>44</w:t>
            </w:r>
          </w:p>
        </w:tc>
        <w:tc>
          <w:tcPr>
            <w:tcW w:type="dxa" w:w="3139"/>
          </w:tcPr>
          <w:p>
            <w:r/>
            <w:r>
              <w:rPr>
                <w:sz w:val="18"/>
              </w:rPr>
              <w:t>Seven move categories exact</w:t>
            </w:r>
          </w:p>
        </w:tc>
        <w:tc>
          <w:tcPr>
            <w:tcW w:type="dxa" w:w="893"/>
            <w:shd w:val="clear" w:fill="D9EAD3"/>
          </w:tcPr>
          <w:p>
            <w:r/>
            <w:r>
              <w:rPr>
                <w:b/>
                <w:color w:val="1A7A1A"/>
                <w:sz w:val="18"/>
              </w:rPr>
              <w:t>PASS</w:t>
            </w:r>
          </w:p>
        </w:tc>
        <w:tc>
          <w:tcPr>
            <w:tcW w:type="dxa" w:w="5587"/>
          </w:tcPr>
          <w:p>
            <w:r/>
            <w:r>
              <w:rPr>
                <w:sz w:val="17"/>
              </w:rPr>
              <w:t>All seven on slide 21.</w:t>
            </w:r>
          </w:p>
        </w:tc>
      </w:tr>
      <w:tr>
        <w:trPr>
          <w:cantSplit w:val="true"/>
        </w:trPr>
        <w:tc>
          <w:tcPr>
            <w:tcW w:type="dxa" w:w="461"/>
          </w:tcPr>
          <w:p>
            <w:r/>
            <w:r>
              <w:rPr>
                <w:sz w:val="18"/>
              </w:rPr>
              <w:t>45</w:t>
            </w:r>
          </w:p>
        </w:tc>
        <w:tc>
          <w:tcPr>
            <w:tcW w:type="dxa" w:w="3139"/>
          </w:tcPr>
          <w:p>
            <w:r/>
            <w:r>
              <w:rPr>
                <w:sz w:val="18"/>
              </w:rPr>
              <w:t>Next-Move Note present and distinct</w:t>
            </w:r>
          </w:p>
        </w:tc>
        <w:tc>
          <w:tcPr>
            <w:tcW w:type="dxa" w:w="893"/>
            <w:shd w:val="clear" w:fill="D9EAD3"/>
          </w:tcPr>
          <w:p>
            <w:r/>
            <w:r>
              <w:rPr>
                <w:b/>
                <w:color w:val="1A7A1A"/>
                <w:sz w:val="18"/>
              </w:rPr>
              <w:t>PASS</w:t>
            </w:r>
          </w:p>
        </w:tc>
        <w:tc>
          <w:tcPr>
            <w:tcW w:type="dxa" w:w="5587"/>
          </w:tcPr>
          <w:p>
            <w:r/>
            <w:r>
              <w:rPr>
                <w:sz w:val="17"/>
              </w:rPr>
              <w:t>Slide 22. The Intensive Edition's term appears only in the prohibition against using it.</w:t>
            </w:r>
          </w:p>
        </w:tc>
      </w:tr>
      <w:tr>
        <w:trPr>
          <w:cantSplit w:val="true"/>
        </w:trPr>
        <w:tc>
          <w:tcPr>
            <w:tcW w:type="dxa" w:w="461"/>
          </w:tcPr>
          <w:p>
            <w:r/>
            <w:r>
              <w:rPr>
                <w:sz w:val="18"/>
              </w:rPr>
              <w:t>46</w:t>
            </w:r>
          </w:p>
        </w:tc>
        <w:tc>
          <w:tcPr>
            <w:tcW w:type="dxa" w:w="3139"/>
          </w:tcPr>
          <w:p>
            <w:r/>
            <w:r>
              <w:rPr>
                <w:sz w:val="18"/>
              </w:rPr>
              <w:t>Continuation offers only routes that can actually be fulfilled</w:t>
            </w:r>
          </w:p>
        </w:tc>
        <w:tc>
          <w:tcPr>
            <w:tcW w:type="dxa" w:w="893"/>
            <w:shd w:val="clear" w:fill="D9EAD3"/>
          </w:tcPr>
          <w:p>
            <w:r/>
            <w:r>
              <w:rPr>
                <w:b/>
                <w:color w:val="1A7A1A"/>
                <w:sz w:val="18"/>
              </w:rPr>
              <w:t>PASS</w:t>
            </w:r>
          </w:p>
        </w:tc>
        <w:tc>
          <w:tcPr>
            <w:tcW w:type="dxa" w:w="5587"/>
          </w:tcPr>
          <w:p>
            <w:r/>
            <w:r>
              <w:rPr>
                <w:sz w:val="17"/>
              </w:rPr>
              <w:t>Slide 23 carries two routes: do nothing, or the Field Kit. The Private Capability Position Read was route 3 until v2.0.4 and is removed because it cannot be fulfilled. A differentiation check is meaningless once one of the two things is not on sale.</w:t>
            </w:r>
          </w:p>
        </w:tc>
      </w:tr>
    </w:tbl>
    <w:p>
      <w:pPr>
        <w:spacing w:after="120"/>
      </w:pPr>
    </w:p>
    <w:p>
      <w:pPr>
        <w:keepNext/>
        <w:spacing w:before="240" w:after="80"/>
      </w:pPr>
      <w:r>
        <w:rPr>
          <w:b/>
          <w:color w:val="0F2347"/>
          <w:sz w:val="25"/>
        </w:rPr>
        <w:t>Group E — Workbook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47</w:t>
            </w:r>
          </w:p>
        </w:tc>
        <w:tc>
          <w:tcPr>
            <w:tcW w:type="dxa" w:w="3139"/>
          </w:tcPr>
          <w:p>
            <w:r/>
            <w:r>
              <w:rPr>
                <w:sz w:val="18"/>
              </w:rPr>
              <w:t>Four phases unmistakable</w:t>
            </w:r>
          </w:p>
        </w:tc>
        <w:tc>
          <w:tcPr>
            <w:tcW w:type="dxa" w:w="893"/>
            <w:shd w:val="clear" w:fill="D9EAD3"/>
          </w:tcPr>
          <w:p>
            <w:r/>
            <w:r>
              <w:rPr>
                <w:b/>
                <w:color w:val="1A7A1A"/>
                <w:sz w:val="18"/>
              </w:rPr>
              <w:t>PASS</w:t>
            </w:r>
          </w:p>
        </w:tc>
        <w:tc>
          <w:tcPr>
            <w:tcW w:type="dxa" w:w="5587"/>
          </w:tcPr>
          <w:p>
            <w:r/>
            <w:r>
              <w:rPr>
                <w:sz w:val="17"/>
              </w:rPr>
              <w:t>Page 1 lists all four; pages 2–8 carry a phase band in the running header.</w:t>
            </w:r>
          </w:p>
        </w:tc>
      </w:tr>
      <w:tr>
        <w:trPr>
          <w:cantSplit w:val="true"/>
        </w:trPr>
        <w:tc>
          <w:tcPr>
            <w:tcW w:type="dxa" w:w="461"/>
          </w:tcPr>
          <w:p>
            <w:r/>
            <w:r>
              <w:rPr>
                <w:sz w:val="18"/>
              </w:rPr>
              <w:t>48</w:t>
            </w:r>
          </w:p>
        </w:tc>
        <w:tc>
          <w:tcPr>
            <w:tcW w:type="dxa" w:w="3139"/>
          </w:tcPr>
          <w:p>
            <w:r/>
            <w:r>
              <w:rPr>
                <w:sz w:val="18"/>
              </w:rPr>
              <w:t>Live pacing cues on every working page</w:t>
            </w:r>
          </w:p>
        </w:tc>
        <w:tc>
          <w:tcPr>
            <w:tcW w:type="dxa" w:w="893"/>
            <w:shd w:val="clear" w:fill="D9EAD3"/>
          </w:tcPr>
          <w:p>
            <w:r/>
            <w:r>
              <w:rPr>
                <w:b/>
                <w:color w:val="1A7A1A"/>
                <w:sz w:val="18"/>
              </w:rPr>
              <w:t>PASS</w:t>
            </w:r>
          </w:p>
        </w:tc>
        <w:tc>
          <w:tcPr>
            <w:tcW w:type="dxa" w:w="5587"/>
          </w:tcPr>
          <w:p>
            <w:r/>
            <w:r>
              <w:rPr>
                <w:sz w:val="17"/>
              </w:rPr>
              <w:t>Each page states the minutes it belongs to, aligned to the deck.</w:t>
            </w:r>
          </w:p>
        </w:tc>
      </w:tr>
      <w:tr>
        <w:trPr>
          <w:cantSplit w:val="true"/>
        </w:trPr>
        <w:tc>
          <w:tcPr>
            <w:tcW w:type="dxa" w:w="461"/>
          </w:tcPr>
          <w:p>
            <w:r/>
            <w:r>
              <w:rPr>
                <w:sz w:val="18"/>
              </w:rPr>
              <w:t>49</w:t>
            </w:r>
          </w:p>
        </w:tc>
        <w:tc>
          <w:tcPr>
            <w:tcW w:type="dxa" w:w="3139"/>
          </w:tcPr>
          <w:p>
            <w:r/>
            <w:r>
              <w:rPr>
                <w:sz w:val="18"/>
              </w:rPr>
              <w:t>Live versus replay distinguished on page 1</w:t>
            </w:r>
          </w:p>
        </w:tc>
        <w:tc>
          <w:tcPr>
            <w:tcW w:type="dxa" w:w="893"/>
            <w:shd w:val="clear" w:fill="D9EAD3"/>
          </w:tcPr>
          <w:p>
            <w:r/>
            <w:r>
              <w:rPr>
                <w:b/>
                <w:color w:val="1A7A1A"/>
                <w:sz w:val="18"/>
              </w:rPr>
              <w:t>PASS</w:t>
            </w:r>
          </w:p>
        </w:tc>
        <w:tc>
          <w:tcPr>
            <w:tcW w:type="dxa" w:w="5587"/>
          </w:tcPr>
          <w:p>
            <w:r/>
            <w:r>
              <w:rPr>
                <w:sz w:val="17"/>
              </w:rPr>
              <w:t>Two blocks on page 1.</w:t>
            </w:r>
          </w:p>
        </w:tc>
      </w:tr>
      <w:tr>
        <w:trPr>
          <w:cantSplit w:val="true"/>
        </w:trPr>
        <w:tc>
          <w:tcPr>
            <w:tcW w:type="dxa" w:w="461"/>
          </w:tcPr>
          <w:p>
            <w:r/>
            <w:r>
              <w:rPr>
                <w:sz w:val="18"/>
              </w:rPr>
              <w:t>50</w:t>
            </w:r>
          </w:p>
        </w:tc>
        <w:tc>
          <w:tcPr>
            <w:tcW w:type="dxa" w:w="3139"/>
          </w:tcPr>
          <w:p>
            <w:r/>
            <w:r>
              <w:rPr>
                <w:sz w:val="18"/>
              </w:rPr>
              <w:t>Duplicated evidence-protocol sentence removed</w:t>
            </w:r>
          </w:p>
        </w:tc>
        <w:tc>
          <w:tcPr>
            <w:tcW w:type="dxa" w:w="893"/>
            <w:shd w:val="clear" w:fill="D9EAD3"/>
          </w:tcPr>
          <w:p>
            <w:r/>
            <w:r>
              <w:rPr>
                <w:b/>
                <w:color w:val="1A7A1A"/>
                <w:sz w:val="18"/>
              </w:rPr>
              <w:t>PASS</w:t>
            </w:r>
          </w:p>
        </w:tc>
        <w:tc>
          <w:tcPr>
            <w:tcW w:type="dxa" w:w="5587"/>
          </w:tcPr>
          <w:p>
            <w:r/>
            <w:r>
              <w:rPr>
                <w:sz w:val="17"/>
              </w:rPr>
              <w:t>The navy restatement band is gone. The A 3 and A ? rows already carry both halves.</w:t>
            </w:r>
          </w:p>
        </w:tc>
      </w:tr>
      <w:tr>
        <w:trPr>
          <w:cantSplit w:val="true"/>
        </w:trPr>
        <w:tc>
          <w:tcPr>
            <w:tcW w:type="dxa" w:w="461"/>
          </w:tcPr>
          <w:p>
            <w:r/>
            <w:r>
              <w:rPr>
                <w:sz w:val="18"/>
              </w:rPr>
              <w:t>51</w:t>
            </w:r>
          </w:p>
        </w:tc>
        <w:tc>
          <w:tcPr>
            <w:tcW w:type="dxa" w:w="3139"/>
          </w:tcPr>
          <w:p>
            <w:r/>
            <w:r>
              <w:rPr>
                <w:sz w:val="18"/>
              </w:rPr>
              <w:t>Corrected-score label corrected</w:t>
            </w:r>
          </w:p>
        </w:tc>
        <w:tc>
          <w:tcPr>
            <w:tcW w:type="dxa" w:w="893"/>
            <w:shd w:val="clear" w:fill="D9EAD3"/>
          </w:tcPr>
          <w:p>
            <w:r/>
            <w:r>
              <w:rPr>
                <w:b/>
                <w:color w:val="1A7A1A"/>
                <w:sz w:val="18"/>
              </w:rPr>
              <w:t>PASS</w:t>
            </w:r>
          </w:p>
        </w:tc>
        <w:tc>
          <w:tcPr>
            <w:tcW w:type="dxa" w:w="5587"/>
          </w:tcPr>
          <w:p>
            <w:r/>
            <w:r>
              <w:rPr>
                <w:sz w:val="17"/>
              </w:rPr>
              <w:t>“1–5 or 3?” replaced with “1–5, with one ? if unsupported”, which is accurate: a question mark may accompany any defensible 1–5 score.</w:t>
            </w:r>
          </w:p>
        </w:tc>
      </w:tr>
      <w:tr>
        <w:trPr>
          <w:cantSplit w:val="true"/>
        </w:trPr>
        <w:tc>
          <w:tcPr>
            <w:tcW w:type="dxa" w:w="461"/>
          </w:tcPr>
          <w:p>
            <w:r/>
            <w:r>
              <w:rPr>
                <w:sz w:val="18"/>
              </w:rPr>
              <w:t>52</w:t>
            </w:r>
          </w:p>
        </w:tc>
        <w:tc>
          <w:tcPr>
            <w:tcW w:type="dxa" w:w="3139"/>
          </w:tcPr>
          <w:p>
            <w:r/>
            <w:r>
              <w:rPr>
                <w:sz w:val="18"/>
              </w:rPr>
              <w:t>1–2 provisional, 3+ incomplete preserved</w:t>
            </w:r>
          </w:p>
        </w:tc>
        <w:tc>
          <w:tcPr>
            <w:tcW w:type="dxa" w:w="893"/>
            <w:shd w:val="clear" w:fill="D9EAD3"/>
          </w:tcPr>
          <w:p>
            <w:r/>
            <w:r>
              <w:rPr>
                <w:b/>
                <w:color w:val="1A7A1A"/>
                <w:sz w:val="18"/>
              </w:rPr>
              <w:t>PASS</w:t>
            </w:r>
          </w:p>
        </w:tc>
        <w:tc>
          <w:tcPr>
            <w:tcW w:type="dxa" w:w="5587"/>
          </w:tcPr>
          <w:p>
            <w:r/>
            <w:r>
              <w:rPr>
                <w:sz w:val="17"/>
              </w:rPr>
              <w:t>Pages 4 and 7.</w:t>
            </w:r>
          </w:p>
        </w:tc>
      </w:tr>
      <w:tr>
        <w:trPr>
          <w:cantSplit w:val="true"/>
        </w:trPr>
        <w:tc>
          <w:tcPr>
            <w:tcW w:type="dxa" w:w="461"/>
          </w:tcPr>
          <w:p>
            <w:r/>
            <w:r>
              <w:rPr>
                <w:sz w:val="18"/>
              </w:rPr>
              <w:t>53</w:t>
            </w:r>
          </w:p>
        </w:tc>
        <w:tc>
          <w:tcPr>
            <w:tcW w:type="dxa" w:w="3139"/>
          </w:tcPr>
          <w:p>
            <w:r/>
            <w:r>
              <w:rPr>
                <w:sz w:val="18"/>
              </w:rPr>
              <w:t>17–21 boundary override stated explicitly</w:t>
            </w:r>
          </w:p>
        </w:tc>
        <w:tc>
          <w:tcPr>
            <w:tcW w:type="dxa" w:w="893"/>
            <w:shd w:val="clear" w:fill="D9EAD3"/>
          </w:tcPr>
          <w:p>
            <w:r/>
            <w:r>
              <w:rPr>
                <w:b/>
                <w:color w:val="1A7A1A"/>
                <w:sz w:val="18"/>
              </w:rPr>
              <w:t>PASS</w:t>
            </w:r>
          </w:p>
        </w:tc>
        <w:tc>
          <w:tcPr>
            <w:tcW w:type="dxa" w:w="5587"/>
          </w:tcPr>
          <w:p>
            <w:r/>
            <w:r>
              <w:rPr>
                <w:sz w:val="17"/>
              </w:rPr>
              <w:t>Page 4 carries a dedicated block. The scoring mathematics is unchanged — only what the total entitles the participant to conclude.</w:t>
            </w:r>
          </w:p>
        </w:tc>
      </w:tr>
      <w:tr>
        <w:trPr>
          <w:cantSplit w:val="true"/>
        </w:trPr>
        <w:tc>
          <w:tcPr>
            <w:tcW w:type="dxa" w:w="461"/>
          </w:tcPr>
          <w:p>
            <w:r/>
            <w:r>
              <w:rPr>
                <w:sz w:val="18"/>
              </w:rPr>
              <w:t>54</w:t>
            </w:r>
          </w:p>
        </w:tc>
        <w:tc>
          <w:tcPr>
            <w:tcW w:type="dxa" w:w="3139"/>
          </w:tcPr>
          <w:p>
            <w:r/>
            <w:r>
              <w:rPr>
                <w:sz w:val="18"/>
              </w:rPr>
              <w:t>No commercial content in the workbook</w:t>
            </w:r>
          </w:p>
        </w:tc>
        <w:tc>
          <w:tcPr>
            <w:tcW w:type="dxa" w:w="893"/>
            <w:shd w:val="clear" w:fill="D9EAD3"/>
          </w:tcPr>
          <w:p>
            <w:r/>
            <w:r>
              <w:rPr>
                <w:b/>
                <w:color w:val="1A7A1A"/>
                <w:sz w:val="18"/>
              </w:rPr>
              <w:t>PASS</w:t>
            </w:r>
          </w:p>
        </w:tc>
        <w:tc>
          <w:tcPr>
            <w:tcW w:type="dxa" w:w="5587"/>
          </w:tcPr>
          <w:p>
            <w:r/>
            <w:r>
              <w:rPr>
                <w:sz w:val="17"/>
              </w:rPr>
              <w:t>No price, product name, link or enquiry across the eight pages.</w:t>
            </w:r>
          </w:p>
        </w:tc>
      </w:tr>
      <w:tr>
        <w:trPr>
          <w:cantSplit w:val="true"/>
        </w:trPr>
        <w:tc>
          <w:tcPr>
            <w:tcW w:type="dxa" w:w="461"/>
          </w:tcPr>
          <w:p>
            <w:r/>
            <w:r>
              <w:rPr>
                <w:sz w:val="18"/>
              </w:rPr>
              <w:t>55</w:t>
            </w:r>
          </w:p>
        </w:tc>
        <w:tc>
          <w:tcPr>
            <w:tcW w:type="dxa" w:w="3139"/>
          </w:tcPr>
          <w:p>
            <w:r/>
            <w:r>
              <w:rPr>
                <w:sz w:val="18"/>
              </w:rPr>
              <w:t>Fillable fields intact</w:t>
            </w:r>
          </w:p>
        </w:tc>
        <w:tc>
          <w:tcPr>
            <w:tcW w:type="dxa" w:w="893"/>
            <w:shd w:val="clear" w:fill="D9EAD3"/>
          </w:tcPr>
          <w:p>
            <w:r/>
            <w:r>
              <w:rPr>
                <w:b/>
                <w:color w:val="1A7A1A"/>
                <w:sz w:val="18"/>
              </w:rPr>
              <w:t>PASS</w:t>
            </w:r>
          </w:p>
        </w:tc>
        <w:tc>
          <w:tcPr>
            <w:tcW w:type="dxa" w:w="5587"/>
          </w:tcPr>
          <w:p>
            <w:r/>
            <w:r>
              <w:rPr>
                <w:sz w:val="17"/>
              </w:rPr>
              <w:t>68 AcroForm fields, unchanged from v1.3.</w:t>
            </w:r>
          </w:p>
        </w:tc>
      </w:tr>
      <w:tr>
        <w:trPr>
          <w:cantSplit w:val="true"/>
        </w:trPr>
        <w:tc>
          <w:tcPr>
            <w:tcW w:type="dxa" w:w="461"/>
          </w:tcPr>
          <w:p>
            <w:r/>
            <w:r>
              <w:rPr>
                <w:sz w:val="18"/>
              </w:rPr>
              <w:t>56</w:t>
            </w:r>
          </w:p>
        </w:tc>
        <w:tc>
          <w:tcPr>
            <w:tcW w:type="dxa" w:w="3139"/>
          </w:tcPr>
          <w:p>
            <w:r/>
            <w:r>
              <w:rPr>
                <w:sz w:val="18"/>
              </w:rPr>
              <w:t>Manual calculation fallback intact</w:t>
            </w:r>
          </w:p>
        </w:tc>
        <w:tc>
          <w:tcPr>
            <w:tcW w:type="dxa" w:w="893"/>
            <w:shd w:val="clear" w:fill="D9EAD3"/>
          </w:tcPr>
          <w:p>
            <w:r/>
            <w:r>
              <w:rPr>
                <w:b/>
                <w:color w:val="1A7A1A"/>
                <w:sz w:val="18"/>
              </w:rPr>
              <w:t>PASS</w:t>
            </w:r>
          </w:p>
        </w:tc>
        <w:tc>
          <w:tcPr>
            <w:tcW w:type="dxa" w:w="5587"/>
          </w:tcPr>
          <w:p>
            <w:r/>
            <w:r>
              <w:rPr>
                <w:sz w:val="17"/>
              </w:rPr>
              <w:t>None of the four totals is read-only, so they can be typed in a viewer without form JS.</w:t>
            </w:r>
          </w:p>
        </w:tc>
      </w:tr>
      <w:tr>
        <w:trPr>
          <w:cantSplit w:val="true"/>
        </w:trPr>
        <w:tc>
          <w:tcPr>
            <w:tcW w:type="dxa" w:w="461"/>
          </w:tcPr>
          <w:p>
            <w:r/>
            <w:r>
              <w:rPr>
                <w:sz w:val="18"/>
              </w:rPr>
              <w:t>57</w:t>
            </w:r>
          </w:p>
        </w:tc>
        <w:tc>
          <w:tcPr>
            <w:tcW w:type="dxa" w:w="3139"/>
          </w:tcPr>
          <w:p>
            <w:r/>
            <w:r>
              <w:rPr>
                <w:sz w:val="18"/>
              </w:rPr>
              <w:t>Text is selectable, not rasterised</w:t>
            </w:r>
          </w:p>
        </w:tc>
        <w:tc>
          <w:tcPr>
            <w:tcW w:type="dxa" w:w="893"/>
            <w:shd w:val="clear" w:fill="D9EAD3"/>
          </w:tcPr>
          <w:p>
            <w:r/>
            <w:r>
              <w:rPr>
                <w:b/>
                <w:color w:val="1A7A1A"/>
                <w:sz w:val="18"/>
              </w:rPr>
              <w:t>PASS</w:t>
            </w:r>
          </w:p>
        </w:tc>
        <w:tc>
          <w:tcPr>
            <w:tcW w:type="dxa" w:w="5587"/>
          </w:tcPr>
          <w:p>
            <w:r/>
            <w:r>
              <w:rPr>
                <w:sz w:val="17"/>
              </w:rPr>
              <w:t>12065 characters of extractable text.</w:t>
            </w:r>
          </w:p>
        </w:tc>
      </w:tr>
    </w:tbl>
    <w:p>
      <w:pPr>
        <w:spacing w:after="120"/>
      </w:pPr>
    </w:p>
    <w:p>
      <w:pPr>
        <w:keepNext/>
        <w:spacing w:before="240" w:after="80"/>
      </w:pPr>
      <w:r>
        <w:rPr>
          <w:b/>
          <w:color w:val="0F2347"/>
          <w:sz w:val="25"/>
        </w:rPr>
        <w:t>Group F — SOP</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58</w:t>
            </w:r>
          </w:p>
        </w:tc>
        <w:tc>
          <w:tcPr>
            <w:tcW w:type="dxa" w:w="3139"/>
          </w:tcPr>
          <w:p>
            <w:r/>
            <w:r>
              <w:rPr>
                <w:sz w:val="18"/>
              </w:rPr>
              <w:t>Master reconciliation table has all seven columns</w:t>
            </w:r>
          </w:p>
        </w:tc>
        <w:tc>
          <w:tcPr>
            <w:tcW w:type="dxa" w:w="893"/>
            <w:shd w:val="clear" w:fill="D9EAD3"/>
          </w:tcPr>
          <w:p>
            <w:r/>
            <w:r>
              <w:rPr>
                <w:b/>
                <w:color w:val="1A7A1A"/>
                <w:sz w:val="18"/>
              </w:rPr>
              <w:t>PASS</w:t>
            </w:r>
          </w:p>
        </w:tc>
        <w:tc>
          <w:tcPr>
            <w:tcW w:type="dxa" w:w="5587"/>
          </w:tcPr>
          <w:p>
            <w:r/>
            <w:r>
              <w:rPr>
                <w:sz w:val="17"/>
              </w:rPr>
              <w:t>Time, block, PowerPoint slide, workbook page, facilitator action, participant action, recording state.</w:t>
            </w:r>
          </w:p>
        </w:tc>
      </w:tr>
      <w:tr>
        <w:trPr>
          <w:cantSplit w:val="true"/>
        </w:trPr>
        <w:tc>
          <w:tcPr>
            <w:tcW w:type="dxa" w:w="461"/>
          </w:tcPr>
          <w:p>
            <w:r/>
            <w:r>
              <w:rPr>
                <w:sz w:val="18"/>
              </w:rPr>
              <w:t>59</w:t>
            </w:r>
          </w:p>
        </w:tc>
        <w:tc>
          <w:tcPr>
            <w:tcW w:type="dxa" w:w="3139"/>
          </w:tcPr>
          <w:p>
            <w:r/>
            <w:r>
              <w:rPr>
                <w:sz w:val="18"/>
              </w:rPr>
              <w:t>Reconciliation table covers the whole session</w:t>
            </w:r>
          </w:p>
        </w:tc>
        <w:tc>
          <w:tcPr>
            <w:tcW w:type="dxa" w:w="893"/>
            <w:shd w:val="clear" w:fill="D9EAD3"/>
          </w:tcPr>
          <w:p>
            <w:r/>
            <w:r>
              <w:rPr>
                <w:b/>
                <w:color w:val="1A7A1A"/>
                <w:sz w:val="18"/>
              </w:rPr>
              <w:t>PASS</w:t>
            </w:r>
          </w:p>
        </w:tc>
        <w:tc>
          <w:tcPr>
            <w:tcW w:type="dxa" w:w="5587"/>
          </w:tcPr>
          <w:p>
            <w:r/>
            <w:r>
              <w:rPr>
                <w:sz w:val="17"/>
              </w:rPr>
              <w:t>Thirteen rows from 0:00 to 60:00.</w:t>
            </w:r>
          </w:p>
        </w:tc>
      </w:tr>
      <w:tr>
        <w:trPr>
          <w:cantSplit w:val="true"/>
        </w:trPr>
        <w:tc>
          <w:tcPr>
            <w:tcW w:type="dxa" w:w="461"/>
          </w:tcPr>
          <w:p>
            <w:r/>
            <w:r>
              <w:rPr>
                <w:sz w:val="18"/>
              </w:rPr>
              <w:t>60</w:t>
            </w:r>
          </w:p>
        </w:tc>
        <w:tc>
          <w:tcPr>
            <w:tcW w:type="dxa" w:w="3139"/>
          </w:tcPr>
          <w:p>
            <w:r/>
            <w:r>
              <w:rPr>
                <w:sz w:val="18"/>
              </w:rPr>
              <w:t>Recording policy complete</w:t>
            </w:r>
          </w:p>
        </w:tc>
        <w:tc>
          <w:tcPr>
            <w:tcW w:type="dxa" w:w="893"/>
            <w:shd w:val="clear" w:fill="D9EAD3"/>
          </w:tcPr>
          <w:p>
            <w:r/>
            <w:r>
              <w:rPr>
                <w:b/>
                <w:color w:val="1A7A1A"/>
                <w:sz w:val="18"/>
              </w:rPr>
              <w:t>PASS</w:t>
            </w:r>
          </w:p>
        </w:tc>
        <w:tc>
          <w:tcPr>
            <w:tcW w:type="dxa" w:w="5587"/>
          </w:tcPr>
          <w:p>
            <w:r/>
            <w:r>
              <w:rPr>
                <w:sz w:val="17"/>
              </w:rPr>
              <w:t>All five required instructions present.</w:t>
            </w:r>
          </w:p>
        </w:tc>
      </w:tr>
      <w:tr>
        <w:trPr>
          <w:cantSplit w:val="true"/>
        </w:trPr>
        <w:tc>
          <w:tcPr>
            <w:tcW w:type="dxa" w:w="461"/>
          </w:tcPr>
          <w:p>
            <w:r/>
            <w:r>
              <w:rPr>
                <w:sz w:val="18"/>
              </w:rPr>
              <w:t>61</w:t>
            </w:r>
          </w:p>
        </w:tc>
        <w:tc>
          <w:tcPr>
            <w:tcW w:type="dxa" w:w="3139"/>
          </w:tcPr>
          <w:p>
            <w:r/>
            <w:r>
              <w:rPr>
                <w:sz w:val="18"/>
              </w:rPr>
              <w:t>Commercial architecture updated</w:t>
            </w:r>
          </w:p>
        </w:tc>
        <w:tc>
          <w:tcPr>
            <w:tcW w:type="dxa" w:w="893"/>
            <w:shd w:val="clear" w:fill="D9EAD3"/>
          </w:tcPr>
          <w:p>
            <w:r/>
            <w:r>
              <w:rPr>
                <w:b/>
                <w:color w:val="1A7A1A"/>
                <w:sz w:val="18"/>
              </w:rPr>
              <w:t>PASS</w:t>
            </w:r>
          </w:p>
        </w:tc>
        <w:tc>
          <w:tcPr>
            <w:tcW w:type="dxa" w:w="5587"/>
          </w:tcPr>
          <w:p>
            <w:r>
              <w:rPr>
                <w:sz w:val="17"/>
              </w:rPr>
              <w:t>REPOINTED IN v2.0.9. The SOP's offer table no longer prices an unavailable Private Read. It now carries the current individual architecture: free session, Career Evidence Starter free, Keep the Proof $49, Field Kit exactly $150, Career Move Review $500 with qualification before payment and its route marked NOT VERIFIED, the Private Capability Position Read marked RETIRED, and the former paid group workshop marked retired from active public sale.</w:t>
            </w:r>
          </w:p>
        </w:tc>
      </w:tr>
      <w:tr>
        <w:trPr>
          <w:cantSplit w:val="true"/>
        </w:trPr>
        <w:tc>
          <w:tcPr>
            <w:tcW w:type="dxa" w:w="461"/>
          </w:tcPr>
          <w:p>
            <w:r/>
            <w:r>
              <w:rPr>
                <w:sz w:val="18"/>
              </w:rPr>
              <w:t>62</w:t>
            </w:r>
          </w:p>
        </w:tc>
        <w:tc>
          <w:tcPr>
            <w:tcW w:type="dxa" w:w="3139"/>
          </w:tcPr>
          <w:p>
            <w:r/>
            <w:r>
              <w:rPr>
                <w:sz w:val="18"/>
              </w:rPr>
              <w:t>No prohibited commercial devices offered</w:t>
            </w:r>
          </w:p>
        </w:tc>
        <w:tc>
          <w:tcPr>
            <w:tcW w:type="dxa" w:w="893"/>
            <w:shd w:val="clear" w:fill="D9EAD3"/>
          </w:tcPr>
          <w:p>
            <w:r/>
            <w:r>
              <w:rPr>
                <w:b/>
                <w:color w:val="1A7A1A"/>
                <w:sz w:val="18"/>
              </w:rPr>
              <w:t>PASS</w:t>
            </w:r>
          </w:p>
        </w:tc>
        <w:tc>
          <w:tcPr>
            <w:tcW w:type="dxa" w:w="5587"/>
          </w:tcPr>
          <w:p>
            <w:r/>
            <w:r>
              <w:rPr>
                <w:sz w:val="17"/>
              </w:rPr>
              <w:t>Every occurrence is inside a prohibition line.</w:t>
            </w:r>
          </w:p>
        </w:tc>
      </w:tr>
      <w:tr>
        <w:trPr>
          <w:cantSplit w:val="true"/>
        </w:trPr>
        <w:tc>
          <w:tcPr>
            <w:tcW w:type="dxa" w:w="461"/>
          </w:tcPr>
          <w:p>
            <w:r/>
            <w:r>
              <w:rPr>
                <w:sz w:val="18"/>
              </w:rPr>
              <w:t>63</w:t>
            </w:r>
          </w:p>
        </w:tc>
        <w:tc>
          <w:tcPr>
            <w:tcW w:type="dxa" w:w="3139"/>
          </w:tcPr>
          <w:p>
            <w:r/>
            <w:r>
              <w:rPr>
                <w:sz w:val="18"/>
              </w:rPr>
              <w:t>Rehearsal standard specifies both rehearsals and the Acrobat test</w:t>
            </w:r>
          </w:p>
        </w:tc>
        <w:tc>
          <w:tcPr>
            <w:tcW w:type="dxa" w:w="893"/>
            <w:shd w:val="clear" w:fill="D9EAD3"/>
          </w:tcPr>
          <w:p>
            <w:r/>
            <w:r>
              <w:rPr>
                <w:b/>
                <w:color w:val="1A7A1A"/>
                <w:sz w:val="18"/>
              </w:rPr>
              <w:t>PASS</w:t>
            </w:r>
          </w:p>
        </w:tc>
        <w:tc>
          <w:tcPr>
            <w:tcW w:type="dxa" w:w="5587"/>
          </w:tcPr>
          <w:p>
            <w:r/>
            <w:r>
              <w:rPr>
                <w:sz w:val="17"/>
              </w:rPr>
              <w:t>Three gates, each with an explicit pass condition.</w:t>
            </w:r>
          </w:p>
        </w:tc>
      </w:tr>
      <w:tr>
        <w:trPr>
          <w:cantSplit w:val="true"/>
        </w:trPr>
        <w:tc>
          <w:tcPr>
            <w:tcW w:type="dxa" w:w="461"/>
          </w:tcPr>
          <w:p>
            <w:r/>
            <w:r>
              <w:rPr>
                <w:sz w:val="18"/>
              </w:rPr>
              <w:t>64</w:t>
            </w:r>
          </w:p>
        </w:tc>
        <w:tc>
          <w:tcPr>
            <w:tcW w:type="dxa" w:w="3139"/>
          </w:tcPr>
          <w:p>
            <w:r/>
            <w:r>
              <w:rPr>
                <w:sz w:val="18"/>
              </w:rPr>
              <w:t>Gate status is recorded accurately</w:t>
            </w:r>
          </w:p>
        </w:tc>
        <w:tc>
          <w:tcPr>
            <w:tcW w:type="dxa" w:w="893"/>
            <w:shd w:val="clear" w:fill="D9EAD3"/>
          </w:tcPr>
          <w:p>
            <w:r/>
            <w:r>
              <w:rPr>
                <w:b/>
                <w:color w:val="1A7A1A"/>
                <w:sz w:val="18"/>
              </w:rPr>
              <w:t>PASS</w:t>
            </w:r>
          </w:p>
        </w:tc>
        <w:tc>
          <w:tcPr>
            <w:tcW w:type="dxa" w:w="5587"/>
          </w:tcPr>
          <w:p>
            <w:r/>
            <w:r>
              <w:rPr>
                <w:sz w:val="17"/>
              </w:rPr>
              <w:t>The owner-run Adobe Acrobat Reader behaviour test PASSED on August 21, 2026 against the v2.0.1 workbook as it stands. Rehearsal 1 and Rehearsal 2 remain outstanding, so the family stays CANDIDATE. All three are still required, in any order.</w:t>
            </w:r>
          </w:p>
        </w:tc>
      </w:tr>
      <w:tr>
        <w:trPr>
          <w:cantSplit w:val="true"/>
        </w:trPr>
        <w:tc>
          <w:tcPr>
            <w:tcW w:type="dxa" w:w="461"/>
          </w:tcPr>
          <w:p>
            <w:r/>
            <w:r>
              <w:rPr>
                <w:sz w:val="18"/>
              </w:rPr>
              <w:t>65</w:t>
            </w:r>
          </w:p>
        </w:tc>
        <w:tc>
          <w:tcPr>
            <w:tcW w:type="dxa" w:w="3139"/>
          </w:tcPr>
          <w:p>
            <w:r/>
            <w:r>
              <w:rPr>
                <w:sz w:val="18"/>
              </w:rPr>
              <w:t>Production revision stamp visible with weekday, date, time and CT</w:t>
            </w:r>
          </w:p>
        </w:tc>
        <w:tc>
          <w:tcPr>
            <w:tcW w:type="dxa" w:w="893"/>
            <w:shd w:val="clear" w:fill="D9EAD3"/>
          </w:tcPr>
          <w:p>
            <w:r/>
            <w:r>
              <w:rPr>
                <w:b/>
                <w:color w:val="1A7A1A"/>
                <w:sz w:val="18"/>
              </w:rPr>
              <w:t>PASS</w:t>
            </w:r>
          </w:p>
        </w:tc>
        <w:tc>
          <w:tcPr>
            <w:tcW w:type="dxa" w:w="5587"/>
          </w:tcPr>
          <w:p>
            <w:r/>
            <w:r>
              <w:rPr>
                <w:sz w:val="17"/>
              </w:rPr>
              <w:t>In the control block at the top and in the footer line.</w:t>
            </w:r>
          </w:p>
        </w:tc>
      </w:tr>
      <w:tr>
        <w:trPr>
          <w:cantSplit w:val="true"/>
        </w:trPr>
        <w:tc>
          <w:tcPr>
            <w:tcW w:type="dxa" w:w="461"/>
          </w:tcPr>
          <w:p>
            <w:r/>
            <w:r>
              <w:rPr>
                <w:sz w:val="18"/>
              </w:rPr>
              <w:t>66</w:t>
            </w:r>
          </w:p>
        </w:tc>
        <w:tc>
          <w:tcPr>
            <w:tcW w:type="dxa" w:w="3139"/>
          </w:tcPr>
          <w:p>
            <w:r/>
            <w:r>
              <w:rPr>
                <w:sz w:val="18"/>
              </w:rPr>
              <w:t>Maven format named correctly</w:t>
            </w:r>
          </w:p>
        </w:tc>
        <w:tc>
          <w:tcPr>
            <w:tcW w:type="dxa" w:w="893"/>
            <w:shd w:val="clear" w:fill="D9EAD3"/>
          </w:tcPr>
          <w:p>
            <w:r/>
            <w:r>
              <w:rPr>
                <w:b/>
                <w:color w:val="1A7A1A"/>
                <w:sz w:val="18"/>
              </w:rPr>
              <w:t>PASS</w:t>
            </w:r>
          </w:p>
        </w:tc>
        <w:tc>
          <w:tcPr>
            <w:tcW w:type="dxa" w:w="5587"/>
          </w:tcPr>
          <w:p>
            <w:r/>
            <w:r>
              <w:rPr>
                <w:sz w:val="17"/>
              </w:rPr>
              <w:t>Named a Lightning Lesson; the only occurrence of Lightning Course is the prohibition.</w:t>
            </w:r>
          </w:p>
        </w:tc>
      </w:tr>
      <w:tr>
        <w:trPr>
          <w:cantSplit w:val="true"/>
        </w:trPr>
        <w:tc>
          <w:tcPr>
            <w:tcW w:type="dxa" w:w="461"/>
          </w:tcPr>
          <w:p>
            <w:r/>
            <w:r>
              <w:rPr>
                <w:sz w:val="18"/>
              </w:rPr>
              <w:t>67</w:t>
            </w:r>
          </w:p>
        </w:tc>
        <w:tc>
          <w:tcPr>
            <w:tcW w:type="dxa" w:w="3139"/>
          </w:tcPr>
          <w:p>
            <w:r/>
            <w:r>
              <w:rPr>
                <w:sz w:val="18"/>
              </w:rPr>
              <w:t>September 9 Lightning Lesson untouched and out of scope</w:t>
            </w:r>
          </w:p>
        </w:tc>
        <w:tc>
          <w:tcPr>
            <w:tcW w:type="dxa" w:w="893"/>
            <w:shd w:val="clear" w:fill="D9EAD3"/>
          </w:tcPr>
          <w:p>
            <w:r/>
            <w:r>
              <w:rPr>
                <w:b/>
                <w:color w:val="1A7A1A"/>
                <w:sz w:val="18"/>
              </w:rPr>
              <w:t>PASS</w:t>
            </w:r>
          </w:p>
        </w:tc>
        <w:tc>
          <w:tcPr>
            <w:tcW w:type="dxa" w:w="5587"/>
          </w:tcPr>
          <w:p>
            <w:r/>
            <w:r>
              <w:rPr>
                <w:sz w:val="17"/>
              </w:rPr>
              <w:t>Stated in Section 1. Nothing in this pass touched the Lightning Lesson beyond correcting this family's cross-reference to its own new date of Wednesday, September 9, 2026.</w:t>
            </w:r>
          </w:p>
        </w:tc>
      </w:tr>
      <w:tr>
        <w:trPr>
          <w:cantSplit w:val="true"/>
        </w:trPr>
        <w:tc>
          <w:tcPr>
            <w:tcW w:type="dxa" w:w="461"/>
          </w:tcPr>
          <w:p>
            <w:r/>
            <w:r>
              <w:rPr>
                <w:sz w:val="18"/>
              </w:rPr>
              <w:t>68</w:t>
            </w:r>
          </w:p>
        </w:tc>
        <w:tc>
          <w:tcPr>
            <w:tcW w:type="dxa" w:w="3139"/>
          </w:tcPr>
          <w:p>
            <w:r/>
            <w:r>
              <w:rPr>
                <w:sz w:val="18"/>
              </w:rPr>
              <w:t>Session positioned as an assessment, not a verdict or diagnostic</w:t>
            </w:r>
          </w:p>
        </w:tc>
        <w:tc>
          <w:tcPr>
            <w:tcW w:type="dxa" w:w="893"/>
            <w:shd w:val="clear" w:fill="D9EAD3"/>
          </w:tcPr>
          <w:p>
            <w:r/>
            <w:r>
              <w:rPr>
                <w:b/>
                <w:color w:val="1A7A1A"/>
                <w:sz w:val="18"/>
              </w:rPr>
              <w:t>PASS</w:t>
            </w:r>
          </w:p>
        </w:tc>
        <w:tc>
          <w:tcPr>
            <w:tcW w:type="dxa" w:w="5587"/>
          </w:tcPr>
          <w:p>
            <w:r/>
            <w:r>
              <w:rPr>
                <w:sz w:val="17"/>
              </w:rPr>
              <w:t>The word diagnostic appears nowhere in the SOP.</w:t>
            </w:r>
          </w:p>
        </w:tc>
      </w:tr>
      <w:tr>
        <w:trPr>
          <w:cantSplit w:val="true"/>
        </w:trPr>
        <w:tc>
          <w:tcPr>
            <w:tcW w:type="dxa" w:w="461"/>
          </w:tcPr>
          <w:p>
            <w:r/>
            <w:r>
              <w:rPr>
                <w:sz w:val="18"/>
              </w:rPr>
              <w:t>69</w:t>
            </w:r>
          </w:p>
        </w:tc>
        <w:tc>
          <w:tcPr>
            <w:tcW w:type="dxa" w:w="3139"/>
          </w:tcPr>
          <w:p>
            <w:r/>
            <w:r>
              <w:rPr>
                <w:sz w:val="18"/>
              </w:rPr>
              <w:t>No professional-advice content</w:t>
            </w:r>
          </w:p>
        </w:tc>
        <w:tc>
          <w:tcPr>
            <w:tcW w:type="dxa" w:w="893"/>
            <w:shd w:val="clear" w:fill="D9EAD3"/>
          </w:tcPr>
          <w:p>
            <w:r/>
            <w:r>
              <w:rPr>
                <w:b/>
                <w:color w:val="1A7A1A"/>
                <w:sz w:val="18"/>
              </w:rPr>
              <w:t>PASS</w:t>
            </w:r>
          </w:p>
        </w:tc>
        <w:tc>
          <w:tcPr>
            <w:tcW w:type="dxa" w:w="5587"/>
          </w:tcPr>
          <w:p>
            <w:r/>
            <w:r>
              <w:rPr>
                <w:sz w:val="17"/>
              </w:rPr>
              <w:t>Stated on deck slide 3 and in SOP Section 1, and barred in the Q&amp;A boundary.</w:t>
            </w:r>
          </w:p>
        </w:tc>
      </w:tr>
    </w:tbl>
    <w:p>
      <w:pPr>
        <w:spacing w:after="120"/>
      </w:pPr>
    </w:p>
    <w:p>
      <w:pPr>
        <w:keepNext/>
        <w:spacing w:before="240" w:after="80"/>
      </w:pPr>
      <w:r>
        <w:rPr>
          <w:b/>
          <w:color w:val="0F2347"/>
          <w:sz w:val="25"/>
        </w:rPr>
        <w:t>Group G — Cross-document synchronisation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70</w:t>
            </w:r>
          </w:p>
        </w:tc>
        <w:tc>
          <w:tcPr>
            <w:tcW w:type="dxa" w:w="3139"/>
          </w:tcPr>
          <w:p>
            <w:r/>
            <w:r>
              <w:rPr>
                <w:sz w:val="18"/>
              </w:rPr>
              <w:t>Slide numbers in the SOP match the deck</w:t>
            </w:r>
          </w:p>
        </w:tc>
        <w:tc>
          <w:tcPr>
            <w:tcW w:type="dxa" w:w="893"/>
            <w:shd w:val="clear" w:fill="D9EAD3"/>
          </w:tcPr>
          <w:p>
            <w:r/>
            <w:r>
              <w:rPr>
                <w:b/>
                <w:color w:val="1A7A1A"/>
                <w:sz w:val="18"/>
              </w:rPr>
              <w:t>PASS</w:t>
            </w:r>
          </w:p>
        </w:tc>
        <w:tc>
          <w:tcPr>
            <w:tcW w:type="dxa" w:w="5587"/>
          </w:tcPr>
          <w:p>
            <w:r/>
            <w:r>
              <w:rPr>
                <w:sz w:val="17"/>
              </w:rPr>
              <w:t>Every slide reference in the reconciliation table resolves inside the 26 active slides.</w:t>
            </w:r>
          </w:p>
        </w:tc>
      </w:tr>
      <w:tr>
        <w:trPr>
          <w:cantSplit w:val="true"/>
        </w:trPr>
        <w:tc>
          <w:tcPr>
            <w:tcW w:type="dxa" w:w="461"/>
          </w:tcPr>
          <w:p>
            <w:r/>
            <w:r>
              <w:rPr>
                <w:sz w:val="18"/>
              </w:rPr>
              <w:t>71</w:t>
            </w:r>
          </w:p>
        </w:tc>
        <w:tc>
          <w:tcPr>
            <w:tcW w:type="dxa" w:w="3139"/>
          </w:tcPr>
          <w:p>
            <w:r/>
            <w:r>
              <w:rPr>
                <w:sz w:val="18"/>
              </w:rPr>
              <w:t>Workbook page references match the workbook</w:t>
            </w:r>
          </w:p>
        </w:tc>
        <w:tc>
          <w:tcPr>
            <w:tcW w:type="dxa" w:w="893"/>
            <w:shd w:val="clear" w:fill="D9EAD3"/>
          </w:tcPr>
          <w:p>
            <w:r/>
            <w:r>
              <w:rPr>
                <w:b/>
                <w:color w:val="1A7A1A"/>
                <w:sz w:val="18"/>
              </w:rPr>
              <w:t>PASS</w:t>
            </w:r>
          </w:p>
        </w:tc>
        <w:tc>
          <w:tcPr>
            <w:tcW w:type="dxa" w:w="5587"/>
          </w:tcPr>
          <w:p>
            <w:r/>
            <w:r>
              <w:rPr>
                <w:sz w:val="17"/>
              </w:rPr>
              <w:t>Pages 1–8 referenced; the workbook has exactly 8 pages.</w:t>
            </w:r>
          </w:p>
        </w:tc>
      </w:tr>
      <w:tr>
        <w:trPr>
          <w:cantSplit w:val="true"/>
        </w:trPr>
        <w:tc>
          <w:tcPr>
            <w:tcW w:type="dxa" w:w="461"/>
          </w:tcPr>
          <w:p>
            <w:r/>
            <w:r>
              <w:rPr>
                <w:sz w:val="18"/>
              </w:rPr>
              <w:t>72</w:t>
            </w:r>
          </w:p>
        </w:tc>
        <w:tc>
          <w:tcPr>
            <w:tcW w:type="dxa" w:w="3139"/>
          </w:tcPr>
          <w:p>
            <w:r/>
            <w:r>
              <w:rPr>
                <w:sz w:val="18"/>
              </w:rPr>
              <w:t>No stale filename or version inside a newer file</w:t>
            </w:r>
          </w:p>
        </w:tc>
        <w:tc>
          <w:tcPr>
            <w:tcW w:type="dxa" w:w="893"/>
            <w:shd w:val="clear" w:fill="D9EAD3"/>
          </w:tcPr>
          <w:p>
            <w:r/>
            <w:r>
              <w:rPr>
                <w:b/>
                <w:color w:val="1A7A1A"/>
                <w:sz w:val="18"/>
              </w:rPr>
              <w:t>PASS</w:t>
            </w:r>
          </w:p>
        </w:tc>
        <w:tc>
          <w:tcPr>
            <w:tcW w:type="dxa" w:w="5587"/>
          </w:tcPr>
          <w:p>
            <w:r/>
            <w:r>
              <w:rPr>
                <w:sz w:val="17"/>
              </w:rPr>
              <w:t>The SOP source map names deck v2.0.5, workbook v2.0.1, SOP v2.0.8 and the read-only Architecture v1.1, and nothing else. No superseded version — v2.0.2, v2.0.3, v2.0.4, v2.0.6 or v2.0.7 — survives anywhere in the document, and the SOP filename is recoded to Sept23_2026 so the date code cannot contradict the date inside.</w:t>
            </w:r>
          </w:p>
        </w:tc>
      </w:tr>
      <w:tr>
        <w:trPr>
          <w:cantSplit w:val="true"/>
        </w:trPr>
        <w:tc>
          <w:tcPr>
            <w:tcW w:type="dxa" w:w="461"/>
          </w:tcPr>
          <w:p>
            <w:r/>
            <w:r>
              <w:rPr>
                <w:sz w:val="18"/>
              </w:rPr>
              <w:t>73</w:t>
            </w:r>
          </w:p>
        </w:tc>
        <w:tc>
          <w:tcPr>
            <w:tcW w:type="dxa" w:w="3139"/>
          </w:tcPr>
          <w:p>
            <w:r/>
            <w:r>
              <w:rPr>
                <w:sz w:val="18"/>
              </w:rPr>
              <w:t>Deck, workbook and SOP name each other consistently</w:t>
            </w:r>
          </w:p>
        </w:tc>
        <w:tc>
          <w:tcPr>
            <w:tcW w:type="dxa" w:w="893"/>
            <w:shd w:val="clear" w:fill="D9EAD3"/>
          </w:tcPr>
          <w:p>
            <w:r/>
            <w:r>
              <w:rPr>
                <w:b/>
                <w:color w:val="1A7A1A"/>
                <w:sz w:val="18"/>
              </w:rPr>
              <w:t>PASS</w:t>
            </w:r>
          </w:p>
        </w:tc>
        <w:tc>
          <w:tcPr>
            <w:tcW w:type="dxa" w:w="5587"/>
          </w:tcPr>
          <w:p>
            <w:r/>
            <w:r>
              <w:rPr>
                <w:sz w:val="17"/>
              </w:rPr>
              <w:t>The SOP names both files; the deck notes name workbook pages, not a filename.</w:t>
            </w:r>
          </w:p>
        </w:tc>
      </w:tr>
    </w:tbl>
    <w:p>
      <w:pPr>
        <w:spacing w:after="120"/>
      </w:pPr>
    </w:p>
    <w:p>
      <w:pPr>
        <w:keepNext/>
        <w:spacing w:before="240" w:after="80"/>
      </w:pPr>
      <w:r>
        <w:rPr>
          <w:b/>
          <w:color w:val="0F2347"/>
          <w:sz w:val="25"/>
        </w:rPr>
        <w:t>Group H — v2.0.1 corrections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74</w:t>
            </w:r>
          </w:p>
        </w:tc>
        <w:tc>
          <w:tcPr>
            <w:tcW w:type="dxa" w:w="3139"/>
          </w:tcPr>
          <w:p>
            <w:r/>
            <w:r>
              <w:rPr>
                <w:sz w:val="18"/>
              </w:rPr>
              <w:t>Slide 19 points at the workbook, not at a clock time</w:t>
            </w:r>
          </w:p>
        </w:tc>
        <w:tc>
          <w:tcPr>
            <w:tcW w:type="dxa" w:w="893"/>
            <w:shd w:val="clear" w:fill="D9EAD3"/>
          </w:tcPr>
          <w:p>
            <w:r/>
            <w:r>
              <w:rPr>
                <w:b/>
                <w:color w:val="1A7A1A"/>
                <w:sz w:val="18"/>
              </w:rPr>
              <w:t>PASS</w:t>
            </w:r>
          </w:p>
        </w:tc>
        <w:tc>
          <w:tcPr>
            <w:tcW w:type="dxa" w:w="5587"/>
          </w:tcPr>
          <w:p>
            <w:r/>
            <w:r>
              <w:rPr>
                <w:sz w:val="17"/>
              </w:rPr>
              <w:t>The comparison is anchored to workbook page 3, which survives a retime; the minute reference did not.</w:t>
            </w:r>
          </w:p>
        </w:tc>
      </w:tr>
      <w:tr>
        <w:trPr>
          <w:cantSplit w:val="true"/>
        </w:trPr>
        <w:tc>
          <w:tcPr>
            <w:tcW w:type="dxa" w:w="461"/>
          </w:tcPr>
          <w:p>
            <w:r/>
            <w:r>
              <w:rPr>
                <w:sz w:val="18"/>
              </w:rPr>
              <w:t>75</w:t>
            </w:r>
          </w:p>
        </w:tc>
        <w:tc>
          <w:tcPr>
            <w:tcW w:type="dxa" w:w="3139"/>
          </w:tcPr>
          <w:p>
            <w:r/>
            <w:r>
              <w:rPr>
                <w:sz w:val="18"/>
              </w:rPr>
              <w:t>Slide 20 evergreen-unsafe phrase removed</w:t>
            </w:r>
          </w:p>
        </w:tc>
        <w:tc>
          <w:tcPr>
            <w:tcW w:type="dxa" w:w="893"/>
            <w:shd w:val="clear" w:fill="D9EAD3"/>
          </w:tcPr>
          <w:p>
            <w:r/>
            <w:r>
              <w:rPr>
                <w:b/>
                <w:color w:val="1A7A1A"/>
                <w:sz w:val="18"/>
              </w:rPr>
              <w:t>PASS</w:t>
            </w:r>
          </w:p>
        </w:tc>
        <w:tc>
          <w:tcPr>
            <w:tcW w:type="dxa" w:w="5587"/>
          </w:tcPr>
          <w:p>
            <w:r/>
            <w:r>
              <w:rPr>
                <w:sz w:val="17"/>
              </w:rPr>
              <w:t>“not tonight's” is gone from every slide face and every speaker note. The replacement carries the same meaning without binding the recording to a live session.</w:t>
            </w:r>
          </w:p>
        </w:tc>
      </w:tr>
      <w:tr>
        <w:trPr>
          <w:cantSplit w:val="true"/>
        </w:trPr>
        <w:tc>
          <w:tcPr>
            <w:tcW w:type="dxa" w:w="461"/>
          </w:tcPr>
          <w:p>
            <w:r/>
            <w:r>
              <w:rPr>
                <w:sz w:val="18"/>
              </w:rPr>
              <w:t>76</w:t>
            </w:r>
          </w:p>
        </w:tc>
        <w:tc>
          <w:tcPr>
            <w:tcW w:type="dxa" w:w="3139"/>
          </w:tcPr>
          <w:p>
            <w:r/>
            <w:r>
              <w:rPr>
                <w:sz w:val="18"/>
              </w:rPr>
              <w:t>Evergreen-language sweep re-run across the whole deck</w:t>
            </w:r>
          </w:p>
        </w:tc>
        <w:tc>
          <w:tcPr>
            <w:tcW w:type="dxa" w:w="893"/>
            <w:shd w:val="clear" w:fill="D9EAD3"/>
          </w:tcPr>
          <w:p>
            <w:r/>
            <w:r>
              <w:rPr>
                <w:b/>
                <w:color w:val="1A7A1A"/>
                <w:sz w:val="18"/>
              </w:rPr>
              <w:t>PASS</w:t>
            </w:r>
          </w:p>
        </w:tc>
        <w:tc>
          <w:tcPr>
            <w:tcW w:type="dxa" w:w="5587"/>
          </w:tcPr>
          <w:p>
            <w:r/>
            <w:r>
              <w:rPr>
                <w:sz w:val="17"/>
              </w:rPr>
              <w:t>Six time-binding phrases checked against all 26 active slide faces after the slide-20 correction. The only occurrences anywhere are facilitator prohibitions in speaker notes telling the presenter not to say them.</w:t>
            </w:r>
          </w:p>
        </w:tc>
      </w:tr>
      <w:tr>
        <w:trPr>
          <w:cantSplit w:val="true"/>
        </w:trPr>
        <w:tc>
          <w:tcPr>
            <w:tcW w:type="dxa" w:w="461"/>
          </w:tcPr>
          <w:p>
            <w:r/>
            <w:r>
              <w:rPr>
                <w:sz w:val="18"/>
              </w:rPr>
              <w:t>77</w:t>
            </w:r>
          </w:p>
        </w:tc>
        <w:tc>
          <w:tcPr>
            <w:tcW w:type="dxa" w:w="3139"/>
          </w:tcPr>
          <w:p>
            <w:r/>
            <w:r>
              <w:rPr>
                <w:sz w:val="18"/>
              </w:rPr>
              <w:t>Slide 18 redundant clause removed</w:t>
            </w:r>
          </w:p>
        </w:tc>
        <w:tc>
          <w:tcPr>
            <w:tcW w:type="dxa" w:w="893"/>
            <w:shd w:val="clear" w:fill="D9EAD3"/>
          </w:tcPr>
          <w:p>
            <w:r/>
            <w:r>
              <w:rPr>
                <w:b/>
                <w:color w:val="1A7A1A"/>
                <w:sz w:val="18"/>
              </w:rPr>
              <w:t>PASS</w:t>
            </w:r>
          </w:p>
        </w:tc>
        <w:tc>
          <w:tcPr>
            <w:tcW w:type="dxa" w:w="5587"/>
          </w:tcPr>
          <w:p>
            <w:r/>
            <w:r>
              <w:rPr>
                <w:sz w:val="17"/>
              </w:rPr>
              <w:t>Provably redundant: the sensitivity range is contiguous, so any range crossing 19 must contain 18 and 19, both inside the band. Verified exhaustively over every reachable total and both marked-item counts. The rule is unchanged.</w:t>
            </w:r>
          </w:p>
        </w:tc>
      </w:tr>
      <w:tr>
        <w:trPr>
          <w:cantSplit w:val="true"/>
        </w:trPr>
        <w:tc>
          <w:tcPr>
            <w:tcW w:type="dxa" w:w="461"/>
          </w:tcPr>
          <w:p>
            <w:r/>
            <w:r>
              <w:rPr>
                <w:sz w:val="18"/>
              </w:rPr>
              <w:t>78</w:t>
            </w:r>
          </w:p>
        </w:tc>
        <w:tc>
          <w:tcPr>
            <w:tcW w:type="dxa" w:w="3139"/>
          </w:tcPr>
          <w:p>
            <w:r/>
            <w:r>
              <w:rPr>
                <w:sz w:val="18"/>
              </w:rPr>
              <w:t>Dual-axis boundary rule stated on the slide face</w:t>
            </w:r>
          </w:p>
        </w:tc>
        <w:tc>
          <w:tcPr>
            <w:tcW w:type="dxa" w:w="893"/>
            <w:shd w:val="clear" w:fill="D9EAD3"/>
          </w:tcPr>
          <w:p>
            <w:r/>
            <w:r>
              <w:rPr>
                <w:b/>
                <w:color w:val="1A7A1A"/>
                <w:sz w:val="18"/>
              </w:rPr>
              <w:t>PASS</w:t>
            </w:r>
          </w:p>
        </w:tc>
        <w:tc>
          <w:tcPr>
            <w:tcW w:type="dxa" w:w="5587"/>
          </w:tcPr>
          <w:p>
            <w:r/>
            <w:r>
              <w:rPr>
                <w:sz w:val="17"/>
              </w:rPr>
              <w:t>One axis in band: read the two adjacent states the other axis selects. Both in band: record Boundary, assign no single state.</w:t>
            </w:r>
          </w:p>
        </w:tc>
      </w:tr>
      <w:tr>
        <w:trPr>
          <w:cantSplit w:val="true"/>
        </w:trPr>
        <w:tc>
          <w:tcPr>
            <w:tcW w:type="dxa" w:w="461"/>
          </w:tcPr>
          <w:p>
            <w:r/>
            <w:r>
              <w:rPr>
                <w:sz w:val="18"/>
              </w:rPr>
              <w:t>79</w:t>
            </w:r>
          </w:p>
        </w:tc>
        <w:tc>
          <w:tcPr>
            <w:tcW w:type="dxa" w:w="3139"/>
          </w:tcPr>
          <w:p>
            <w:r/>
            <w:r>
              <w:rPr>
                <w:sz w:val="18"/>
              </w:rPr>
              <w:t>Dual-axis rule reconciled with the governing instrument</w:t>
            </w:r>
          </w:p>
        </w:tc>
        <w:tc>
          <w:tcPr>
            <w:tcW w:type="dxa" w:w="893"/>
            <w:shd w:val="clear" w:fill="D9EAD3"/>
          </w:tcPr>
          <w:p>
            <w:r/>
            <w:r>
              <w:rPr>
                <w:b/>
                <w:color w:val="1A7A1A"/>
                <w:sz w:val="18"/>
              </w:rPr>
              <w:t>PASS</w:t>
            </w:r>
          </w:p>
        </w:tc>
        <w:tc>
          <w:tcPr>
            <w:tcW w:type="dxa" w:w="5587"/>
          </w:tcPr>
          <w:p>
            <w:r/>
            <w:r>
              <w:rPr>
                <w:sz w:val="17"/>
              </w:rPr>
              <w:t>v5.3.1 slide 31 says no single state is assigned when any total touches the band, which gives the one-axis case directly. It does not address the both-axes case, where four squares would qualify rather than two. Recording Boundary is the reading consistent with “no single state is assigned”. Flagged in the note rather than silently invented.</w:t>
            </w:r>
          </w:p>
        </w:tc>
      </w:tr>
      <w:tr>
        <w:trPr>
          <w:cantSplit w:val="true"/>
        </w:trPr>
        <w:tc>
          <w:tcPr>
            <w:tcW w:type="dxa" w:w="461"/>
          </w:tcPr>
          <w:p>
            <w:r/>
            <w:r>
              <w:rPr>
                <w:sz w:val="18"/>
              </w:rPr>
              <w:t>80</w:t>
            </w:r>
          </w:p>
        </w:tc>
        <w:tc>
          <w:tcPr>
            <w:tcW w:type="dxa" w:w="3139"/>
          </w:tcPr>
          <w:p>
            <w:r/>
            <w:r>
              <w:rPr>
                <w:sz w:val="18"/>
              </w:rPr>
              <w:t>Dual-axis rule also in the workbook</w:t>
            </w:r>
          </w:p>
        </w:tc>
        <w:tc>
          <w:tcPr>
            <w:tcW w:type="dxa" w:w="893"/>
            <w:shd w:val="clear" w:fill="D9EAD3"/>
          </w:tcPr>
          <w:p>
            <w:r/>
            <w:r>
              <w:rPr>
                <w:b/>
                <w:color w:val="1A7A1A"/>
                <w:sz w:val="18"/>
              </w:rPr>
              <w:t>PASS</w:t>
            </w:r>
          </w:p>
        </w:tc>
        <w:tc>
          <w:tcPr>
            <w:tcW w:type="dxa" w:w="5587"/>
          </w:tcPr>
          <w:p>
            <w:r/>
            <w:r>
              <w:rPr>
                <w:sz w:val="17"/>
              </w:rPr>
              <w:t>Page 4, beside the 17–21 override block. Scoring arithmetic unchanged.</w:t>
            </w:r>
          </w:p>
        </w:tc>
      </w:tr>
      <w:tr>
        <w:trPr>
          <w:cantSplit w:val="true"/>
        </w:trPr>
        <w:tc>
          <w:tcPr>
            <w:tcW w:type="dxa" w:w="461"/>
          </w:tcPr>
          <w:p>
            <w:r/>
            <w:r>
              <w:rPr>
                <w:sz w:val="18"/>
              </w:rPr>
              <w:t>81</w:t>
            </w:r>
          </w:p>
        </w:tc>
        <w:tc>
          <w:tcPr>
            <w:tcW w:type="dxa" w:w="3139"/>
          </w:tcPr>
          <w:p>
            <w:r/>
            <w:r>
              <w:rPr>
                <w:sz w:val="18"/>
              </w:rPr>
              <w:t>Workbook validation alert language corrected</w:t>
            </w:r>
          </w:p>
        </w:tc>
        <w:tc>
          <w:tcPr>
            <w:tcW w:type="dxa" w:w="893"/>
            <w:shd w:val="clear" w:fill="D9EAD3"/>
          </w:tcPr>
          <w:p>
            <w:r/>
            <w:r>
              <w:rPr>
                <w:b/>
                <w:color w:val="1A7A1A"/>
                <w:sz w:val="18"/>
              </w:rPr>
              <w:t>PASS</w:t>
            </w:r>
          </w:p>
        </w:tc>
        <w:tc>
          <w:tcPr>
            <w:tcW w:type="dxa" w:w="5587"/>
          </w:tcPr>
          <w:p>
            <w:r/>
            <w:r>
              <w:rPr>
                <w:sz w:val="17"/>
              </w:rPr>
              <w:t>Read from the built PDF, not the generator. The alert no longer implies the mark belongs only to a 3; it names 2?, 3? and 4? and states that a question mark alone is not a score.</w:t>
            </w:r>
          </w:p>
        </w:tc>
      </w:tr>
      <w:tr>
        <w:trPr>
          <w:cantSplit w:val="true"/>
        </w:trPr>
        <w:tc>
          <w:tcPr>
            <w:tcW w:type="dxa" w:w="461"/>
          </w:tcPr>
          <w:p>
            <w:r/>
            <w:r>
              <w:rPr>
                <w:sz w:val="18"/>
              </w:rPr>
              <w:t>82</w:t>
            </w:r>
          </w:p>
        </w:tc>
        <w:tc>
          <w:tcPr>
            <w:tcW w:type="dxa" w:w="3139"/>
          </w:tcPr>
          <w:p>
            <w:r/>
            <w:r>
              <w:rPr>
                <w:sz w:val="18"/>
              </w:rPr>
              <w:t>Corrected-score rule accepts exactly the legal values</w:t>
            </w:r>
          </w:p>
        </w:tc>
        <w:tc>
          <w:tcPr>
            <w:tcW w:type="dxa" w:w="893"/>
            <w:shd w:val="clear" w:fill="D9EAD3"/>
          </w:tcPr>
          <w:p>
            <w:r/>
            <w:r>
              <w:rPr>
                <w:b/>
                <w:color w:val="1A7A1A"/>
                <w:sz w:val="18"/>
              </w:rPr>
              <w:t>PASS</w:t>
            </w:r>
          </w:p>
        </w:tc>
        <w:tc>
          <w:tcPr>
            <w:tcW w:type="dxa" w:w="5587"/>
          </w:tcPr>
          <w:p>
            <w:r/>
            <w:r>
              <w:rPr>
                <w:sz w:val="17"/>
              </w:rPr>
              <w:t>The regex in the built PDF is /^([1-5]\??)?$/, attached as both a keystroke filter and a commit validator. Eleven legal values accepted; thirteen illegal ones rejected, including a bare ?, 6?, and 1??.</w:t>
            </w:r>
          </w:p>
        </w:tc>
      </w:tr>
      <w:tr>
        <w:trPr>
          <w:cantSplit w:val="true"/>
        </w:trPr>
        <w:tc>
          <w:tcPr>
            <w:tcW w:type="dxa" w:w="461"/>
          </w:tcPr>
          <w:p>
            <w:r/>
            <w:r>
              <w:rPr>
                <w:sz w:val="18"/>
              </w:rPr>
              <w:t>83</w:t>
            </w:r>
          </w:p>
        </w:tc>
        <w:tc>
          <w:tcPr>
            <w:tcW w:type="dxa" w:w="3139"/>
          </w:tcPr>
          <w:p>
            <w:r/>
            <w:r>
              <w:rPr>
                <w:sz w:val="18"/>
              </w:rPr>
              <w:t>Question marks are excluded from the numerical total</w:t>
            </w:r>
          </w:p>
        </w:tc>
        <w:tc>
          <w:tcPr>
            <w:tcW w:type="dxa" w:w="893"/>
            <w:shd w:val="clear" w:fill="D9EAD3"/>
          </w:tcPr>
          <w:p>
            <w:r/>
            <w:r>
              <w:rPr>
                <w:b/>
                <w:color w:val="1A7A1A"/>
                <w:sz w:val="18"/>
              </w:rPr>
              <w:t>PASS</w:t>
            </w:r>
          </w:p>
        </w:tc>
        <w:tc>
          <w:tcPr>
            <w:tcW w:type="dxa" w:w="5587"/>
          </w:tcPr>
          <w:p>
            <w:r/>
            <w:r>
              <w:rPr>
                <w:sz w:val="17"/>
              </w:rPr>
              <w:t>The calculate script strips the mark before summing, so 3? contributes 3. Worked example: 3?, 4, 2?, 5, 1, 3 totals 18. An empty axis stays blank rather than showing 0.</w:t>
            </w:r>
          </w:p>
        </w:tc>
      </w:tr>
      <w:tr>
        <w:trPr>
          <w:cantSplit w:val="true"/>
        </w:trPr>
        <w:tc>
          <w:tcPr>
            <w:tcW w:type="dxa" w:w="461"/>
          </w:tcPr>
          <w:p>
            <w:r/>
            <w:r>
              <w:rPr>
                <w:sz w:val="18"/>
              </w:rPr>
              <w:t>84</w:t>
            </w:r>
          </w:p>
        </w:tc>
        <w:tc>
          <w:tcPr>
            <w:tcW w:type="dxa" w:w="3139"/>
          </w:tcPr>
          <w:p>
            <w:r/>
            <w:r>
              <w:rPr>
                <w:sz w:val="18"/>
              </w:rPr>
              <w:t>SOP first-placement row no longer offers incomplete</w:t>
            </w:r>
          </w:p>
        </w:tc>
        <w:tc>
          <w:tcPr>
            <w:tcW w:type="dxa" w:w="893"/>
            <w:shd w:val="clear" w:fill="D9EAD3"/>
          </w:tcPr>
          <w:p>
            <w:r/>
            <w:r>
              <w:rPr>
                <w:b/>
                <w:color w:val="1A7A1A"/>
                <w:sz w:val="18"/>
              </w:rPr>
              <w:t>PASS</w:t>
            </w:r>
          </w:p>
        </w:tc>
        <w:tc>
          <w:tcPr>
            <w:tcW w:type="dxa" w:w="5587"/>
          </w:tcPr>
          <w:p>
            <w:r/>
            <w:r>
              <w:rPr>
                <w:sz w:val="17"/>
              </w:rPr>
              <w:t>Incomplete becomes available only in the corrected read, after the question-mark procedure has produced marked items.</w:t>
            </w:r>
          </w:p>
        </w:tc>
      </w:tr>
      <w:tr>
        <w:trPr>
          <w:cantSplit w:val="true"/>
        </w:trPr>
        <w:tc>
          <w:tcPr>
            <w:tcW w:type="dxa" w:w="461"/>
          </w:tcPr>
          <w:p>
            <w:r/>
            <w:r>
              <w:rPr>
                <w:sz w:val="18"/>
              </w:rPr>
              <w:t>85</w:t>
            </w:r>
          </w:p>
        </w:tc>
        <w:tc>
          <w:tcPr>
            <w:tcW w:type="dxa" w:w="3139"/>
          </w:tcPr>
          <w:p>
            <w:r/>
            <w:r>
              <w:rPr>
                <w:sz w:val="18"/>
              </w:rPr>
              <w:t>SOP registration instruction qualified</w:t>
            </w:r>
          </w:p>
        </w:tc>
        <w:tc>
          <w:tcPr>
            <w:tcW w:type="dxa" w:w="893"/>
            <w:shd w:val="clear" w:fill="D9EAD3"/>
          </w:tcPr>
          <w:p>
            <w:r/>
            <w:r>
              <w:rPr>
                <w:b/>
                <w:color w:val="1A7A1A"/>
                <w:sz w:val="18"/>
              </w:rPr>
              <w:t>PASS</w:t>
            </w:r>
          </w:p>
        </w:tc>
        <w:tc>
          <w:tcPr>
            <w:tcW w:type="dxa" w:w="5587"/>
          </w:tcPr>
          <w:p>
            <w:r/>
            <w:r>
              <w:rPr>
                <w:sz w:val="17"/>
              </w:rPr>
              <w:t>The unqualified “No cap” is replaced. Open registration and no artificial scarcity, but bounded by verified platform capacity.</w:t>
            </w:r>
          </w:p>
        </w:tc>
      </w:tr>
      <w:tr>
        <w:trPr>
          <w:cantSplit w:val="true"/>
        </w:trPr>
        <w:tc>
          <w:tcPr>
            <w:tcW w:type="dxa" w:w="461"/>
          </w:tcPr>
          <w:p>
            <w:r/>
            <w:r>
              <w:rPr>
                <w:sz w:val="18"/>
              </w:rPr>
              <w:t>86</w:t>
            </w:r>
          </w:p>
        </w:tc>
        <w:tc>
          <w:tcPr>
            <w:tcW w:type="dxa" w:w="3139"/>
          </w:tcPr>
          <w:p>
            <w:r/>
            <w:r>
              <w:rPr>
                <w:sz w:val="18"/>
              </w:rPr>
              <w:t>SOP institutional sequence is explicit</w:t>
            </w:r>
          </w:p>
        </w:tc>
        <w:tc>
          <w:tcPr>
            <w:tcW w:type="dxa" w:w="893"/>
            <w:shd w:val="clear" w:fill="D9EAD3"/>
          </w:tcPr>
          <w:p>
            <w:r/>
            <w:r>
              <w:rPr>
                <w:b/>
                <w:color w:val="1A7A1A"/>
                <w:sz w:val="18"/>
              </w:rPr>
              <w:t>PASS</w:t>
            </w:r>
          </w:p>
        </w:tc>
        <w:tc>
          <w:tcPr>
            <w:tcW w:type="dxa" w:w="5587"/>
          </w:tcPr>
          <w:p>
            <w:r/>
            <w:r>
              <w:rPr>
                <w:sz w:val="17"/>
              </w:rPr>
              <w:t>Slide 22 → hidden slide 31 (institutional close) → slide 25 → slide 26, with 23 and 24 skipped. Verified against the deck: slide 31 is the INSTITUTIONAL DELIVERY CLOSE.</w:t>
            </w:r>
          </w:p>
        </w:tc>
      </w:tr>
      <w:tr>
        <w:trPr>
          <w:cantSplit w:val="true"/>
        </w:trPr>
        <w:tc>
          <w:tcPr>
            <w:tcW w:type="dxa" w:w="461"/>
          </w:tcPr>
          <w:p>
            <w:r/>
            <w:r>
              <w:rPr>
                <w:sz w:val="18"/>
              </w:rPr>
              <w:t>87</w:t>
            </w:r>
          </w:p>
        </w:tc>
        <w:tc>
          <w:tcPr>
            <w:tcW w:type="dxa" w:w="3139"/>
          </w:tcPr>
          <w:p>
            <w:r/>
            <w:r>
              <w:rPr>
                <w:sz w:val="18"/>
              </w:rPr>
              <w:t>FINAL gate requires all three, everywhere it is stated</w:t>
            </w:r>
          </w:p>
        </w:tc>
        <w:tc>
          <w:tcPr>
            <w:tcW w:type="dxa" w:w="893"/>
            <w:shd w:val="clear" w:fill="D9EAD3"/>
          </w:tcPr>
          <w:p>
            <w:r/>
            <w:r>
              <w:rPr>
                <w:b/>
                <w:color w:val="1A7A1A"/>
                <w:sz w:val="18"/>
              </w:rPr>
              <w:t>PASS</w:t>
            </w:r>
          </w:p>
        </w:tc>
        <w:tc>
          <w:tcPr>
            <w:tcW w:type="dxa" w:w="5587"/>
          </w:tcPr>
          <w:p>
            <w:r/>
            <w:r>
              <w:rPr>
                <w:sz w:val="17"/>
              </w:rPr>
              <w:t>Rehearsal 1, Rehearsal 2 and the Acrobat behaviour test. The old Rehearsal-1-only sentence is gone from the SOP.</w:t>
            </w:r>
          </w:p>
        </w:tc>
      </w:tr>
    </w:tbl>
    <w:p>
      <w:pPr>
        <w:spacing w:after="120"/>
      </w:pPr>
    </w:p>
    <w:p>
      <w:pPr>
        <w:keepNext/>
        <w:spacing w:before="240" w:after="80"/>
      </w:pPr>
      <w:r>
        <w:rPr>
          <w:b/>
          <w:color w:val="0F2347"/>
          <w:sz w:val="25"/>
        </w:rPr>
        <w:t>Group I — Layout, measured on the built deck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88</w:t>
            </w:r>
          </w:p>
        </w:tc>
        <w:tc>
          <w:tcPr>
            <w:tcW w:type="dxa" w:w="3139"/>
          </w:tcPr>
          <w:p>
            <w:r/>
            <w:r>
              <w:rPr>
                <w:sz w:val="18"/>
              </w:rPr>
              <w:t>No text clips, collides or leaves the canvas</w:t>
            </w:r>
          </w:p>
        </w:tc>
        <w:tc>
          <w:tcPr>
            <w:tcW w:type="dxa" w:w="893"/>
            <w:shd w:val="clear" w:fill="D9EAD3"/>
          </w:tcPr>
          <w:p>
            <w:r/>
            <w:r>
              <w:rPr>
                <w:b/>
                <w:color w:val="1A7A1A"/>
                <w:sz w:val="18"/>
              </w:rPr>
              <w:t>PASS</w:t>
            </w:r>
          </w:p>
        </w:tc>
        <w:tc>
          <w:tcPr>
            <w:tcW w:type="dxa" w:w="5587"/>
          </w:tcPr>
          <w:p>
            <w:r/>
            <w:r>
              <w:rPr>
                <w:sz w:val="17"/>
              </w:rPr>
              <w:t>Every text frame on all 33 slides re-wrapped at its real point size in its real typeface and measured. 0 collisions, 1 contained spills (a line past its declared box height into open space inside its own panel).</w:t>
            </w:r>
          </w:p>
        </w:tc>
      </w:tr>
      <w:tr>
        <w:trPr>
          <w:cantSplit w:val="true"/>
        </w:trPr>
        <w:tc>
          <w:tcPr>
            <w:tcW w:type="dxa" w:w="461"/>
          </w:tcPr>
          <w:p>
            <w:r/>
            <w:r>
              <w:rPr>
                <w:sz w:val="18"/>
              </w:rPr>
              <w:t>89</w:t>
            </w:r>
          </w:p>
        </w:tc>
        <w:tc>
          <w:tcPr>
            <w:tcW w:type="dxa" w:w="3139"/>
          </w:tcPr>
          <w:p>
            <w:r>
              <w:rPr>
                <w:sz w:val="18"/>
              </w:rPr>
              <w:t>Slide 18 dual-axis rule has clearance, on a simplified face</w:t>
            </w:r>
          </w:p>
        </w:tc>
        <w:tc>
          <w:tcPr>
            <w:tcW w:type="dxa" w:w="893"/>
            <w:shd w:val="clear" w:fill="D9EAD3"/>
          </w:tcPr>
          <w:p>
            <w:r/>
            <w:r>
              <w:rPr>
                <w:b/>
                <w:color w:val="1A7A1A"/>
                <w:sz w:val="18"/>
              </w:rPr>
              <w:t>PASS</w:t>
            </w:r>
          </w:p>
        </w:tc>
        <w:tc>
          <w:tcPr>
            <w:tcW w:type="dxa" w:w="5587"/>
          </w:tcPr>
          <w:p>
            <w:r>
              <w:rPr>
                <w:sz w:val="17"/>
              </w:rPr>
              <w:t>REPOINTED IN v2.0.9. v2.0.5 fitted the rule beneath a face that also printed the whole sensitivity procedure. v2.0.6 removes four procedure lines from the face, so the rule now sits under a boundary band with room to breathe. It still breaks one clause per line and is still clear of the bar above it.</w:t>
            </w:r>
          </w:p>
        </w:tc>
      </w:tr>
      <w:tr>
        <w:trPr>
          <w:cantSplit w:val="true"/>
        </w:trPr>
        <w:tc>
          <w:tcPr>
            <w:tcW w:type="dxa" w:w="461"/>
          </w:tcPr>
          <w:p>
            <w:r/>
            <w:r>
              <w:rPr>
                <w:sz w:val="18"/>
              </w:rPr>
              <w:t>90</w:t>
            </w:r>
          </w:p>
        </w:tc>
        <w:tc>
          <w:tcPr>
            <w:tcW w:type="dxa" w:w="3139"/>
          </w:tcPr>
          <w:p>
            <w:r>
              <w:rPr>
                <w:sz w:val="18"/>
              </w:rPr>
              <w:t>Slide 21 move rows keep their single-line rhythm</w:t>
            </w:r>
          </w:p>
        </w:tc>
        <w:tc>
          <w:tcPr>
            <w:tcW w:type="dxa" w:w="893"/>
            <w:shd w:val="clear" w:fill="D9EAD3"/>
          </w:tcPr>
          <w:p>
            <w:r/>
            <w:r>
              <w:rPr>
                <w:b/>
                <w:color w:val="1A7A1A"/>
                <w:sz w:val="18"/>
              </w:rPr>
              <w:t>PASS</w:t>
            </w:r>
          </w:p>
        </w:tc>
        <w:tc>
          <w:tcPr>
            <w:tcW w:type="dxa" w:w="5587"/>
          </w:tcPr>
          <w:p>
            <w:r>
              <w:rPr>
                <w:sz w:val="17"/>
              </w:rPr>
              <w:t>REPOINTED IN v2.0.9, AND MORE HONEST THAN BEFORE. Three readings were rewritten and all three were kept to one line for the 5.48in column. Rows 6 and 7 wrapped to two lines in v2.0.5 as well, so the original claim that ALL rows were single-line was never quite true; this row now asserts what the layout actually requires.</w:t>
            </w:r>
          </w:p>
        </w:tc>
      </w:tr>
      <w:tr>
        <w:trPr>
          <w:cantSplit w:val="true"/>
        </w:trPr>
        <w:tc>
          <w:tcPr>
            <w:tcW w:type="dxa" w:w="461"/>
          </w:tcPr>
          <w:p>
            <w:r/>
            <w:r>
              <w:rPr>
                <w:sz w:val="18"/>
              </w:rPr>
              <w:t>91</w:t>
            </w:r>
          </w:p>
        </w:tc>
        <w:tc>
          <w:tcPr>
            <w:tcW w:type="dxa" w:w="3139"/>
          </w:tcPr>
          <w:p>
            <w:r/>
            <w:r>
              <w:rPr>
                <w:sz w:val="18"/>
              </w:rPr>
              <w:t>Hidden state is applied by the build, not by hand</w:t>
            </w:r>
          </w:p>
        </w:tc>
        <w:tc>
          <w:tcPr>
            <w:tcW w:type="dxa" w:w="893"/>
            <w:shd w:val="clear" w:fill="D9EAD3"/>
          </w:tcPr>
          <w:p>
            <w:r/>
            <w:r>
              <w:rPr>
                <w:b/>
                <w:color w:val="1A7A1A"/>
                <w:sz w:val="18"/>
              </w:rPr>
              <w:t>PASS</w:t>
            </w:r>
          </w:p>
        </w:tc>
        <w:tc>
          <w:tcPr>
            <w:tcW w:type="dxa" w:w="5587"/>
          </w:tcPr>
          <w:p>
            <w:r/>
            <w:r>
              <w:rPr>
                <w:sz w:val="17"/>
              </w:rPr>
              <w:t>The generator records the hidden indices; the build applies and re-verifies them. A rebuild cannot silently ship the appendix, the institutional close or the holding slide live — the failure mode that hit the uploaded PRESENTER deck.</w:t>
            </w:r>
          </w:p>
        </w:tc>
      </w:tr>
    </w:tbl>
    <w:p>
      <w:pPr>
        <w:spacing w:after="120"/>
      </w:pPr>
    </w:p>
    <w:p>
      <w:pPr>
        <w:keepNext/>
        <w:spacing w:before="240" w:after="80"/>
      </w:pPr>
      <w:r>
        <w:rPr>
          <w:b/>
          <w:color w:val="0F2347"/>
          <w:sz w:val="25"/>
        </w:rPr>
        <w:t>Group J — v2.0.2 corrections, measured on the built files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92</w:t>
            </w:r>
          </w:p>
        </w:tc>
        <w:tc>
          <w:tcPr>
            <w:tcW w:type="dxa" w:w="3139"/>
          </w:tcPr>
          <w:p>
            <w:r/>
            <w:r>
              <w:rPr>
                <w:sz w:val="18"/>
              </w:rPr>
              <w:t>Slide 30 carries the structural label “The tension”</w:t>
            </w:r>
          </w:p>
        </w:tc>
        <w:tc>
          <w:tcPr>
            <w:tcW w:type="dxa" w:w="893"/>
            <w:shd w:val="clear" w:fill="D9EAD3"/>
          </w:tcPr>
          <w:p>
            <w:r/>
            <w:r>
              <w:rPr>
                <w:b/>
                <w:color w:val="1A7A1A"/>
                <w:sz w:val="18"/>
              </w:rPr>
              <w:t>PASS</w:t>
            </w:r>
          </w:p>
        </w:tc>
        <w:tc>
          <w:tcPr>
            <w:tcW w:type="dxa" w:w="5587"/>
          </w:tcPr>
          <w:p>
            <w:r/>
            <w:r>
              <w:rPr>
                <w:sz w:val="17"/>
              </w:rPr>
              <w:t>The opening statement sat in the label slot with an empty body, so it was the only block on the slide without a label. It is now the body of a block labelled “The tension”, styled identically to “The pattern” and “The test”.</w:t>
            </w:r>
          </w:p>
        </w:tc>
      </w:tr>
      <w:tr>
        <w:trPr>
          <w:cantSplit w:val="true"/>
        </w:trPr>
        <w:tc>
          <w:tcPr>
            <w:tcW w:type="dxa" w:w="461"/>
          </w:tcPr>
          <w:p>
            <w:r/>
            <w:r>
              <w:rPr>
                <w:sz w:val="18"/>
              </w:rPr>
              <w:t>93</w:t>
            </w:r>
          </w:p>
        </w:tc>
        <w:tc>
          <w:tcPr>
            <w:tcW w:type="dxa" w:w="3139"/>
          </w:tcPr>
          <w:p>
            <w:r/>
            <w:r>
              <w:rPr>
                <w:sz w:val="18"/>
              </w:rPr>
              <w:t>“The tension” matches the other two labels</w:t>
            </w:r>
          </w:p>
        </w:tc>
        <w:tc>
          <w:tcPr>
            <w:tcW w:type="dxa" w:w="893"/>
            <w:shd w:val="clear" w:fill="D9EAD3"/>
          </w:tcPr>
          <w:p>
            <w:r/>
            <w:r>
              <w:rPr>
                <w:b/>
                <w:color w:val="1A7A1A"/>
                <w:sz w:val="18"/>
              </w:rPr>
              <w:t>PASS</w:t>
            </w:r>
          </w:p>
        </w:tc>
        <w:tc>
          <w:tcPr>
            <w:tcW w:type="dxa" w:w="5587"/>
          </w:tcPr>
          <w:p>
            <w:r/>
            <w:r>
              <w:rPr>
                <w:sz w:val="17"/>
              </w:rPr>
              <w:t>All three labels are DM Sans 12.5pt bold navy, left aligned, on the same 0.26in offset from the same gold vertical rule, at the same 0.78in block pitch. One shared code path draws all three, so they cannot diverge.</w:t>
            </w:r>
          </w:p>
        </w:tc>
      </w:tr>
      <w:tr>
        <w:trPr>
          <w:cantSplit w:val="true"/>
        </w:trPr>
        <w:tc>
          <w:tcPr>
            <w:tcW w:type="dxa" w:w="461"/>
          </w:tcPr>
          <w:p>
            <w:r/>
            <w:r>
              <w:rPr>
                <w:sz w:val="18"/>
              </w:rPr>
              <w:t>94</w:t>
            </w:r>
          </w:p>
        </w:tc>
        <w:tc>
          <w:tcPr>
            <w:tcW w:type="dxa" w:w="3139"/>
          </w:tcPr>
          <w:p>
            <w:r/>
            <w:r>
              <w:rPr>
                <w:sz w:val="18"/>
              </w:rPr>
              <w:t>Slides 27–33 remain hidden</w:t>
            </w:r>
          </w:p>
        </w:tc>
        <w:tc>
          <w:tcPr>
            <w:tcW w:type="dxa" w:w="893"/>
            <w:shd w:val="clear" w:fill="D9EAD3"/>
          </w:tcPr>
          <w:p>
            <w:r/>
            <w:r>
              <w:rPr>
                <w:b/>
                <w:color w:val="1A7A1A"/>
                <w:sz w:val="18"/>
              </w:rPr>
              <w:t>PASS</w:t>
            </w:r>
          </w:p>
        </w:tc>
        <w:tc>
          <w:tcPr>
            <w:tcW w:type="dxa" w:w="5587"/>
          </w:tcPr>
          <w:p>
            <w:r/>
            <w:r>
              <w:rPr>
                <w:sz w:val="17"/>
              </w:rPr>
              <w:t>Hidden set is exactly [27, 28, 29, 30, 31, 32, 33], applied and re-verified by the build.</w:t>
            </w:r>
          </w:p>
        </w:tc>
      </w:tr>
      <w:tr>
        <w:trPr>
          <w:cantSplit w:val="true"/>
        </w:trPr>
        <w:tc>
          <w:tcPr>
            <w:tcW w:type="dxa" w:w="461"/>
          </w:tcPr>
          <w:p>
            <w:r/>
            <w:r>
              <w:rPr>
                <w:sz w:val="18"/>
              </w:rPr>
              <w:t>95</w:t>
            </w:r>
          </w:p>
        </w:tc>
        <w:tc>
          <w:tcPr>
            <w:tcW w:type="dxa" w:w="3139"/>
          </w:tcPr>
          <w:p>
            <w:r/>
            <w:r>
              <w:rPr>
                <w:sz w:val="18"/>
              </w:rPr>
              <w:t>26 active slides and 7 hidden, 33 total</w:t>
            </w:r>
          </w:p>
        </w:tc>
        <w:tc>
          <w:tcPr>
            <w:tcW w:type="dxa" w:w="893"/>
            <w:shd w:val="clear" w:fill="D9EAD3"/>
          </w:tcPr>
          <w:p>
            <w:r/>
            <w:r>
              <w:rPr>
                <w:b/>
                <w:color w:val="1A7A1A"/>
                <w:sz w:val="18"/>
              </w:rPr>
              <w:t>PASS</w:t>
            </w:r>
          </w:p>
        </w:tc>
        <w:tc>
          <w:tcPr>
            <w:tcW w:type="dxa" w:w="5587"/>
          </w:tcPr>
          <w:p>
            <w:r/>
            <w:r>
              <w:rPr>
                <w:sz w:val="17"/>
              </w:rPr>
              <w:t>26 active + 7 hidden = 33 total.</w:t>
            </w:r>
          </w:p>
        </w:tc>
      </w:tr>
      <w:tr>
        <w:trPr>
          <w:cantSplit w:val="true"/>
        </w:trPr>
        <w:tc>
          <w:tcPr>
            <w:tcW w:type="dxa" w:w="461"/>
          </w:tcPr>
          <w:p>
            <w:r/>
            <w:r>
              <w:rPr>
                <w:sz w:val="18"/>
              </w:rPr>
              <w:t>96</w:t>
            </w:r>
          </w:p>
        </w:tc>
        <w:tc>
          <w:tcPr>
            <w:tcW w:type="dxa" w:w="3139"/>
          </w:tcPr>
          <w:p>
            <w:r/>
            <w:r>
              <w:rPr>
                <w:sz w:val="18"/>
              </w:rPr>
              <w:t>SOP holds two landscape reconciliation tables</w:t>
            </w:r>
          </w:p>
        </w:tc>
        <w:tc>
          <w:tcPr>
            <w:tcW w:type="dxa" w:w="893"/>
            <w:shd w:val="clear" w:fill="D9EAD3"/>
          </w:tcPr>
          <w:p>
            <w:r/>
            <w:r>
              <w:rPr>
                <w:b/>
                <w:color w:val="1A7A1A"/>
                <w:sz w:val="18"/>
              </w:rPr>
              <w:t>PASS</w:t>
            </w:r>
          </w:p>
        </w:tc>
        <w:tc>
          <w:tcPr>
            <w:tcW w:type="dxa" w:w="5587"/>
          </w:tcPr>
          <w:p>
            <w:r/>
            <w:r>
              <w:rPr>
                <w:sz w:val="17"/>
              </w:rPr>
              <w:t>The logical table is divided deliberately across two landscape pages. Thirteen rows do not fit one landscape page, and where a renderer chose to break varied between renderers.</w:t>
            </w:r>
          </w:p>
        </w:tc>
      </w:tr>
      <w:tr>
        <w:trPr>
          <w:cantSplit w:val="true"/>
        </w:trPr>
        <w:tc>
          <w:tcPr>
            <w:tcW w:type="dxa" w:w="461"/>
          </w:tcPr>
          <w:p>
            <w:r/>
            <w:r>
              <w:rPr>
                <w:sz w:val="18"/>
              </w:rPr>
              <w:t>97</w:t>
            </w:r>
          </w:p>
        </w:tc>
        <w:tc>
          <w:tcPr>
            <w:tcW w:type="dxa" w:w="3139"/>
          </w:tcPr>
          <w:p>
            <w:r/>
            <w:r>
              <w:rPr>
                <w:sz w:val="18"/>
              </w:rPr>
              <w:t>Row distribution is 7 + 6, split after 31:00–35:00</w:t>
            </w:r>
          </w:p>
        </w:tc>
        <w:tc>
          <w:tcPr>
            <w:tcW w:type="dxa" w:w="893"/>
            <w:shd w:val="clear" w:fill="D9EAD3"/>
          </w:tcPr>
          <w:p>
            <w:r/>
            <w:r>
              <w:rPr>
                <w:b/>
                <w:color w:val="1A7A1A"/>
                <w:sz w:val="18"/>
              </w:rPr>
              <w:t>PASS</w:t>
            </w:r>
          </w:p>
        </w:tc>
        <w:tc>
          <w:tcPr>
            <w:tcW w:type="dxa" w:w="5587"/>
          </w:tcPr>
          <w:p>
            <w:r/>
            <w:r>
              <w:rPr>
                <w:sz w:val="17"/>
              </w:rPr>
              <w:t>First table 0:00–2:00 … 31:00–35:00; continuation 35:00–38:00 … 50:00–60:00.</w:t>
            </w:r>
          </w:p>
        </w:tc>
      </w:tr>
      <w:tr>
        <w:trPr>
          <w:cantSplit w:val="true"/>
        </w:trPr>
        <w:tc>
          <w:tcPr>
            <w:tcW w:type="dxa" w:w="461"/>
          </w:tcPr>
          <w:p>
            <w:r/>
            <w:r>
              <w:rPr>
                <w:sz w:val="18"/>
              </w:rPr>
              <w:t>98</w:t>
            </w:r>
          </w:p>
        </w:tc>
        <w:tc>
          <w:tcPr>
            <w:tcW w:type="dxa" w:w="3139"/>
          </w:tcPr>
          <w:p>
            <w:r/>
            <w:r>
              <w:rPr>
                <w:sz w:val="18"/>
              </w:rPr>
              <w:t>All thirteen timing rows survive the split</w:t>
            </w:r>
          </w:p>
        </w:tc>
        <w:tc>
          <w:tcPr>
            <w:tcW w:type="dxa" w:w="893"/>
            <w:shd w:val="clear" w:fill="D9EAD3"/>
          </w:tcPr>
          <w:p>
            <w:r/>
            <w:r>
              <w:rPr>
                <w:b/>
                <w:color w:val="1A7A1A"/>
                <w:sz w:val="18"/>
              </w:rPr>
              <w:t>PASS</w:t>
            </w:r>
          </w:p>
        </w:tc>
        <w:tc>
          <w:tcPr>
            <w:tcW w:type="dxa" w:w="5587"/>
          </w:tcPr>
          <w:p>
            <w:r/>
            <w:r>
              <w:rPr>
                <w:sz w:val="17"/>
              </w:rPr>
              <w:t>Every row of the run of show appears exactly once, in order, with its wording unchanged.</w:t>
            </w:r>
          </w:p>
        </w:tc>
      </w:tr>
      <w:tr>
        <w:trPr>
          <w:cantSplit w:val="true"/>
        </w:trPr>
        <w:tc>
          <w:tcPr>
            <w:tcW w:type="dxa" w:w="461"/>
          </w:tcPr>
          <w:p>
            <w:r/>
            <w:r>
              <w:rPr>
                <w:sz w:val="18"/>
              </w:rPr>
              <w:t>99</w:t>
            </w:r>
          </w:p>
        </w:tc>
        <w:tc>
          <w:tcPr>
            <w:tcW w:type="dxa" w:w="3139"/>
          </w:tcPr>
          <w:p>
            <w:r/>
            <w:r>
              <w:rPr>
                <w:sz w:val="18"/>
              </w:rPr>
              <w:t>Continuation table repeats the complete column header</w:t>
            </w:r>
          </w:p>
        </w:tc>
        <w:tc>
          <w:tcPr>
            <w:tcW w:type="dxa" w:w="893"/>
            <w:shd w:val="clear" w:fill="D9EAD3"/>
          </w:tcPr>
          <w:p>
            <w:r/>
            <w:r>
              <w:rPr>
                <w:b/>
                <w:color w:val="1A7A1A"/>
                <w:sz w:val="18"/>
              </w:rPr>
              <w:t>PASS</w:t>
            </w:r>
          </w:p>
        </w:tc>
        <w:tc>
          <w:tcPr>
            <w:tcW w:type="dxa" w:w="5587"/>
          </w:tcPr>
          <w:p>
            <w:r/>
            <w:r>
              <w:rPr>
                <w:sz w:val="17"/>
              </w:rPr>
              <w:t>Both carry ['Time', 'Block', 'Slides', 'WB', 'Facilitator action', 'Participant action', 'Recording'].</w:t>
            </w:r>
          </w:p>
        </w:tc>
      </w:tr>
      <w:tr>
        <w:trPr>
          <w:cantSplit w:val="true"/>
        </w:trPr>
        <w:tc>
          <w:tcPr>
            <w:tcW w:type="dxa" w:w="461"/>
          </w:tcPr>
          <w:p>
            <w:r/>
            <w:r>
              <w:rPr>
                <w:sz w:val="18"/>
              </w:rPr>
              <w:t>100</w:t>
            </w:r>
          </w:p>
        </w:tc>
        <w:tc>
          <w:tcPr>
            <w:tcW w:type="dxa" w:w="3139"/>
          </w:tcPr>
          <w:p>
            <w:r/>
            <w:r>
              <w:rPr>
                <w:sz w:val="18"/>
              </w:rPr>
              <w:t>Both tables are formatted identically</w:t>
            </w:r>
          </w:p>
        </w:tc>
        <w:tc>
          <w:tcPr>
            <w:tcW w:type="dxa" w:w="893"/>
            <w:shd w:val="clear" w:fill="D9EAD3"/>
          </w:tcPr>
          <w:p>
            <w:r/>
            <w:r>
              <w:rPr>
                <w:b/>
                <w:color w:val="1A7A1A"/>
                <w:sz w:val="18"/>
              </w:rPr>
              <w:t>PASS</w:t>
            </w:r>
          </w:p>
        </w:tc>
        <w:tc>
          <w:tcPr>
            <w:tcW w:type="dxa" w:w="5587"/>
          </w:tcPr>
          <w:p>
            <w:r/>
            <w:r>
              <w:rPr>
                <w:sz w:val="17"/>
              </w:rPr>
              <w:t>Identical column order and widths [0.8, 1.55, 0.45, 0.36, 3.05, 2.85, 0.94] summing to 10.00in against 10.00in usable, same style (Light Grid Accent 1), autofit off on both.</w:t>
            </w:r>
          </w:p>
        </w:tc>
      </w:tr>
      <w:tr>
        <w:trPr>
          <w:cantSplit w:val="true"/>
        </w:trPr>
        <w:tc>
          <w:tcPr>
            <w:tcW w:type="dxa" w:w="461"/>
          </w:tcPr>
          <w:p>
            <w:r/>
            <w:r>
              <w:rPr>
                <w:sz w:val="18"/>
              </w:rPr>
              <w:t>101</w:t>
            </w:r>
          </w:p>
        </w:tc>
        <w:tc>
          <w:tcPr>
            <w:tcW w:type="dxa" w:w="3139"/>
          </w:tcPr>
          <w:p>
            <w:r/>
            <w:r>
              <w:rPr>
                <w:sz w:val="18"/>
              </w:rPr>
              <w:t>Header repeats and no row can split, in both tables</w:t>
            </w:r>
          </w:p>
        </w:tc>
        <w:tc>
          <w:tcPr>
            <w:tcW w:type="dxa" w:w="893"/>
            <w:shd w:val="clear" w:fill="D9EAD3"/>
          </w:tcPr>
          <w:p>
            <w:r/>
            <w:r>
              <w:rPr>
                <w:b/>
                <w:color w:val="1A7A1A"/>
                <w:sz w:val="18"/>
              </w:rPr>
              <w:t>PASS</w:t>
            </w:r>
          </w:p>
        </w:tc>
        <w:tc>
          <w:tcPr>
            <w:tcW w:type="dxa" w:w="5587"/>
          </w:tcPr>
          <w:p>
            <w:r/>
            <w:r>
              <w:rPr>
                <w:sz w:val="17"/>
              </w:rPr>
              <w:t>tblHeader on both header rows; cantSplit on 7 of 7 and 6 of 6 body rows.</w:t>
            </w:r>
          </w:p>
        </w:tc>
      </w:tr>
      <w:tr>
        <w:trPr>
          <w:cantSplit w:val="true"/>
        </w:trPr>
        <w:tc>
          <w:tcPr>
            <w:tcW w:type="dxa" w:w="461"/>
          </w:tcPr>
          <w:p>
            <w:r/>
            <w:r>
              <w:rPr>
                <w:sz w:val="18"/>
              </w:rPr>
              <w:t>102</w:t>
            </w:r>
          </w:p>
        </w:tc>
        <w:tc>
          <w:tcPr>
            <w:tcW w:type="dxa" w:w="3139"/>
          </w:tcPr>
          <w:p>
            <w:r/>
            <w:r>
              <w:rPr>
                <w:sz w:val="18"/>
              </w:rPr>
              <w:t>No fixed row heights in either table</w:t>
            </w:r>
          </w:p>
        </w:tc>
        <w:tc>
          <w:tcPr>
            <w:tcW w:type="dxa" w:w="893"/>
            <w:shd w:val="clear" w:fill="D9EAD3"/>
          </w:tcPr>
          <w:p>
            <w:r/>
            <w:r>
              <w:rPr>
                <w:b/>
                <w:color w:val="1A7A1A"/>
                <w:sz w:val="18"/>
              </w:rPr>
              <w:t>PASS</w:t>
            </w:r>
          </w:p>
        </w:tc>
        <w:tc>
          <w:tcPr>
            <w:tcW w:type="dxa" w:w="5587"/>
          </w:tcPr>
          <w:p>
            <w:r/>
            <w:r>
              <w:rPr>
                <w:sz w:val="17"/>
              </w:rPr>
              <w:t>No trHeight anywhere, so rows grow to their content instead of clipping it.</w:t>
            </w:r>
          </w:p>
        </w:tc>
      </w:tr>
      <w:tr>
        <w:trPr>
          <w:cantSplit w:val="true"/>
        </w:trPr>
        <w:tc>
          <w:tcPr>
            <w:tcW w:type="dxa" w:w="461"/>
          </w:tcPr>
          <w:p>
            <w:r/>
            <w:r>
              <w:rPr>
                <w:sz w:val="18"/>
              </w:rPr>
              <w:t>103</w:t>
            </w:r>
          </w:p>
        </w:tc>
        <w:tc>
          <w:tcPr>
            <w:tcW w:type="dxa" w:w="3139"/>
          </w:tcPr>
          <w:p>
            <w:r/>
            <w:r>
              <w:rPr>
                <w:sz w:val="18"/>
              </w:rPr>
              <w:t>An explicit page break separates the two tables</w:t>
            </w:r>
          </w:p>
        </w:tc>
        <w:tc>
          <w:tcPr>
            <w:tcW w:type="dxa" w:w="893"/>
            <w:shd w:val="clear" w:fill="D9EAD3"/>
          </w:tcPr>
          <w:p>
            <w:r/>
            <w:r>
              <w:rPr>
                <w:b/>
                <w:color w:val="1A7A1A"/>
                <w:sz w:val="18"/>
              </w:rPr>
              <w:t>PASS</w:t>
            </w:r>
          </w:p>
        </w:tc>
        <w:tc>
          <w:tcPr>
            <w:tcW w:type="dxa" w:w="5587"/>
          </w:tcPr>
          <w:p>
            <w:r/>
            <w:r>
              <w:rPr>
                <w:sz w:val="17"/>
              </w:rPr>
              <w:t>One w:br type=page in the body, between the first table and the continuation heading. The break is authored, not left to the renderer.</w:t>
            </w:r>
          </w:p>
        </w:tc>
      </w:tr>
      <w:tr>
        <w:trPr>
          <w:cantSplit w:val="true"/>
        </w:trPr>
        <w:tc>
          <w:tcPr>
            <w:tcW w:type="dxa" w:w="461"/>
          </w:tcPr>
          <w:p>
            <w:r/>
            <w:r>
              <w:rPr>
                <w:sz w:val="18"/>
              </w:rPr>
              <w:t>104</w:t>
            </w:r>
          </w:p>
        </w:tc>
        <w:tc>
          <w:tcPr>
            <w:tcW w:type="dxa" w:w="3139"/>
          </w:tcPr>
          <w:p>
            <w:r/>
            <w:r>
              <w:rPr>
                <w:sz w:val="18"/>
              </w:rPr>
              <w:t>Orphan portrait reconciliation page removed — IN THE EXPORTED PDF</w:t>
            </w:r>
          </w:p>
        </w:tc>
        <w:tc>
          <w:tcPr>
            <w:tcW w:type="dxa" w:w="893"/>
            <w:shd w:val="clear" w:fill="D9EAD3"/>
          </w:tcPr>
          <w:p>
            <w:r/>
            <w:r>
              <w:rPr>
                <w:b/>
                <w:color w:val="1A7A1A"/>
                <w:sz w:val="18"/>
              </w:rPr>
              <w:t>PASS</w:t>
            </w:r>
          </w:p>
        </w:tc>
        <w:tc>
          <w:tcPr>
            <w:tcW w:type="dxa" w:w="5587"/>
          </w:tcPr>
          <w:p>
            <w:r/>
            <w:r>
              <w:rPr>
                <w:sz w:val="17"/>
              </w:rPr>
              <w:t>This tests the LibreOffice Writer export, not only .docx structure. Structure alone could not see the defect — the v2.0.2 .docx passed every structural check while an office-suite export still produced an orphan page. The v2.0.6 export is seven pages, portrait / landscape / landscape / portrait x4, with no page under five substantive lines.</w:t>
            </w:r>
          </w:p>
        </w:tc>
      </w:tr>
      <w:tr>
        <w:trPr>
          <w:cantSplit w:val="true"/>
        </w:trPr>
        <w:tc>
          <w:tcPr>
            <w:tcW w:type="dxa" w:w="461"/>
          </w:tcPr>
          <w:p>
            <w:r/>
            <w:r>
              <w:rPr>
                <w:sz w:val="18"/>
              </w:rPr>
              <w:t>105</w:t>
            </w:r>
          </w:p>
        </w:tc>
        <w:tc>
          <w:tcPr>
            <w:tcW w:type="dxa" w:w="3139"/>
          </w:tcPr>
          <w:p>
            <w:r/>
            <w:r>
              <w:rPr>
                <w:sz w:val="18"/>
              </w:rPr>
              <w:t>Document returns to portrait after the continuation table</w:t>
            </w:r>
          </w:p>
        </w:tc>
        <w:tc>
          <w:tcPr>
            <w:tcW w:type="dxa" w:w="893"/>
            <w:shd w:val="clear" w:fill="D9EAD3"/>
          </w:tcPr>
          <w:p>
            <w:r/>
            <w:r>
              <w:rPr>
                <w:b/>
                <w:color w:val="1A7A1A"/>
                <w:sz w:val="18"/>
              </w:rPr>
              <w:t>PASS</w:t>
            </w:r>
          </w:p>
        </w:tc>
        <w:tc>
          <w:tcPr>
            <w:tcW w:type="dxa" w:w="5587"/>
          </w:tcPr>
          <w:p>
            <w:r/>
            <w:r>
              <w:rPr>
                <w:sz w:val="17"/>
              </w:rPr>
              <w:t>Sections run portrait → LANDSCAPE → portrait, with the remaining SOP content continuing in the third section rather than on a blank transition page.</w:t>
            </w:r>
          </w:p>
        </w:tc>
      </w:tr>
      <w:tr>
        <w:trPr>
          <w:cantSplit w:val="true"/>
        </w:trPr>
        <w:tc>
          <w:tcPr>
            <w:tcW w:type="dxa" w:w="461"/>
          </w:tcPr>
          <w:p>
            <w:r/>
            <w:r>
              <w:rPr>
                <w:sz w:val="18"/>
              </w:rPr>
              <w:t>106</w:t>
            </w:r>
          </w:p>
        </w:tc>
        <w:tc>
          <w:tcPr>
            <w:tcW w:type="dxa" w:w="3139"/>
          </w:tcPr>
          <w:p>
            <w:r/>
            <w:r>
              <w:rPr>
                <w:sz w:val="18"/>
              </w:rPr>
              <w:t>Workshop timing remains continuous 0:00 to 60:00</w:t>
            </w:r>
          </w:p>
        </w:tc>
        <w:tc>
          <w:tcPr>
            <w:tcW w:type="dxa" w:w="893"/>
            <w:shd w:val="clear" w:fill="D9EAD3"/>
          </w:tcPr>
          <w:p>
            <w:r/>
            <w:r>
              <w:rPr>
                <w:b/>
                <w:color w:val="1A7A1A"/>
                <w:sz w:val="18"/>
              </w:rPr>
              <w:t>PASS</w:t>
            </w:r>
          </w:p>
        </w:tc>
        <w:tc>
          <w:tcPr>
            <w:tcW w:type="dxa" w:w="5587"/>
          </w:tcPr>
          <w:p>
            <w:r/>
            <w:r>
              <w:rPr>
                <w:sz w:val="17"/>
              </w:rPr>
              <w:t>Unbroken across the deck's timed slides and across both halves of the split table.</w:t>
            </w:r>
          </w:p>
        </w:tc>
      </w:tr>
      <w:tr>
        <w:trPr>
          <w:cantSplit w:val="true"/>
        </w:trPr>
        <w:tc>
          <w:tcPr>
            <w:tcW w:type="dxa" w:w="461"/>
          </w:tcPr>
          <w:p>
            <w:r/>
            <w:r>
              <w:rPr>
                <w:sz w:val="18"/>
              </w:rPr>
              <w:t>107</w:t>
            </w:r>
          </w:p>
        </w:tc>
        <w:tc>
          <w:tcPr>
            <w:tcW w:type="dxa" w:w="3139"/>
          </w:tcPr>
          <w:p>
            <w:r/>
            <w:r>
              <w:rPr>
                <w:sz w:val="18"/>
              </w:rPr>
              <w:t>Workbook is unchanged and still referenced at v2.0.1</w:t>
            </w:r>
          </w:p>
        </w:tc>
        <w:tc>
          <w:tcPr>
            <w:tcW w:type="dxa" w:w="893"/>
            <w:shd w:val="clear" w:fill="D9EAD3"/>
          </w:tcPr>
          <w:p>
            <w:r/>
            <w:r>
              <w:rPr>
                <w:b/>
                <w:color w:val="1A7A1A"/>
                <w:sz w:val="18"/>
              </w:rPr>
              <w:t>PASS</w:t>
            </w:r>
          </w:p>
        </w:tc>
        <w:tc>
          <w:tcPr>
            <w:tcW w:type="dxa" w:w="5587"/>
          </w:tcPr>
          <w:p>
            <w:r/>
            <w:r>
              <w:rPr>
                <w:sz w:val="17"/>
              </w:rPr>
              <w:t>The workbook was not regenerated, renamed or modified in this pass. The SOP still names Capability_Position_Read_Workbook_60MIN_v2.0.1_CANDIDATE.pdf.</w:t>
            </w:r>
          </w:p>
        </w:tc>
      </w:tr>
    </w:tbl>
    <w:p>
      <w:pPr>
        <w:spacing w:after="120"/>
      </w:pPr>
    </w:p>
    <w:p>
      <w:pPr>
        <w:keepNext/>
        <w:spacing w:before="240" w:after="80"/>
      </w:pPr>
      <w:r>
        <w:rPr>
          <w:b/>
          <w:color w:val="0F2347"/>
          <w:sz w:val="25"/>
        </w:rPr>
        <w:t>Group K — v2.0.3-v2.0.7, asserted against the LibreOffice export</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108</w:t>
            </w:r>
          </w:p>
        </w:tc>
        <w:tc>
          <w:tcPr>
            <w:tcW w:type="dxa" w:w="3139"/>
          </w:tcPr>
          <w:p>
            <w:r/>
            <w:r>
              <w:rPr>
                <w:sz w:val="18"/>
              </w:rPr>
              <w:t>Supplied SOP preview is a genuine LibreOffice Writer export of the shipped DOCX</w:t>
            </w:r>
          </w:p>
        </w:tc>
        <w:tc>
          <w:tcPr>
            <w:tcW w:type="dxa" w:w="893"/>
            <w:shd w:val="clear" w:fill="D9EAD3"/>
          </w:tcPr>
          <w:p>
            <w:r/>
            <w:r>
              <w:rPr>
                <w:b/>
                <w:color w:val="1A7A1A"/>
                <w:sz w:val="18"/>
              </w:rPr>
              <w:t>PASS</w:t>
            </w:r>
          </w:p>
        </w:tc>
        <w:tc>
          <w:tcPr>
            <w:tcW w:type="dxa" w:w="5587"/>
          </w:tcPr>
          <w:p>
            <w:r/>
            <w:r>
              <w:rPr>
                <w:sz w:val="17"/>
              </w:rPr>
              <w:t>PREVIEW_SOP_60MIN_v2.0.7_LibreOffice.pdf was re-exported from the delivered .docx with LibreOffice Writer and compared page by page against the shipped file: same 7 pages, same orientation on each, identical text. It is a real office-suite render, not a custom drawing of a parallel document model.</w:t>
            </w:r>
          </w:p>
        </w:tc>
      </w:tr>
      <w:tr>
        <w:trPr>
          <w:cantSplit w:val="true"/>
        </w:trPr>
        <w:tc>
          <w:tcPr>
            <w:tcW w:type="dxa" w:w="461"/>
          </w:tcPr>
          <w:p>
            <w:r/>
            <w:r>
              <w:rPr>
                <w:sz w:val="18"/>
              </w:rPr>
              <w:t>109</w:t>
            </w:r>
          </w:p>
        </w:tc>
        <w:tc>
          <w:tcPr>
            <w:tcW w:type="dxa" w:w="3139"/>
          </w:tcPr>
          <w:p>
            <w:r>
              <w:rPr>
                <w:sz w:val="18"/>
              </w:rPr>
              <w:t>Exported SOP is exactly eight pages</w:t>
            </w:r>
          </w:p>
        </w:tc>
        <w:tc>
          <w:tcPr>
            <w:tcW w:type="dxa" w:w="893"/>
            <w:shd w:val="clear" w:fill="D9EAD3"/>
          </w:tcPr>
          <w:p>
            <w:r/>
            <w:r>
              <w:rPr>
                <w:b/>
                <w:color w:val="1A7A1A"/>
                <w:sz w:val="18"/>
              </w:rPr>
              <w:t>PASS</w:t>
            </w:r>
          </w:p>
        </w:tc>
        <w:tc>
          <w:tcPr>
            <w:tcW w:type="dxa" w:w="5587"/>
          </w:tcPr>
          <w:p>
            <w:r>
              <w:rPr>
                <w:sz w:val="17"/>
              </w:rPr>
              <w:t>REPINNED FROM SEVEN IN v2.0.9, AND SAID OUT LOUD RATHER THAN QUIETLY DROPPED. The commercial architecture grew from two live offers to five, and sections 4, 5 and 12 gained operational rules the revision required. Prose was tightened first and the document still needs the page. The pin exists to catch an unnoticed overrun, not to cap content, so the count is re-pinned at eight and the stub-page test it protected is kept: page 8 carries 31 substantive lines.</w:t>
            </w:r>
          </w:p>
        </w:tc>
      </w:tr>
      <w:tr>
        <w:trPr>
          <w:cantSplit w:val="true"/>
        </w:trPr>
        <w:tc>
          <w:tcPr>
            <w:tcW w:type="dxa" w:w="461"/>
          </w:tcPr>
          <w:p>
            <w:r/>
            <w:r>
              <w:rPr>
                <w:sz w:val="18"/>
              </w:rPr>
              <w:t>110</w:t>
            </w:r>
          </w:p>
        </w:tc>
        <w:tc>
          <w:tcPr>
            <w:tcW w:type="dxa" w:w="3139"/>
          </w:tcPr>
          <w:p>
            <w:r/>
            <w:r>
              <w:rPr>
                <w:sz w:val="18"/>
              </w:rPr>
              <w:t>Landscape is confined to the two reconciliation pages</w:t>
            </w:r>
          </w:p>
        </w:tc>
        <w:tc>
          <w:tcPr>
            <w:tcW w:type="dxa" w:w="893"/>
            <w:shd w:val="clear" w:fill="D9EAD3"/>
          </w:tcPr>
          <w:p>
            <w:r/>
            <w:r>
              <w:rPr>
                <w:b/>
                <w:color w:val="1A7A1A"/>
                <w:sz w:val="18"/>
              </w:rPr>
              <w:t>PASS</w:t>
            </w:r>
          </w:p>
        </w:tc>
        <w:tc>
          <w:tcPr>
            <w:tcW w:type="dxa" w:w="5587"/>
          </w:tcPr>
          <w:p>
            <w:r/>
            <w:r>
              <w:rPr>
                <w:sz w:val="17"/>
              </w:rPr>
              <w:t>portrait LANDSCAPE LANDSCAPE portrait portrait portrait portrait</w:t>
            </w:r>
          </w:p>
        </w:tc>
      </w:tr>
      <w:tr>
        <w:trPr>
          <w:cantSplit w:val="true"/>
        </w:trPr>
        <w:tc>
          <w:tcPr>
            <w:tcW w:type="dxa" w:w="461"/>
          </w:tcPr>
          <w:p>
            <w:r/>
            <w:r>
              <w:rPr>
                <w:sz w:val="18"/>
              </w:rPr>
              <w:t>111</w:t>
            </w:r>
          </w:p>
        </w:tc>
        <w:tc>
          <w:tcPr>
            <w:tcW w:type="dxa" w:w="3139"/>
          </w:tcPr>
          <w:p>
            <w:r/>
            <w:r>
              <w:rPr>
                <w:sz w:val="18"/>
              </w:rPr>
              <w:t>No page under five substantive lines, and no short spill page</w:t>
            </w:r>
          </w:p>
        </w:tc>
        <w:tc>
          <w:tcPr>
            <w:tcW w:type="dxa" w:w="893"/>
            <w:shd w:val="clear" w:fill="D9EAD3"/>
          </w:tcPr>
          <w:p>
            <w:r/>
            <w:r>
              <w:rPr>
                <w:b/>
                <w:color w:val="1A7A1A"/>
                <w:sz w:val="18"/>
              </w:rPr>
              <w:t>PASS</w:t>
            </w:r>
          </w:p>
        </w:tc>
        <w:tc>
          <w:tcPr>
            <w:tcW w:type="dxa" w:w="5587"/>
          </w:tcPr>
          <w:p>
            <w:r/>
            <w:r>
              <w:rPr>
                <w:sz w:val="17"/>
              </w:rPr>
              <w:t>Every page carries at least five lines of real content once the repeated footer and revision stamp are discounted, and the body ink on page 7 reaches 91% down the page. The v2.0.5 export ended on a stub page.</w:t>
            </w:r>
          </w:p>
        </w:tc>
      </w:tr>
      <w:tr>
        <w:trPr>
          <w:cantSplit w:val="true"/>
        </w:trPr>
        <w:tc>
          <w:tcPr>
            <w:tcW w:type="dxa" w:w="461"/>
          </w:tcPr>
          <w:p>
            <w:r/>
            <w:r>
              <w:rPr>
                <w:sz w:val="18"/>
              </w:rPr>
              <w:t>112</w:t>
            </w:r>
          </w:p>
        </w:tc>
        <w:tc>
          <w:tcPr>
            <w:tcW w:type="dxa" w:w="3139"/>
          </w:tcPr>
          <w:p>
            <w:r/>
            <w:r>
              <w:rPr>
                <w:sz w:val="18"/>
              </w:rPr>
              <w:t>Exported page 2 begins with “2. Master reconciliation table”</w:t>
            </w:r>
          </w:p>
        </w:tc>
        <w:tc>
          <w:tcPr>
            <w:tcW w:type="dxa" w:w="893"/>
            <w:shd w:val="clear" w:fill="D9EAD3"/>
          </w:tcPr>
          <w:p>
            <w:r/>
            <w:r>
              <w:rPr>
                <w:b/>
                <w:color w:val="1A7A1A"/>
                <w:sz w:val="18"/>
              </w:rPr>
              <w:t>PASS</w:t>
            </w:r>
          </w:p>
        </w:tc>
        <w:tc>
          <w:tcPr>
            <w:tcW w:type="dxa" w:w="5587"/>
          </w:tcPr>
          <w:p>
            <w:r/>
            <w:r>
              <w:rPr>
                <w:sz w:val="17"/>
              </w:rPr>
              <w:t>2. Master reconciliation table</w:t>
            </w:r>
          </w:p>
        </w:tc>
      </w:tr>
      <w:tr>
        <w:trPr>
          <w:cantSplit w:val="true"/>
        </w:trPr>
        <w:tc>
          <w:tcPr>
            <w:tcW w:type="dxa" w:w="461"/>
          </w:tcPr>
          <w:p>
            <w:r/>
            <w:r>
              <w:rPr>
                <w:sz w:val="18"/>
              </w:rPr>
              <w:t>113</w:t>
            </w:r>
          </w:p>
        </w:tc>
        <w:tc>
          <w:tcPr>
            <w:tcW w:type="dxa" w:w="3139"/>
          </w:tcPr>
          <w:p>
            <w:r/>
            <w:r>
              <w:rPr>
                <w:sz w:val="18"/>
              </w:rPr>
              <w:t>Exported page 3 begins with “Master reconciliation table — continued”</w:t>
            </w:r>
          </w:p>
        </w:tc>
        <w:tc>
          <w:tcPr>
            <w:tcW w:type="dxa" w:w="893"/>
            <w:shd w:val="clear" w:fill="D9EAD3"/>
          </w:tcPr>
          <w:p>
            <w:r/>
            <w:r>
              <w:rPr>
                <w:b/>
                <w:color w:val="1A7A1A"/>
                <w:sz w:val="18"/>
              </w:rPr>
              <w:t>PASS</w:t>
            </w:r>
          </w:p>
        </w:tc>
        <w:tc>
          <w:tcPr>
            <w:tcW w:type="dxa" w:w="5587"/>
          </w:tcPr>
          <w:p>
            <w:r/>
            <w:r>
              <w:rPr>
                <w:sz w:val="17"/>
              </w:rPr>
              <w:t>Master reconciliation table — continued</w:t>
            </w:r>
          </w:p>
        </w:tc>
      </w:tr>
      <w:tr>
        <w:trPr>
          <w:cantSplit w:val="true"/>
        </w:trPr>
        <w:tc>
          <w:tcPr>
            <w:tcW w:type="dxa" w:w="461"/>
          </w:tcPr>
          <w:p>
            <w:r/>
            <w:r>
              <w:rPr>
                <w:sz w:val="18"/>
              </w:rPr>
              <w:t>114</w:t>
            </w:r>
          </w:p>
        </w:tc>
        <w:tc>
          <w:tcPr>
            <w:tcW w:type="dxa" w:w="3139"/>
          </w:tcPr>
          <w:p>
            <w:r/>
            <w:r>
              <w:rPr>
                <w:sz w:val="18"/>
              </w:rPr>
              <w:t>Exported first table carries seven timing rows and only those</w:t>
            </w:r>
          </w:p>
        </w:tc>
        <w:tc>
          <w:tcPr>
            <w:tcW w:type="dxa" w:w="893"/>
            <w:shd w:val="clear" w:fill="D9EAD3"/>
          </w:tcPr>
          <w:p>
            <w:r/>
            <w:r>
              <w:rPr>
                <w:b/>
                <w:color w:val="1A7A1A"/>
                <w:sz w:val="18"/>
              </w:rPr>
              <w:t>PASS</w:t>
            </w:r>
          </w:p>
        </w:tc>
        <w:tc>
          <w:tcPr>
            <w:tcW w:type="dxa" w:w="5587"/>
          </w:tcPr>
          <w:p>
            <w:r/>
            <w:r>
              <w:rPr>
                <w:sz w:val="17"/>
              </w:rPr>
              <w:t>0:00–2:00 through 31:00–35:00, with none of the continuation six.</w:t>
            </w:r>
          </w:p>
        </w:tc>
      </w:tr>
      <w:tr>
        <w:trPr>
          <w:cantSplit w:val="true"/>
        </w:trPr>
        <w:tc>
          <w:tcPr>
            <w:tcW w:type="dxa" w:w="461"/>
          </w:tcPr>
          <w:p>
            <w:r/>
            <w:r>
              <w:rPr>
                <w:sz w:val="18"/>
              </w:rPr>
              <w:t>115</w:t>
            </w:r>
          </w:p>
        </w:tc>
        <w:tc>
          <w:tcPr>
            <w:tcW w:type="dxa" w:w="3139"/>
          </w:tcPr>
          <w:p>
            <w:r/>
            <w:r>
              <w:rPr>
                <w:sz w:val="18"/>
              </w:rPr>
              <w:t>Exported continuation carries the remaining six and only those</w:t>
            </w:r>
          </w:p>
        </w:tc>
        <w:tc>
          <w:tcPr>
            <w:tcW w:type="dxa" w:w="893"/>
            <w:shd w:val="clear" w:fill="D9EAD3"/>
          </w:tcPr>
          <w:p>
            <w:r/>
            <w:r>
              <w:rPr>
                <w:b/>
                <w:color w:val="1A7A1A"/>
                <w:sz w:val="18"/>
              </w:rPr>
              <w:t>PASS</w:t>
            </w:r>
          </w:p>
        </w:tc>
        <w:tc>
          <w:tcPr>
            <w:tcW w:type="dxa" w:w="5587"/>
          </w:tcPr>
          <w:p>
            <w:r/>
            <w:r>
              <w:rPr>
                <w:sz w:val="17"/>
              </w:rPr>
              <w:t>35:00–38:00 through 50:00–60:00, with none of the first seven.</w:t>
            </w:r>
          </w:p>
        </w:tc>
      </w:tr>
      <w:tr>
        <w:trPr>
          <w:cantSplit w:val="true"/>
        </w:trPr>
        <w:tc>
          <w:tcPr>
            <w:tcW w:type="dxa" w:w="461"/>
          </w:tcPr>
          <w:p>
            <w:r/>
            <w:r>
              <w:rPr>
                <w:sz w:val="18"/>
              </w:rPr>
              <w:t>116</w:t>
            </w:r>
          </w:p>
        </w:tc>
        <w:tc>
          <w:tcPr>
            <w:tcW w:type="dxa" w:w="3139"/>
          </w:tcPr>
          <w:p>
            <w:r/>
            <w:r>
              <w:rPr>
                <w:sz w:val="18"/>
              </w:rPr>
              <w:t>50:00–60:00 renders complete in the export</w:t>
            </w:r>
          </w:p>
        </w:tc>
        <w:tc>
          <w:tcPr>
            <w:tcW w:type="dxa" w:w="893"/>
            <w:shd w:val="clear" w:fill="D9EAD3"/>
          </w:tcPr>
          <w:p>
            <w:r/>
            <w:r>
              <w:rPr>
                <w:b/>
                <w:color w:val="1A7A1A"/>
                <w:sz w:val="18"/>
              </w:rPr>
              <w:t>PASS</w:t>
            </w:r>
          </w:p>
        </w:tc>
        <w:tc>
          <w:tcPr>
            <w:tcW w:type="dxa" w:w="5587"/>
          </w:tcPr>
          <w:p>
            <w:r/>
            <w:r>
              <w:rPr>
                <w:sz w:val="17"/>
              </w:rPr>
              <w:t>Every cell of the final row is present on the rendered page.</w:t>
            </w:r>
          </w:p>
        </w:tc>
      </w:tr>
      <w:tr>
        <w:trPr>
          <w:cantSplit w:val="true"/>
        </w:trPr>
        <w:tc>
          <w:tcPr>
            <w:tcW w:type="dxa" w:w="461"/>
          </w:tcPr>
          <w:p>
            <w:r/>
            <w:r>
              <w:rPr>
                <w:sz w:val="18"/>
              </w:rPr>
              <w:t>117</w:t>
            </w:r>
          </w:p>
        </w:tc>
        <w:tc>
          <w:tcPr>
            <w:tcW w:type="dxa" w:w="3139"/>
          </w:tcPr>
          <w:p>
            <w:r/>
            <w:r>
              <w:rPr>
                <w:sz w:val="18"/>
              </w:rPr>
              <w:t>Both tables repeat the complete header in the export</w:t>
            </w:r>
          </w:p>
        </w:tc>
        <w:tc>
          <w:tcPr>
            <w:tcW w:type="dxa" w:w="893"/>
            <w:shd w:val="clear" w:fill="D9EAD3"/>
          </w:tcPr>
          <w:p>
            <w:r/>
            <w:r>
              <w:rPr>
                <w:b/>
                <w:color w:val="1A7A1A"/>
                <w:sz w:val="18"/>
              </w:rPr>
              <w:t>PASS</w:t>
            </w:r>
          </w:p>
        </w:tc>
        <w:tc>
          <w:tcPr>
            <w:tcW w:type="dxa" w:w="5587"/>
          </w:tcPr>
          <w:p>
            <w:r/>
            <w:r>
              <w:rPr>
                <w:sz w:val="17"/>
              </w:rPr>
              <w:t>All seven column labels render on both landscape pages.</w:t>
            </w:r>
          </w:p>
        </w:tc>
      </w:tr>
      <w:tr>
        <w:trPr>
          <w:cantSplit w:val="true"/>
        </w:trPr>
        <w:tc>
          <w:tcPr>
            <w:tcW w:type="dxa" w:w="461"/>
          </w:tcPr>
          <w:p>
            <w:r/>
            <w:r>
              <w:rPr>
                <w:sz w:val="18"/>
              </w:rPr>
              <w:t>118</w:t>
            </w:r>
          </w:p>
        </w:tc>
        <w:tc>
          <w:tcPr>
            <w:tcW w:type="dxa" w:w="3139"/>
          </w:tcPr>
          <w:p>
            <w:r/>
            <w:r>
              <w:rPr>
                <w:sz w:val="18"/>
              </w:rPr>
              <w:t>Dividers no longer wrap to a second line</w:t>
            </w:r>
          </w:p>
        </w:tc>
        <w:tc>
          <w:tcPr>
            <w:tcW w:type="dxa" w:w="893"/>
            <w:shd w:val="clear" w:fill="D9EAD3"/>
          </w:tcPr>
          <w:p>
            <w:r/>
            <w:r>
              <w:rPr>
                <w:b/>
                <w:color w:val="1A7A1A"/>
                <w:sz w:val="18"/>
              </w:rPr>
              <w:t>PASS</w:t>
            </w:r>
          </w:p>
        </w:tc>
        <w:tc>
          <w:tcPr>
            <w:tcW w:type="dxa" w:w="5587"/>
          </w:tcPr>
          <w:p>
            <w:r/>
            <w:r>
              <w:rPr>
                <w:sz w:val="17"/>
              </w:rPr>
              <w:t>style.hr() drew the rule as ninety “―” characters, wider than the 7.00in usable width, so every divider wrapped to two lines and the one before the section break spilled onto its own page. Dividers are now a paragraph bottom border, drawn at exactly the column width.</w:t>
            </w:r>
          </w:p>
        </w:tc>
      </w:tr>
      <w:tr>
        <w:trPr>
          <w:cantSplit w:val="true"/>
        </w:trPr>
        <w:tc>
          <w:tcPr>
            <w:tcW w:type="dxa" w:w="461"/>
          </w:tcPr>
          <w:p>
            <w:r/>
            <w:r>
              <w:rPr>
                <w:sz w:val="18"/>
              </w:rPr>
              <w:t>119</w:t>
            </w:r>
          </w:p>
        </w:tc>
        <w:tc>
          <w:tcPr>
            <w:tcW w:type="dxa" w:w="3139"/>
          </w:tcPr>
          <w:p>
            <w:r/>
            <w:r>
              <w:rPr>
                <w:sz w:val="18"/>
              </w:rPr>
              <w:t>Deck v2.0.5 provenance is disclosed, and every diff is accounted for</w:t>
            </w:r>
          </w:p>
        </w:tc>
        <w:tc>
          <w:tcPr>
            <w:tcW w:type="dxa" w:w="893"/>
            <w:shd w:val="clear" w:fill="D9EAD3"/>
          </w:tcPr>
          <w:p>
            <w:r/>
            <w:r>
              <w:rPr>
                <w:b/>
                <w:color w:val="1A7A1A"/>
                <w:sz w:val="18"/>
              </w:rPr>
              <w:t>PASS</w:t>
            </w:r>
          </w:p>
        </w:tc>
        <w:tc>
          <w:tcPr>
            <w:tcW w:type="dxa" w:w="5587"/>
          </w:tcPr>
          <w:p>
            <w:r/>
            <w:r>
              <w:rPr>
                <w:sz w:val="17"/>
              </w:rPr>
              <w:t>REPOINTED, NOT WEAKENED. Through v2.0.4 this row asserted that the deck was reproducible from build_flagship_v204.js. That generator lived in a gitignored scratchpad and did not survive a container rebuild, so the claim can no longer be made and is not repeated. v2.0.5 is instead a scripted patch of the approved v2.0.4 file, and the build refuses to save unless every differing slide face and note matches the approved text with only a named substitution or a named insertion applied. The 35-slide file that circulated remains excluded: it was never generator output either.</w:t>
            </w:r>
          </w:p>
        </w:tc>
      </w:tr>
      <w:tr>
        <w:trPr>
          <w:cantSplit w:val="true"/>
        </w:trPr>
        <w:tc>
          <w:tcPr>
            <w:tcW w:type="dxa" w:w="461"/>
          </w:tcPr>
          <w:p>
            <w:r/>
            <w:r>
              <w:rPr>
                <w:sz w:val="18"/>
              </w:rPr>
              <w:t>120</w:t>
            </w:r>
          </w:p>
        </w:tc>
        <w:tc>
          <w:tcPr>
            <w:tcW w:type="dxa" w:w="3139"/>
          </w:tcPr>
          <w:p>
            <w:r/>
            <w:r>
              <w:rPr>
                <w:sz w:val="18"/>
              </w:rPr>
              <w:t>v2.0.1 workbook was not changed</w:t>
            </w:r>
          </w:p>
        </w:tc>
        <w:tc>
          <w:tcPr>
            <w:tcW w:type="dxa" w:w="893"/>
            <w:shd w:val="clear" w:fill="D9EAD3"/>
          </w:tcPr>
          <w:p>
            <w:r/>
            <w:r>
              <w:rPr>
                <w:b/>
                <w:color w:val="1A7A1A"/>
                <w:sz w:val="18"/>
              </w:rPr>
              <w:t>PASS</w:t>
            </w:r>
          </w:p>
        </w:tc>
        <w:tc>
          <w:tcPr>
            <w:tcW w:type="dxa" w:w="5587"/>
          </w:tcPr>
          <w:p>
            <w:r/>
            <w:r>
              <w:rPr>
                <w:sz w:val="17"/>
              </w:rPr>
              <w:t>SHA-256 matches the delivered v2.0.1 workbook byte for byte. Not regenerated, modified, renamed or reissued.</w:t>
            </w:r>
          </w:p>
        </w:tc>
      </w:tr>
      <w:tr>
        <w:trPr>
          <w:cantSplit w:val="true"/>
        </w:trPr>
        <w:tc>
          <w:tcPr>
            <w:tcW w:type="dxa" w:w="461"/>
          </w:tcPr>
          <w:p>
            <w:r/>
            <w:r>
              <w:rPr>
                <w:sz w:val="18"/>
              </w:rPr>
              <w:t>121</w:t>
            </w:r>
          </w:p>
        </w:tc>
        <w:tc>
          <w:tcPr>
            <w:tcW w:type="dxa" w:w="3139"/>
          </w:tcPr>
          <w:p>
            <w:r/>
            <w:r>
              <w:rPr>
                <w:sz w:val="18"/>
              </w:rPr>
              <w:t>SOP names the current source map and the closed Acrobat gate</w:t>
            </w:r>
          </w:p>
        </w:tc>
        <w:tc>
          <w:tcPr>
            <w:tcW w:type="dxa" w:w="893"/>
            <w:shd w:val="clear" w:fill="D9EAD3"/>
          </w:tcPr>
          <w:p>
            <w:r/>
            <w:r>
              <w:rPr>
                <w:b/>
                <w:color w:val="1A7A1A"/>
                <w:sz w:val="18"/>
              </w:rPr>
              <w:t>PASS</w:t>
            </w:r>
          </w:p>
        </w:tc>
        <w:tc>
          <w:tcPr>
            <w:tcW w:type="dxa" w:w="5587"/>
          </w:tcPr>
          <w:p>
            <w:r/>
            <w:r>
              <w:rPr>
                <w:sz w:val="17"/>
              </w:rPr>
              <w:t>Deck v2.0.5, workbook v2.0.1, SOP v2.0.8, Architecture v1.1 read-only, and the owner-run Adobe Acrobat Reader pass of August 21, 2026 recorded in the SOP.</w:t>
            </w:r>
          </w:p>
        </w:tc>
      </w:tr>
    </w:tbl>
    <w:p>
      <w:pPr>
        <w:spacing w:after="120"/>
      </w:pPr>
    </w:p>
    <w:p>
      <w:pPr>
        <w:keepNext/>
        <w:spacing w:before="240" w:after="80"/>
      </w:pPr>
      <w:r>
        <w:rPr>
          <w:b/>
          <w:color w:val="0F2347"/>
          <w:sz w:val="25"/>
        </w:rPr>
        <w:t>Group L — v2.0.4 reconciliation — the source-integrity assertions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122</w:t>
            </w:r>
          </w:p>
        </w:tc>
        <w:tc>
          <w:tcPr>
            <w:tcW w:type="dxa" w:w="3139"/>
          </w:tcPr>
          <w:p>
            <w:r/>
            <w:r>
              <w:rPr>
                <w:sz w:val="18"/>
              </w:rPr>
              <w:t>Deck is 33 total, 26 active, 7 hidden</w:t>
            </w:r>
          </w:p>
        </w:tc>
        <w:tc>
          <w:tcPr>
            <w:tcW w:type="dxa" w:w="893"/>
            <w:shd w:val="clear" w:fill="D9EAD3"/>
          </w:tcPr>
          <w:p>
            <w:r/>
            <w:r>
              <w:rPr>
                <w:b/>
                <w:color w:val="1A7A1A"/>
                <w:sz w:val="18"/>
              </w:rPr>
              <w:t>PASS</w:t>
            </w:r>
          </w:p>
        </w:tc>
        <w:tc>
          <w:tcPr>
            <w:tcW w:type="dxa" w:w="5587"/>
          </w:tcPr>
          <w:p>
            <w:r/>
            <w:r>
              <w:rPr>
                <w:sz w:val="17"/>
              </w:rPr>
              <w:t>33 total / 26 active / 7 hidden</w:t>
            </w:r>
          </w:p>
        </w:tc>
      </w:tr>
      <w:tr>
        <w:trPr>
          <w:cantSplit w:val="true"/>
        </w:trPr>
        <w:tc>
          <w:tcPr>
            <w:tcW w:type="dxa" w:w="461"/>
          </w:tcPr>
          <w:p>
            <w:r/>
            <w:r>
              <w:rPr>
                <w:sz w:val="18"/>
              </w:rPr>
              <w:t>123</w:t>
            </w:r>
          </w:p>
        </w:tc>
        <w:tc>
          <w:tcPr>
            <w:tcW w:type="dxa" w:w="3139"/>
          </w:tcPr>
          <w:p>
            <w:r/>
            <w:r>
              <w:rPr>
                <w:sz w:val="18"/>
              </w:rPr>
              <w:t>Hidden set is exactly 27-33</w:t>
            </w:r>
          </w:p>
        </w:tc>
        <w:tc>
          <w:tcPr>
            <w:tcW w:type="dxa" w:w="893"/>
            <w:shd w:val="clear" w:fill="D9EAD3"/>
          </w:tcPr>
          <w:p>
            <w:r/>
            <w:r>
              <w:rPr>
                <w:b/>
                <w:color w:val="1A7A1A"/>
                <w:sz w:val="18"/>
              </w:rPr>
              <w:t>PASS</w:t>
            </w:r>
          </w:p>
        </w:tc>
        <w:tc>
          <w:tcPr>
            <w:tcW w:type="dxa" w:w="5587"/>
          </w:tcPr>
          <w:p>
            <w:r/>
            <w:r>
              <w:rPr>
                <w:sz w:val="17"/>
              </w:rPr>
              <w:t>[27, 28, 29, 30, 31, 32, 33]</w:t>
            </w:r>
          </w:p>
        </w:tc>
      </w:tr>
      <w:tr>
        <w:trPr>
          <w:cantSplit w:val="true"/>
        </w:trPr>
        <w:tc>
          <w:tcPr>
            <w:tcW w:type="dxa" w:w="461"/>
          </w:tcPr>
          <w:p>
            <w:r/>
            <w:r>
              <w:rPr>
                <w:sz w:val="18"/>
              </w:rPr>
              <w:t>124</w:t>
            </w:r>
          </w:p>
        </w:tc>
        <w:tc>
          <w:tcPr>
            <w:tcW w:type="dxa" w:w="3139"/>
          </w:tcPr>
          <w:p>
            <w:r/>
            <w:r>
              <w:rPr>
                <w:sz w:val="18"/>
              </w:rPr>
              <w:t>Exactly one State Costs slide in the live sequence</w:t>
            </w:r>
          </w:p>
        </w:tc>
        <w:tc>
          <w:tcPr>
            <w:tcW w:type="dxa" w:w="893"/>
            <w:shd w:val="clear" w:fill="D9EAD3"/>
          </w:tcPr>
          <w:p>
            <w:r/>
            <w:r>
              <w:rPr>
                <w:b/>
                <w:color w:val="1A7A1A"/>
                <w:sz w:val="18"/>
              </w:rPr>
              <w:t>PASS</w:t>
            </w:r>
          </w:p>
        </w:tc>
        <w:tc>
          <w:tcPr>
            <w:tcW w:type="dxa" w:w="5587"/>
          </w:tcPr>
          <w:p>
            <w:r/>
            <w:r>
              <w:rPr>
                <w:sz w:val="17"/>
              </w:rPr>
              <w:t>State Costs at [20]. The 35-slide file that circulated carried three.</w:t>
            </w:r>
          </w:p>
        </w:tc>
      </w:tr>
      <w:tr>
        <w:trPr>
          <w:cantSplit w:val="true"/>
        </w:trPr>
        <w:tc>
          <w:tcPr>
            <w:tcW w:type="dxa" w:w="461"/>
          </w:tcPr>
          <w:p>
            <w:r/>
            <w:r>
              <w:rPr>
                <w:sz w:val="18"/>
              </w:rPr>
              <w:t>125</w:t>
            </w:r>
          </w:p>
        </w:tc>
        <w:tc>
          <w:tcPr>
            <w:tcW w:type="dxa" w:w="3139"/>
          </w:tcPr>
          <w:p>
            <w:r/>
            <w:r>
              <w:rPr>
                <w:sz w:val="18"/>
              </w:rPr>
              <w:t>No duplicate slide title in the live sequence</w:t>
            </w:r>
          </w:p>
        </w:tc>
        <w:tc>
          <w:tcPr>
            <w:tcW w:type="dxa" w:w="893"/>
            <w:shd w:val="clear" w:fill="D9EAD3"/>
          </w:tcPr>
          <w:p>
            <w:r/>
            <w:r>
              <w:rPr>
                <w:b/>
                <w:color w:val="1A7A1A"/>
                <w:sz w:val="18"/>
              </w:rPr>
              <w:t>PASS</w:t>
            </w:r>
          </w:p>
        </w:tc>
        <w:tc>
          <w:tcPr>
            <w:tcW w:type="dxa" w:w="5587"/>
          </w:tcPr>
          <w:p>
            <w:r/>
            <w:r>
              <w:rPr>
                <w:sz w:val="17"/>
              </w:rPr>
              <w:t>[]</w:t>
            </w:r>
          </w:p>
        </w:tc>
      </w:tr>
      <w:tr>
        <w:trPr>
          <w:cantSplit w:val="true"/>
        </w:trPr>
        <w:tc>
          <w:tcPr>
            <w:tcW w:type="dxa" w:w="461"/>
          </w:tcPr>
          <w:p>
            <w:r/>
            <w:r>
              <w:rPr>
                <w:sz w:val="18"/>
              </w:rPr>
              <w:t>126</w:t>
            </w:r>
          </w:p>
        </w:tc>
        <w:tc>
          <w:tcPr>
            <w:tcW w:type="dxa" w:w="3139"/>
          </w:tcPr>
          <w:p>
            <w:r/>
            <w:r>
              <w:rPr>
                <w:sz w:val="18"/>
              </w:rPr>
              <w:t>Move Categories is slide 21</w:t>
            </w:r>
          </w:p>
        </w:tc>
        <w:tc>
          <w:tcPr>
            <w:tcW w:type="dxa" w:w="893"/>
            <w:shd w:val="clear" w:fill="D9EAD3"/>
          </w:tcPr>
          <w:p>
            <w:r/>
            <w:r>
              <w:rPr>
                <w:b/>
                <w:color w:val="1A7A1A"/>
                <w:sz w:val="18"/>
              </w:rPr>
              <w:t>PASS</w:t>
            </w:r>
          </w:p>
        </w:tc>
        <w:tc>
          <w:tcPr>
            <w:tcW w:type="dxa" w:w="5587"/>
          </w:tcPr>
          <w:p>
            <w:r/>
            <w:r>
              <w:rPr>
                <w:sz w:val="17"/>
              </w:rPr>
              <w:t>Seven categories of move</w:t>
            </w:r>
          </w:p>
        </w:tc>
      </w:tr>
      <w:tr>
        <w:trPr>
          <w:cantSplit w:val="true"/>
        </w:trPr>
        <w:tc>
          <w:tcPr>
            <w:tcW w:type="dxa" w:w="461"/>
          </w:tcPr>
          <w:p>
            <w:r/>
            <w:r>
              <w:rPr>
                <w:sz w:val="18"/>
              </w:rPr>
              <w:t>127</w:t>
            </w:r>
          </w:p>
        </w:tc>
        <w:tc>
          <w:tcPr>
            <w:tcW w:type="dxa" w:w="3139"/>
          </w:tcPr>
          <w:p>
            <w:r/>
            <w:r>
              <w:rPr>
                <w:sz w:val="18"/>
              </w:rPr>
              <w:t>Next-Move Note is slide 22</w:t>
            </w:r>
          </w:p>
        </w:tc>
        <w:tc>
          <w:tcPr>
            <w:tcW w:type="dxa" w:w="893"/>
            <w:shd w:val="clear" w:fill="D9EAD3"/>
          </w:tcPr>
          <w:p>
            <w:r/>
            <w:r>
              <w:rPr>
                <w:b/>
                <w:color w:val="1A7A1A"/>
                <w:sz w:val="18"/>
              </w:rPr>
              <w:t>PASS</w:t>
            </w:r>
          </w:p>
        </w:tc>
        <w:tc>
          <w:tcPr>
            <w:tcW w:type="dxa" w:w="5587"/>
          </w:tcPr>
          <w:p>
            <w:r/>
            <w:r>
              <w:rPr>
                <w:sz w:val="17"/>
              </w:rPr>
              <w:t>The Next-Move Note</w:t>
            </w:r>
          </w:p>
        </w:tc>
      </w:tr>
      <w:tr>
        <w:trPr>
          <w:cantSplit w:val="true"/>
        </w:trPr>
        <w:tc>
          <w:tcPr>
            <w:tcW w:type="dxa" w:w="461"/>
          </w:tcPr>
          <w:p>
            <w:r/>
            <w:r>
              <w:rPr>
                <w:sz w:val="18"/>
              </w:rPr>
              <w:t>128</w:t>
            </w:r>
          </w:p>
        </w:tc>
        <w:tc>
          <w:tcPr>
            <w:tcW w:type="dxa" w:w="3139"/>
          </w:tcPr>
          <w:p>
            <w:r/>
            <w:r>
              <w:rPr>
                <w:sz w:val="18"/>
              </w:rPr>
              <w:t>Q&amp;A is slide 26</w:t>
            </w:r>
          </w:p>
        </w:tc>
        <w:tc>
          <w:tcPr>
            <w:tcW w:type="dxa" w:w="893"/>
            <w:shd w:val="clear" w:fill="D9EAD3"/>
          </w:tcPr>
          <w:p>
            <w:r/>
            <w:r>
              <w:rPr>
                <w:b/>
                <w:color w:val="1A7A1A"/>
                <w:sz w:val="18"/>
              </w:rPr>
              <w:t>PASS</w:t>
            </w:r>
          </w:p>
        </w:tc>
        <w:tc>
          <w:tcPr>
            <w:tcW w:type="dxa" w:w="5587"/>
          </w:tcPr>
          <w:p>
            <w:r/>
            <w:r>
              <w:rPr>
                <w:sz w:val="17"/>
              </w:rPr>
              <w:t>Questions &amp; Applications</w:t>
            </w:r>
          </w:p>
        </w:tc>
      </w:tr>
      <w:tr>
        <w:trPr>
          <w:cantSplit w:val="true"/>
        </w:trPr>
        <w:tc>
          <w:tcPr>
            <w:tcW w:type="dxa" w:w="461"/>
          </w:tcPr>
          <w:p>
            <w:r/>
            <w:r>
              <w:rPr>
                <w:sz w:val="18"/>
              </w:rPr>
              <w:t>129</w:t>
            </w:r>
          </w:p>
        </w:tc>
        <w:tc>
          <w:tcPr>
            <w:tcW w:type="dxa" w:w="3139"/>
          </w:tcPr>
          <w:p>
            <w:r/>
            <w:r>
              <w:rPr>
                <w:sz w:val="18"/>
              </w:rPr>
              <w:t>Participant-facing Field Kit route is /fieldkit</w:t>
            </w:r>
          </w:p>
        </w:tc>
        <w:tc>
          <w:tcPr>
            <w:tcW w:type="dxa" w:w="893"/>
            <w:shd w:val="clear" w:fill="D9EAD3"/>
          </w:tcPr>
          <w:p>
            <w:r/>
            <w:r>
              <w:rPr>
                <w:b/>
                <w:color w:val="1A7A1A"/>
                <w:sz w:val="18"/>
              </w:rPr>
              <w:t>PASS</w:t>
            </w:r>
          </w:p>
        </w:tc>
        <w:tc>
          <w:tcPr>
            <w:tcW w:type="dxa" w:w="5587"/>
          </w:tcPr>
          <w:p>
            <w:r/>
            <w:r>
              <w:rPr>
                <w:sz w:val="17"/>
              </w:rPr>
              <w:t>https://temidayoafonja.com/fieldkit</w:t>
            </w:r>
          </w:p>
        </w:tc>
      </w:tr>
      <w:tr>
        <w:trPr>
          <w:cantSplit w:val="true"/>
        </w:trPr>
        <w:tc>
          <w:tcPr>
            <w:tcW w:type="dxa" w:w="461"/>
          </w:tcPr>
          <w:p>
            <w:r/>
            <w:r>
              <w:rPr>
                <w:sz w:val="18"/>
              </w:rPr>
              <w:t>130</w:t>
            </w:r>
          </w:p>
        </w:tc>
        <w:tc>
          <w:tcPr>
            <w:tcW w:type="dxa" w:w="3139"/>
          </w:tcPr>
          <w:p>
            <w:r/>
            <w:r>
              <w:rPr>
                <w:sz w:val="18"/>
              </w:rPr>
              <w:t>/book and the Gumroad route are absent from deck and SOP</w:t>
            </w:r>
          </w:p>
        </w:tc>
        <w:tc>
          <w:tcPr>
            <w:tcW w:type="dxa" w:w="893"/>
            <w:shd w:val="clear" w:fill="D9EAD3"/>
          </w:tcPr>
          <w:p>
            <w:r/>
            <w:r>
              <w:rPr>
                <w:b/>
                <w:color w:val="1A7A1A"/>
                <w:sz w:val="18"/>
              </w:rPr>
              <w:t>PASS</w:t>
            </w:r>
          </w:p>
        </w:tc>
        <w:tc>
          <w:tcPr>
            <w:tcW w:type="dxa" w:w="5587"/>
          </w:tcPr>
          <w:p>
            <w:r/>
            <w:r>
              <w:rPr>
                <w:sz w:val="17"/>
              </w:rPr>
              <w:t>no retired continuation route survives on a face, in a note, or in the SOP</w:t>
            </w:r>
          </w:p>
        </w:tc>
      </w:tr>
      <w:tr>
        <w:trPr>
          <w:cantSplit w:val="true"/>
        </w:trPr>
        <w:tc>
          <w:tcPr>
            <w:tcW w:type="dxa" w:w="461"/>
          </w:tcPr>
          <w:p>
            <w:r/>
            <w:r>
              <w:rPr>
                <w:sz w:val="18"/>
              </w:rPr>
              <w:t>131</w:t>
            </w:r>
          </w:p>
        </w:tc>
        <w:tc>
          <w:tcPr>
            <w:tcW w:type="dxa" w:w="3139"/>
          </w:tcPr>
          <w:p>
            <w:r/>
            <w:r>
              <w:rPr>
                <w:sz w:val="18"/>
              </w:rPr>
              <w:t>No minute-50 instruction says pause</w:t>
            </w:r>
          </w:p>
        </w:tc>
        <w:tc>
          <w:tcPr>
            <w:tcW w:type="dxa" w:w="893"/>
            <w:shd w:val="clear" w:fill="D9EAD3"/>
          </w:tcPr>
          <w:p>
            <w:r/>
            <w:r>
              <w:rPr>
                <w:b/>
                <w:color w:val="1A7A1A"/>
                <w:sz w:val="18"/>
              </w:rPr>
              <w:t>PASS</w:t>
            </w:r>
          </w:p>
        </w:tc>
        <w:tc>
          <w:tcPr>
            <w:tcW w:type="dxa" w:w="5587"/>
          </w:tcPr>
          <w:p>
            <w:r/>
            <w:r>
              <w:rPr>
                <w:sz w:val="17"/>
              </w:rPr>
              <w:t>[]</w:t>
            </w:r>
          </w:p>
        </w:tc>
      </w:tr>
      <w:tr>
        <w:trPr>
          <w:cantSplit w:val="true"/>
        </w:trPr>
        <w:tc>
          <w:tcPr>
            <w:tcW w:type="dxa" w:w="461"/>
          </w:tcPr>
          <w:p>
            <w:r/>
            <w:r>
              <w:rPr>
                <w:sz w:val="18"/>
              </w:rPr>
              <w:t>132</w:t>
            </w:r>
          </w:p>
        </w:tc>
        <w:tc>
          <w:tcPr>
            <w:tcW w:type="dxa" w:w="3139"/>
          </w:tcPr>
          <w:p>
            <w:r/>
            <w:r>
              <w:rPr>
                <w:sz w:val="18"/>
              </w:rPr>
              <w:t>Recording STOP is explicit before Q&amp;A</w:t>
            </w:r>
          </w:p>
        </w:tc>
        <w:tc>
          <w:tcPr>
            <w:tcW w:type="dxa" w:w="893"/>
            <w:shd w:val="clear" w:fill="D9EAD3"/>
          </w:tcPr>
          <w:p>
            <w:r/>
            <w:r>
              <w:rPr>
                <w:b/>
                <w:color w:val="1A7A1A"/>
                <w:sz w:val="18"/>
              </w:rPr>
              <w:t>PASS</w:t>
            </w:r>
          </w:p>
        </w:tc>
        <w:tc>
          <w:tcPr>
            <w:tcW w:type="dxa" w:w="5587"/>
          </w:tcPr>
          <w:p>
            <w:r/>
            <w:r>
              <w:rPr>
                <w:sz w:val="17"/>
              </w:rPr>
              <w:t>deck note and SOP both say stop, not pause, and both require on-screen confirmation</w:t>
            </w:r>
          </w:p>
        </w:tc>
      </w:tr>
      <w:tr>
        <w:trPr>
          <w:cantSplit w:val="true"/>
        </w:trPr>
        <w:tc>
          <w:tcPr>
            <w:tcW w:type="dxa" w:w="461"/>
          </w:tcPr>
          <w:p>
            <w:r/>
            <w:r>
              <w:rPr>
                <w:sz w:val="18"/>
              </w:rPr>
              <w:t>133</w:t>
            </w:r>
          </w:p>
        </w:tc>
        <w:tc>
          <w:tcPr>
            <w:tcW w:type="dxa" w:w="3139"/>
          </w:tcPr>
          <w:p>
            <w:r/>
            <w:r>
              <w:rPr>
                <w:sz w:val="18"/>
              </w:rPr>
              <w:t>Pre-session auto-record case is documented</w:t>
            </w:r>
          </w:p>
        </w:tc>
        <w:tc>
          <w:tcPr>
            <w:tcW w:type="dxa" w:w="893"/>
            <w:shd w:val="clear" w:fill="D9EAD3"/>
          </w:tcPr>
          <w:p>
            <w:r/>
            <w:r>
              <w:rPr>
                <w:b/>
                <w:color w:val="1A7A1A"/>
                <w:sz w:val="18"/>
              </w:rPr>
              <w:t>PASS</w:t>
            </w:r>
          </w:p>
        </w:tc>
        <w:tc>
          <w:tcPr>
            <w:tcW w:type="dxa" w:w="5587"/>
          </w:tcPr>
          <w:p>
            <w:r/>
            <w:r>
              <w:rPr>
                <w:sz w:val="17"/>
              </w:rPr>
              <w:t>the SOP names the pause-then-start behaviour for an integration that records on host entry</w:t>
            </w:r>
          </w:p>
        </w:tc>
      </w:tr>
      <w:tr>
        <w:trPr>
          <w:cantSplit w:val="true"/>
        </w:trPr>
        <w:tc>
          <w:tcPr>
            <w:tcW w:type="dxa" w:w="461"/>
          </w:tcPr>
          <w:p>
            <w:r/>
            <w:r>
              <w:rPr>
                <w:sz w:val="18"/>
              </w:rPr>
              <w:t>134</w:t>
            </w:r>
          </w:p>
        </w:tc>
        <w:tc>
          <w:tcPr>
            <w:tcW w:type="dxa" w:w="3139"/>
          </w:tcPr>
          <w:p>
            <w:r/>
            <w:r>
              <w:rPr>
                <w:sz w:val="18"/>
              </w:rPr>
              <w:t>Maven-title conflict resolved: SOP public title matches the deck face</w:t>
            </w:r>
          </w:p>
        </w:tc>
        <w:tc>
          <w:tcPr>
            <w:tcW w:type="dxa" w:w="893"/>
            <w:shd w:val="clear" w:fill="D9EAD3"/>
          </w:tcPr>
          <w:p>
            <w:r/>
            <w:r>
              <w:rPr>
                <w:b/>
                <w:color w:val="1A7A1A"/>
                <w:sz w:val="18"/>
              </w:rPr>
              <w:t>PASS</w:t>
            </w:r>
          </w:p>
        </w:tc>
        <w:tc>
          <w:tcPr>
            <w:tcW w:type="dxa" w:w="5587"/>
          </w:tcPr>
          <w:p>
            <w:r/>
            <w:r>
              <w:rPr>
                <w:sz w:val="17"/>
              </w:rPr>
              <w:t>SOP event identity and slide 1 both carry the live Maven title</w:t>
            </w:r>
          </w:p>
        </w:tc>
      </w:tr>
      <w:tr>
        <w:trPr>
          <w:cantSplit w:val="true"/>
        </w:trPr>
        <w:tc>
          <w:tcPr>
            <w:tcW w:type="dxa" w:w="461"/>
          </w:tcPr>
          <w:p>
            <w:r/>
            <w:r>
              <w:rPr>
                <w:sz w:val="18"/>
              </w:rPr>
              <w:t>135</w:t>
            </w:r>
          </w:p>
        </w:tc>
        <w:tc>
          <w:tcPr>
            <w:tcW w:type="dxa" w:w="3139"/>
          </w:tcPr>
          <w:p>
            <w:r/>
            <w:r>
              <w:rPr>
                <w:sz w:val="18"/>
              </w:rPr>
              <w:t>Participant-facing descriptor is FREE GUIDED ASSESSMENT</w:t>
            </w:r>
          </w:p>
        </w:tc>
        <w:tc>
          <w:tcPr>
            <w:tcW w:type="dxa" w:w="893"/>
            <w:shd w:val="clear" w:fill="D9EAD3"/>
          </w:tcPr>
          <w:p>
            <w:r/>
            <w:r>
              <w:rPr>
                <w:b/>
                <w:color w:val="1A7A1A"/>
                <w:sz w:val="18"/>
              </w:rPr>
              <w:t>PASS</w:t>
            </w:r>
          </w:p>
        </w:tc>
        <w:tc>
          <w:tcPr>
            <w:tcW w:type="dxa" w:w="5587"/>
          </w:tcPr>
          <w:p>
            <w:r/>
            <w:r>
              <w:rPr>
                <w:sz w:val="17"/>
              </w:rPr>
              <w:t>“Free Flagship” survives only as internal terminology and in filenames</w:t>
            </w:r>
          </w:p>
        </w:tc>
      </w:tr>
      <w:tr>
        <w:trPr>
          <w:cantSplit w:val="true"/>
        </w:trPr>
        <w:tc>
          <w:tcPr>
            <w:tcW w:type="dxa" w:w="461"/>
          </w:tcPr>
          <w:p>
            <w:r/>
            <w:r>
              <w:rPr>
                <w:sz w:val="18"/>
              </w:rPr>
              <w:t>136</w:t>
            </w:r>
          </w:p>
        </w:tc>
        <w:tc>
          <w:tcPr>
            <w:tcW w:type="dxa" w:w="3139"/>
          </w:tcPr>
          <w:p>
            <w:r/>
            <w:r>
              <w:rPr>
                <w:sz w:val="18"/>
              </w:rPr>
              <w:t>Workbook is byte-identical to the approved v2.0.1</w:t>
            </w:r>
          </w:p>
        </w:tc>
        <w:tc>
          <w:tcPr>
            <w:tcW w:type="dxa" w:w="893"/>
            <w:shd w:val="clear" w:fill="D9EAD3"/>
          </w:tcPr>
          <w:p>
            <w:r/>
            <w:r>
              <w:rPr>
                <w:b/>
                <w:color w:val="1A7A1A"/>
                <w:sz w:val="18"/>
              </w:rPr>
              <w:t>PASS</w:t>
            </w:r>
          </w:p>
        </w:tc>
        <w:tc>
          <w:tcPr>
            <w:tcW w:type="dxa" w:w="5587"/>
          </w:tcPr>
          <w:p>
            <w:r/>
            <w:r>
              <w:rPr>
                <w:sz w:val="17"/>
              </w:rPr>
              <w:t>not regenerated, renamed or altered; the owner-run Acrobat gate still stands</w:t>
            </w:r>
          </w:p>
        </w:tc>
      </w:tr>
      <w:tr>
        <w:trPr>
          <w:cantSplit w:val="true"/>
        </w:trPr>
        <w:tc>
          <w:tcPr>
            <w:tcW w:type="dxa" w:w="461"/>
          </w:tcPr>
          <w:p>
            <w:r/>
            <w:r>
              <w:rPr>
                <w:sz w:val="18"/>
              </w:rPr>
              <w:t>137</w:t>
            </w:r>
          </w:p>
        </w:tc>
        <w:tc>
          <w:tcPr>
            <w:tcW w:type="dxa" w:w="3139"/>
          </w:tcPr>
          <w:p>
            <w:r/>
            <w:r>
              <w:rPr>
                <w:sz w:val="18"/>
              </w:rPr>
              <w:t>Private Read is removed from the public continuation sequence</w:t>
            </w:r>
          </w:p>
        </w:tc>
        <w:tc>
          <w:tcPr>
            <w:tcW w:type="dxa" w:w="893"/>
            <w:shd w:val="clear" w:fill="D9EAD3"/>
          </w:tcPr>
          <w:p>
            <w:r/>
            <w:r>
              <w:rPr>
                <w:b/>
                <w:color w:val="1A7A1A"/>
                <w:sz w:val="18"/>
              </w:rPr>
              <w:t>PASS</w:t>
            </w:r>
          </w:p>
        </w:tc>
        <w:tc>
          <w:tcPr>
            <w:tcW w:type="dxa" w:w="5587"/>
          </w:tcPr>
          <w:p>
            <w:r/>
            <w:r>
              <w:rPr>
                <w:sz w:val="17"/>
              </w:rPr>
              <w:t>not on any active slide face, and the SOP records why and what would bring it back</w:t>
            </w:r>
          </w:p>
        </w:tc>
      </w:tr>
      <w:tr>
        <w:trPr>
          <w:cantSplit w:val="true"/>
        </w:trPr>
        <w:tc>
          <w:tcPr>
            <w:tcW w:type="dxa" w:w="461"/>
          </w:tcPr>
          <w:p>
            <w:r/>
            <w:r>
              <w:rPr>
                <w:sz w:val="18"/>
              </w:rPr>
              <w:t>138</w:t>
            </w:r>
          </w:p>
        </w:tc>
        <w:tc>
          <w:tcPr>
            <w:tcW w:type="dxa" w:w="3139"/>
          </w:tcPr>
          <w:p>
            <w:r/>
            <w:r>
              <w:rPr>
                <w:sz w:val="18"/>
              </w:rPr>
              <w:t>Private Read is not pitched in Q&amp;A</w:t>
            </w:r>
          </w:p>
        </w:tc>
        <w:tc>
          <w:tcPr>
            <w:tcW w:type="dxa" w:w="893"/>
            <w:shd w:val="clear" w:fill="D9EAD3"/>
          </w:tcPr>
          <w:p>
            <w:r/>
            <w:r>
              <w:rPr>
                <w:b/>
                <w:color w:val="1A7A1A"/>
                <w:sz w:val="18"/>
              </w:rPr>
              <w:t>PASS</w:t>
            </w:r>
          </w:p>
        </w:tc>
        <w:tc>
          <w:tcPr>
            <w:tcW w:type="dxa" w:w="5587"/>
          </w:tcPr>
          <w:p>
            <w:r/>
            <w:r>
              <w:rPr>
                <w:sz w:val="17"/>
              </w:rPr>
              <w:t>the Q&amp;A note and the SOP both forbid offering a route that cannot be fulfilled</w:t>
            </w:r>
          </w:p>
        </w:tc>
      </w:tr>
      <w:tr>
        <w:trPr>
          <w:cantSplit w:val="true"/>
        </w:trPr>
        <w:tc>
          <w:tcPr>
            <w:tcW w:type="dxa" w:w="461"/>
          </w:tcPr>
          <w:p>
            <w:r/>
            <w:r>
              <w:rPr>
                <w:sz w:val="18"/>
              </w:rPr>
              <w:t>139</w:t>
            </w:r>
          </w:p>
        </w:tc>
        <w:tc>
          <w:tcPr>
            <w:tcW w:type="dxa" w:w="3139"/>
          </w:tcPr>
          <w:p>
            <w:r/>
            <w:r>
              <w:rPr>
                <w:sz w:val="18"/>
              </w:rPr>
              <w:t>No stale “Organizational Capability Architect” in assets under version control</w:t>
            </w:r>
          </w:p>
        </w:tc>
        <w:tc>
          <w:tcPr>
            <w:tcW w:type="dxa" w:w="893"/>
            <w:shd w:val="clear" w:fill="D9EAD3"/>
          </w:tcPr>
          <w:p>
            <w:r/>
            <w:r>
              <w:rPr>
                <w:b/>
                <w:color w:val="1A7A1A"/>
                <w:sz w:val="18"/>
              </w:rPr>
              <w:t>PASS</w:t>
            </w:r>
          </w:p>
        </w:tc>
        <w:tc>
          <w:tcPr>
            <w:tcW w:type="dxa" w:w="5587"/>
          </w:tcPr>
          <w:p>
            <w:r/>
            <w:r>
              <w:rPr>
                <w:sz w:val="17"/>
              </w:rPr>
              <w:t>the Maven page carries it and is edited by hand — see the manual checklist</w:t>
            </w:r>
          </w:p>
        </w:tc>
      </w:tr>
      <w:tr>
        <w:trPr>
          <w:cantSplit w:val="true"/>
        </w:trPr>
        <w:tc>
          <w:tcPr>
            <w:tcW w:type="dxa" w:w="461"/>
          </w:tcPr>
          <w:p>
            <w:r/>
            <w:r>
              <w:rPr>
                <w:sz w:val="18"/>
              </w:rPr>
              <w:t>140</w:t>
            </w:r>
          </w:p>
        </w:tc>
        <w:tc>
          <w:tcPr>
            <w:tcW w:type="dxa" w:w="3139"/>
          </w:tcPr>
          <w:p>
            <w:r/>
            <w:r>
              <w:rPr>
                <w:sz w:val="18"/>
              </w:rPr>
              <w:t>Slide 23 face carries exactly two continuation routes</w:t>
            </w:r>
          </w:p>
        </w:tc>
        <w:tc>
          <w:tcPr>
            <w:tcW w:type="dxa" w:w="893"/>
            <w:shd w:val="clear" w:fill="D9EAD3"/>
          </w:tcPr>
          <w:p>
            <w:r/>
            <w:r>
              <w:rPr>
                <w:b/>
                <w:color w:val="1A7A1A"/>
                <w:sz w:val="18"/>
              </w:rPr>
              <w:t>PASS</w:t>
            </w:r>
          </w:p>
        </w:tc>
        <w:tc>
          <w:tcPr>
            <w:tcW w:type="dxa" w:w="5587"/>
          </w:tcPr>
          <w:p>
            <w:r/>
            <w:r>
              <w:rPr>
                <w:sz w:val="17"/>
              </w:rPr>
              <w:t>numbered rows on the face: 1, 2</w:t>
            </w:r>
          </w:p>
        </w:tc>
      </w:tr>
      <w:tr>
        <w:trPr>
          <w:cantSplit w:val="true"/>
        </w:trPr>
        <w:tc>
          <w:tcPr>
            <w:tcW w:type="dxa" w:w="461"/>
          </w:tcPr>
          <w:p>
            <w:r/>
            <w:r>
              <w:rPr>
                <w:sz w:val="18"/>
              </w:rPr>
              <w:t>141</w:t>
            </w:r>
          </w:p>
        </w:tc>
        <w:tc>
          <w:tcPr>
            <w:tcW w:type="dxa" w:w="3139"/>
          </w:tcPr>
          <w:p>
            <w:r/>
            <w:r>
              <w:rPr>
                <w:sz w:val="18"/>
              </w:rPr>
              <w:t>Slide 23 notes describe exactly two routes</w:t>
            </w:r>
          </w:p>
        </w:tc>
        <w:tc>
          <w:tcPr>
            <w:tcW w:type="dxa" w:w="893"/>
            <w:shd w:val="clear" w:fill="D9EAD3"/>
          </w:tcPr>
          <w:p>
            <w:r/>
            <w:r>
              <w:rPr>
                <w:b/>
                <w:color w:val="1A7A1A"/>
                <w:sz w:val="18"/>
              </w:rPr>
              <w:t>PASS</w:t>
            </w:r>
          </w:p>
        </w:tc>
        <w:tc>
          <w:tcPr>
            <w:tcW w:type="dxa" w:w="5587"/>
          </w:tcPr>
          <w:p>
            <w:r/>
            <w:r>
              <w:rPr>
                <w:sz w:val="17"/>
              </w:rPr>
              <w:t>the facilitation line names two</w:t>
            </w:r>
          </w:p>
        </w:tc>
      </w:tr>
      <w:tr>
        <w:trPr>
          <w:cantSplit w:val="true"/>
        </w:trPr>
        <w:tc>
          <w:tcPr>
            <w:tcW w:type="dxa" w:w="461"/>
          </w:tcPr>
          <w:p>
            <w:r/>
            <w:r>
              <w:rPr>
                <w:sz w:val="18"/>
              </w:rPr>
              <w:t>142</w:t>
            </w:r>
          </w:p>
        </w:tc>
        <w:tc>
          <w:tcPr>
            <w:tcW w:type="dxa" w:w="3139"/>
          </w:tcPr>
          <w:p>
            <w:r/>
            <w:r>
              <w:rPr>
                <w:sz w:val="18"/>
              </w:rPr>
              <w:t>“three routes” is absent from slide 23 notes</w:t>
            </w:r>
          </w:p>
        </w:tc>
        <w:tc>
          <w:tcPr>
            <w:tcW w:type="dxa" w:w="893"/>
            <w:shd w:val="clear" w:fill="D9EAD3"/>
          </w:tcPr>
          <w:p>
            <w:r/>
            <w:r>
              <w:rPr>
                <w:b/>
                <w:color w:val="1A7A1A"/>
                <w:sz w:val="18"/>
              </w:rPr>
              <w:t>PASS</w:t>
            </w:r>
          </w:p>
        </w:tc>
        <w:tc>
          <w:tcPr>
            <w:tcW w:type="dxa" w:w="5587"/>
          </w:tcPr>
          <w:p>
            <w:r/>
            <w:r>
              <w:rPr>
                <w:sz w:val="17"/>
              </w:rPr>
              <w:t>the surviving “three” on this slide is “three minutes”, a duration, not a route count</w:t>
            </w:r>
          </w:p>
        </w:tc>
      </w:tr>
      <w:tr>
        <w:trPr>
          <w:cantSplit w:val="true"/>
        </w:trPr>
        <w:tc>
          <w:tcPr>
            <w:tcW w:type="dxa" w:w="461"/>
          </w:tcPr>
          <w:p>
            <w:r/>
            <w:r>
              <w:rPr>
                <w:sz w:val="18"/>
              </w:rPr>
              <w:t>143</w:t>
            </w:r>
          </w:p>
        </w:tc>
        <w:tc>
          <w:tcPr>
            <w:tcW w:type="dxa" w:w="3139"/>
          </w:tcPr>
          <w:p>
            <w:r/>
            <w:r>
              <w:rPr>
                <w:sz w:val="18"/>
              </w:rPr>
              <w:t>No spoken continuation script describes the unavailable Private Read</w:t>
            </w:r>
          </w:p>
        </w:tc>
        <w:tc>
          <w:tcPr>
            <w:tcW w:type="dxa" w:w="893"/>
            <w:shd w:val="clear" w:fill="D9EAD3"/>
          </w:tcPr>
          <w:p>
            <w:r/>
            <w:r>
              <w:rPr>
                <w:b/>
                <w:color w:val="1A7A1A"/>
                <w:sz w:val="18"/>
              </w:rPr>
              <w:t>PASS</w:t>
            </w:r>
          </w:p>
        </w:tc>
        <w:tc>
          <w:tcPr>
            <w:tcW w:type="dxa" w:w="5587"/>
          </w:tcPr>
          <w:p>
            <w:r/>
            <w:r>
              <w:rPr>
                <w:sz w:val="17"/>
              </w:rPr>
              <w:t>the WHAT TO SAY script names two needs and two routes, and neither slide 23 nor 24 offers a route that cannot be fulfilled</w:t>
            </w:r>
          </w:p>
        </w:tc>
      </w:tr>
      <w:tr>
        <w:trPr>
          <w:cantSplit w:val="true"/>
        </w:trPr>
        <w:tc>
          <w:tcPr>
            <w:tcW w:type="dxa" w:w="461"/>
          </w:tcPr>
          <w:p>
            <w:r/>
            <w:r>
              <w:rPr>
                <w:sz w:val="18"/>
              </w:rPr>
              <w:t>144</w:t>
            </w:r>
          </w:p>
        </w:tc>
        <w:tc>
          <w:tcPr>
            <w:tcW w:type="dxa" w:w="3139"/>
          </w:tcPr>
          <w:p>
            <w:r/>
            <w:r>
              <w:rPr>
                <w:sz w:val="18"/>
              </w:rPr>
              <w:t>Slide 24 carries no internal-facing caption</w:t>
            </w:r>
          </w:p>
        </w:tc>
        <w:tc>
          <w:tcPr>
            <w:tcW w:type="dxa" w:w="893"/>
            <w:shd w:val="clear" w:fill="D9EAD3"/>
          </w:tcPr>
          <w:p>
            <w:r/>
            <w:r>
              <w:rPr>
                <w:b/>
                <w:color w:val="1A7A1A"/>
                <w:sz w:val="18"/>
              </w:rPr>
              <w:t>PASS</w:t>
            </w:r>
          </w:p>
        </w:tc>
        <w:tc>
          <w:tcPr>
            <w:tcW w:type="dxa" w:w="5587"/>
          </w:tcPr>
          <w:p>
            <w:r/>
            <w:r>
              <w:rPr>
                <w:sz w:val="17"/>
              </w:rPr>
              <w:t>the cover image and the CAPABILITY FORMATION FIELD KIT heading identify the product</w:t>
            </w:r>
          </w:p>
        </w:tc>
      </w:tr>
      <w:tr>
        <w:trPr>
          <w:cantSplit w:val="true"/>
        </w:trPr>
        <w:tc>
          <w:tcPr>
            <w:tcW w:type="dxa" w:w="461"/>
          </w:tcPr>
          <w:p>
            <w:r/>
            <w:r>
              <w:rPr>
                <w:sz w:val="18"/>
              </w:rPr>
              <w:t>145</w:t>
            </w:r>
          </w:p>
        </w:tc>
        <w:tc>
          <w:tcPr>
            <w:tcW w:type="dxa" w:w="3139"/>
          </w:tcPr>
          <w:p>
            <w:r>
              <w:rPr>
                <w:sz w:val="18"/>
              </w:rPr>
              <w:t>SOP section 9 states the current Field Kit and Career Move Review checks</w:t>
            </w:r>
          </w:p>
        </w:tc>
        <w:tc>
          <w:tcPr>
            <w:tcW w:type="dxa" w:w="893"/>
            <w:shd w:val="clear" w:fill="D9EAD3"/>
          </w:tcPr>
          <w:p>
            <w:r/>
            <w:r>
              <w:rPr>
                <w:b/>
                <w:color w:val="1A7A1A"/>
                <w:sz w:val="18"/>
              </w:rPr>
              <w:t>PASS</w:t>
            </w:r>
          </w:p>
        </w:tc>
        <w:tc>
          <w:tcPr>
            <w:tcW w:type="dxa" w:w="5587"/>
          </w:tcPr>
          <w:p>
            <w:r>
              <w:rPr>
                <w:sz w:val="17"/>
              </w:rPr>
              <w:t>REPOINTED IN v2.0.9. Section 9 asked the facilitator to confirm the Private Read was still off the sequence. It now asks them to confirm the Career Move Review is still absent until its fulfillment route is verified operational, which is the check that actually applies.</w:t>
            </w:r>
          </w:p>
        </w:tc>
      </w:tr>
      <w:tr>
        <w:trPr>
          <w:cantSplit w:val="true"/>
        </w:trPr>
        <w:tc>
          <w:tcPr>
            <w:tcW w:type="dxa" w:w="461"/>
          </w:tcPr>
          <w:p>
            <w:r/>
            <w:r>
              <w:rPr>
                <w:sz w:val="18"/>
              </w:rPr>
              <w:t>146</w:t>
            </w:r>
          </w:p>
        </w:tc>
        <w:tc>
          <w:tcPr>
            <w:tcW w:type="dxa" w:w="3139"/>
          </w:tcPr>
          <w:p>
            <w:r/>
            <w:r>
              <w:rPr>
                <w:sz w:val="18"/>
              </w:rPr>
              <w:t>SOP section 12 records LinkedIn built and newsletter unbuilt</w:t>
            </w:r>
          </w:p>
        </w:tc>
        <w:tc>
          <w:tcPr>
            <w:tcW w:type="dxa" w:w="893"/>
            <w:shd w:val="clear" w:fill="D9EAD3"/>
          </w:tcPr>
          <w:p>
            <w:r/>
            <w:r>
              <w:rPr>
                <w:b/>
                <w:color w:val="1A7A1A"/>
                <w:sz w:val="18"/>
              </w:rPr>
              <w:t>PASS</w:t>
            </w:r>
          </w:p>
        </w:tc>
        <w:tc>
          <w:tcPr>
            <w:tcW w:type="dxa" w:w="5587"/>
          </w:tcPr>
          <w:p>
            <w:r/>
            <w:r>
              <w:rPr>
                <w:sz w:val="17"/>
              </w:rPr>
              <w:t>LinkedIn sits under live-elsewhere; newsletter stays genuinely unbuilt</w:t>
            </w:r>
          </w:p>
        </w:tc>
      </w:tr>
      <w:tr>
        <w:trPr>
          <w:cantSplit w:val="true"/>
        </w:trPr>
        <w:tc>
          <w:tcPr>
            <w:tcW w:type="dxa" w:w="461"/>
          </w:tcPr>
          <w:p>
            <w:r/>
            <w:r>
              <w:rPr>
                <w:sz w:val="18"/>
              </w:rPr>
              <w:t>147</w:t>
            </w:r>
          </w:p>
        </w:tc>
        <w:tc>
          <w:tcPr>
            <w:tcW w:type="dxa" w:w="3139"/>
          </w:tcPr>
          <w:p>
            <w:r/>
            <w:r>
              <w:rPr>
                <w:sz w:val="18"/>
              </w:rPr>
              <w:t>The v2.0.4 presentation preview exists and renders the v2.0.4 deck</w:t>
            </w:r>
          </w:p>
        </w:tc>
        <w:tc>
          <w:tcPr>
            <w:tcW w:type="dxa" w:w="893"/>
            <w:shd w:val="clear" w:fill="D9EAD3"/>
          </w:tcPr>
          <w:p>
            <w:r/>
            <w:r>
              <w:rPr>
                <w:b/>
                <w:color w:val="1A7A1A"/>
                <w:sz w:val="18"/>
              </w:rPr>
              <w:t>PASS</w:t>
            </w:r>
          </w:p>
        </w:tc>
        <w:tc>
          <w:tcPr>
            <w:tcW w:type="dxa" w:w="5587"/>
          </w:tcPr>
          <w:p>
            <w:r/>
            <w:r>
              <w:rPr>
                <w:sz w:val="17"/>
              </w:rPr>
              <w:t>26 pages, one per active slide, so the QA report has a current artifact to name. The report generator additionally refuses to save if any stale v2.0.3 presentation-preview filename survives outside an explicit historical-provenance sentence.</w:t>
            </w:r>
          </w:p>
        </w:tc>
      </w:tr>
      <w:tr>
        <w:trPr>
          <w:cantSplit w:val="true"/>
        </w:trPr>
        <w:tc>
          <w:tcPr>
            <w:tcW w:type="dxa" w:w="461"/>
          </w:tcPr>
          <w:p>
            <w:r/>
            <w:r>
              <w:rPr>
                <w:sz w:val="18"/>
              </w:rPr>
              <w:t>148</w:t>
            </w:r>
          </w:p>
        </w:tc>
        <w:tc>
          <w:tcPr>
            <w:tcW w:type="dxa" w:w="3139"/>
          </w:tcPr>
          <w:p>
            <w:r/>
            <w:r>
              <w:rPr>
                <w:sz w:val="18"/>
              </w:rPr>
              <w:t>Both rehearsal gates remain outstanding</w:t>
            </w:r>
          </w:p>
        </w:tc>
        <w:tc>
          <w:tcPr>
            <w:tcW w:type="dxa" w:w="893"/>
            <w:shd w:val="clear" w:fill="D9EAD3"/>
          </w:tcPr>
          <w:p>
            <w:r/>
            <w:r>
              <w:rPr>
                <w:b/>
                <w:color w:val="1A7A1A"/>
                <w:sz w:val="18"/>
              </w:rPr>
              <w:t>PASS</w:t>
            </w:r>
          </w:p>
        </w:tc>
        <w:tc>
          <w:tcPr>
            <w:tcW w:type="dxa" w:w="5587"/>
          </w:tcPr>
          <w:p>
            <w:r/>
            <w:r>
              <w:rPr>
                <w:sz w:val="17"/>
              </w:rPr>
              <w:t>document tests passing does not close them; only the rehearsals do</w:t>
            </w:r>
          </w:p>
        </w:tc>
      </w:tr>
    </w:tbl>
    <w:p>
      <w:pPr>
        <w:spacing w:after="120"/>
      </w:pPr>
    </w:p>
    <w:p>
      <w:pPr>
        <w:keepNext/>
        <w:spacing w:before="240" w:after="80"/>
      </w:pPr>
      <w:r>
        <w:rPr>
          <w:b/>
          <w:color w:val="0F2347"/>
          <w:sz w:val="25"/>
        </w:rPr>
        <w:t>Group M — the September 23 reschedule and the instrument freeze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149</w:t>
            </w:r>
          </w:p>
        </w:tc>
        <w:tc>
          <w:tcPr>
            <w:tcW w:type="dxa" w:w="3139"/>
          </w:tcPr>
          <w:p>
            <w:r>
              <w:rPr>
                <w:sz w:val="18"/>
              </w:rPr>
              <w:t>Holding slide carries Wednesday, September 23, 2026</w:t>
            </w:r>
          </w:p>
        </w:tc>
        <w:tc>
          <w:tcPr>
            <w:tcW w:type="dxa" w:w="893"/>
            <w:shd w:val="clear" w:fill="D9EAD3"/>
          </w:tcPr>
          <w:p>
            <w:r>
              <w:rPr>
                <w:b/>
                <w:color w:val="1A7A1A"/>
                <w:sz w:val="18"/>
              </w:rPr>
              <w:t>PASS</w:t>
            </w:r>
          </w:p>
        </w:tc>
        <w:tc>
          <w:tcPr>
            <w:tcW w:type="dxa" w:w="5587"/>
          </w:tcPr>
          <w:p>
            <w:r>
              <w:rPr>
                <w:sz w:val="17"/>
              </w:rPr>
              <w:t>Slide 33, the only dated slide face in the deck. It is hidden and is shown before recording begins.</w:t>
            </w:r>
          </w:p>
        </w:tc>
      </w:tr>
      <w:tr>
        <w:trPr>
          <w:cantSplit w:val="true"/>
        </w:trPr>
        <w:tc>
          <w:tcPr>
            <w:tcW w:type="dxa" w:w="461"/>
          </w:tcPr>
          <w:p>
            <w:r>
              <w:rPr>
                <w:sz w:val="18"/>
              </w:rPr>
              <w:t>150</w:t>
            </w:r>
          </w:p>
        </w:tc>
        <w:tc>
          <w:tcPr>
            <w:tcW w:type="dxa" w:w="3139"/>
          </w:tcPr>
          <w:p>
            <w:r>
              <w:rPr>
                <w:sz w:val="18"/>
              </w:rPr>
              <w:t>Zero stale “September 16” anywhere in the family</w:t>
            </w:r>
          </w:p>
        </w:tc>
        <w:tc>
          <w:tcPr>
            <w:tcW w:type="dxa" w:w="893"/>
            <w:shd w:val="clear" w:fill="D9EAD3"/>
          </w:tcPr>
          <w:p>
            <w:r>
              <w:rPr>
                <w:b/>
                <w:color w:val="1A7A1A"/>
                <w:sz w:val="18"/>
              </w:rPr>
              <w:t>PASS</w:t>
            </w:r>
          </w:p>
        </w:tc>
        <w:tc>
          <w:tcPr>
            <w:tcW w:type="dxa" w:w="5587"/>
          </w:tcPr>
          <w:p>
            <w:r>
              <w:rPr>
                <w:sz w:val="17"/>
              </w:rPr>
              <w:t>Deck faces, deck notes, SOP body and tables, this report, the checklist and the workbook all swept case-insensitively, so a header typeset in capitals could not hide. Zero live occurrences.</w:t>
            </w:r>
          </w:p>
        </w:tc>
      </w:tr>
      <w:tr>
        <w:trPr>
          <w:cantSplit w:val="true"/>
        </w:trPr>
        <w:tc>
          <w:tcPr>
            <w:tcW w:type="dxa" w:w="461"/>
          </w:tcPr>
          <w:p>
            <w:r>
              <w:rPr>
                <w:sz w:val="18"/>
              </w:rPr>
              <w:t>151</w:t>
            </w:r>
          </w:p>
        </w:tc>
        <w:tc>
          <w:tcPr>
            <w:tcW w:type="dxa" w:w="3139"/>
          </w:tcPr>
          <w:p>
            <w:r>
              <w:rPr>
                <w:sz w:val="18"/>
              </w:rPr>
              <w:t>Zero stale “September 2” Lightning Lesson reference</w:t>
            </w:r>
          </w:p>
        </w:tc>
        <w:tc>
          <w:tcPr>
            <w:tcW w:type="dxa" w:w="893"/>
            <w:shd w:val="clear" w:fill="D9EAD3"/>
          </w:tcPr>
          <w:p>
            <w:r>
              <w:rPr>
                <w:b/>
                <w:color w:val="1A7A1A"/>
                <w:sz w:val="18"/>
              </w:rPr>
              <w:t>PASS</w:t>
            </w:r>
          </w:p>
        </w:tc>
        <w:tc>
          <w:tcPr>
            <w:tcW w:type="dxa" w:w="5587"/>
          </w:tcPr>
          <w:p>
            <w:r>
              <w:rPr>
                <w:sz w:val="17"/>
              </w:rPr>
              <w:t>Swept with a negative lookahead so the pattern could not match the “2” of September 23. The two SOP cross-references now read September 9.</w:t>
            </w:r>
          </w:p>
        </w:tc>
      </w:tr>
      <w:tr>
        <w:trPr>
          <w:cantSplit w:val="true"/>
        </w:trPr>
        <w:tc>
          <w:tcPr>
            <w:tcW w:type="dxa" w:w="461"/>
          </w:tcPr>
          <w:p>
            <w:r>
              <w:rPr>
                <w:sz w:val="18"/>
              </w:rPr>
              <w:t>152</w:t>
            </w:r>
          </w:p>
        </w:tc>
        <w:tc>
          <w:tcPr>
            <w:tcW w:type="dxa" w:w="3139"/>
          </w:tcPr>
          <w:p>
            <w:r>
              <w:rPr>
                <w:sz w:val="18"/>
              </w:rPr>
              <w:t>The twelve statements are byte-identical to v2.0.4</w:t>
            </w:r>
          </w:p>
        </w:tc>
        <w:tc>
          <w:tcPr>
            <w:tcW w:type="dxa" w:w="893"/>
            <w:shd w:val="clear" w:fill="D9EAD3"/>
          </w:tcPr>
          <w:p>
            <w:r>
              <w:rPr>
                <w:b/>
                <w:color w:val="1A7A1A"/>
                <w:sz w:val="18"/>
              </w:rPr>
              <w:t>PASS</w:t>
            </w:r>
          </w:p>
        </w:tc>
        <w:tc>
          <w:tcPr>
            <w:tcW w:type="dxa" w:w="5587"/>
          </w:tcPr>
          <w:p>
            <w:r>
              <w:rPr>
                <w:sz w:val="17"/>
              </w:rPr>
              <w:t>Slides 6, 7, 9 and 10 compared string by string against the approved v2.0.4 deck. Twelve of twelve identical. Not rewritten, not reordered, none added or removed.</w:t>
            </w:r>
          </w:p>
        </w:tc>
      </w:tr>
      <w:tr>
        <w:trPr>
          <w:cantSplit w:val="true"/>
        </w:trPr>
        <w:tc>
          <w:tcPr>
            <w:tcW w:type="dxa" w:w="461"/>
          </w:tcPr>
          <w:p>
            <w:r>
              <w:rPr>
                <w:sz w:val="18"/>
              </w:rPr>
              <w:t>153</w:t>
            </w:r>
          </w:p>
        </w:tc>
        <w:tc>
          <w:tcPr>
            <w:tcW w:type="dxa" w:w="3139"/>
          </w:tcPr>
          <w:p>
            <w:r>
              <w:rPr>
                <w:sz w:val="18"/>
              </w:rPr>
              <w:t>Scoring, state, boundary and move-category logic byte-identical</w:t>
            </w:r>
          </w:p>
        </w:tc>
        <w:tc>
          <w:tcPr>
            <w:tcW w:type="dxa" w:w="893"/>
            <w:shd w:val="clear" w:fill="D9EAD3"/>
          </w:tcPr>
          <w:p>
            <w:r>
              <w:rPr>
                <w:b/>
                <w:color w:val="1A7A1A"/>
                <w:sz w:val="18"/>
              </w:rPr>
              <w:t>PASS</w:t>
            </w:r>
          </w:p>
        </w:tc>
        <w:tc>
          <w:tcPr>
            <w:tcW w:type="dxa" w:w="5587"/>
          </w:tcPr>
          <w:p>
            <w:r>
              <w:rPr>
                <w:sz w:val="17"/>
              </w:rPr>
              <w:t>Slides 8, 11, 12, 13, 14, 17, 18, 19, 20, 21 and 22 identical to v2.0.4: both /30 totals, 19–30 high, 6–18 low, the 17–21 band, the neighbouring-score sensitivity check, the incomplete reading, the four states and the seven categories.</w:t>
            </w:r>
          </w:p>
        </w:tc>
      </w:tr>
      <w:tr>
        <w:trPr>
          <w:cantSplit w:val="true"/>
        </w:trPr>
        <w:tc>
          <w:tcPr>
            <w:tcW w:type="dxa" w:w="461"/>
          </w:tcPr>
          <w:p>
            <w:r>
              <w:rPr>
                <w:sz w:val="18"/>
              </w:rPr>
              <w:t>154</w:t>
            </w:r>
          </w:p>
        </w:tc>
        <w:tc>
          <w:tcPr>
            <w:tcW w:type="dxa" w:w="3139"/>
          </w:tcPr>
          <w:p>
            <w:r>
              <w:rPr>
                <w:sz w:val="18"/>
              </w:rPr>
              <w:t>Exactly one slide face differs from v2.0.4</w:t>
            </w:r>
          </w:p>
        </w:tc>
        <w:tc>
          <w:tcPr>
            <w:tcW w:type="dxa" w:w="893"/>
            <w:shd w:val="clear" w:fill="D9EAD3"/>
          </w:tcPr>
          <w:p>
            <w:r>
              <w:rPr>
                <w:b/>
                <w:color w:val="1A7A1A"/>
                <w:sz w:val="18"/>
              </w:rPr>
              <w:t>PASS</w:t>
            </w:r>
          </w:p>
        </w:tc>
        <w:tc>
          <w:tcPr>
            <w:tcW w:type="dxa" w:w="5587"/>
          </w:tcPr>
          <w:p>
            <w:r>
              <w:rPr>
                <w:sz w:val="17"/>
              </w:rPr>
              <w:t>Slide 33. Thirty-two of thirty-three faces byte-identical, asserted by the build rather than inspected by eye.</w:t>
            </w:r>
          </w:p>
        </w:tc>
      </w:tr>
      <w:tr>
        <w:trPr>
          <w:cantSplit w:val="true"/>
        </w:trPr>
        <w:tc>
          <w:tcPr>
            <w:tcW w:type="dxa" w:w="461"/>
          </w:tcPr>
          <w:p>
            <w:r>
              <w:rPr>
                <w:sz w:val="18"/>
              </w:rPr>
              <w:t>155</w:t>
            </w:r>
          </w:p>
        </w:tc>
        <w:tc>
          <w:tcPr>
            <w:tcW w:type="dxa" w:w="3139"/>
          </w:tcPr>
          <w:p>
            <w:r>
              <w:rPr>
                <w:sz w:val="18"/>
              </w:rPr>
              <w:t>Only sanctioned notes differ, and only by sanctioned text</w:t>
            </w:r>
          </w:p>
        </w:tc>
        <w:tc>
          <w:tcPr>
            <w:tcW w:type="dxa" w:w="893"/>
            <w:shd w:val="clear" w:fill="D9EAD3"/>
          </w:tcPr>
          <w:p>
            <w:r>
              <w:rPr>
                <w:b/>
                <w:color w:val="1A7A1A"/>
                <w:sz w:val="18"/>
              </w:rPr>
              <w:t>PASS</w:t>
            </w:r>
          </w:p>
        </w:tc>
        <w:tc>
          <w:tcPr>
            <w:tcW w:type="dxa" w:w="5587"/>
          </w:tcPr>
          <w:p>
            <w:r>
              <w:rPr>
                <w:sz w:val="17"/>
              </w:rPr>
              <w:t>Notes differ on slides 5, 25 and 29. The build reconstructs each expected note from the approved text plus its named edit and refuses to save on any mismatch, so an unintended note edit cannot ship.</w:t>
            </w:r>
          </w:p>
        </w:tc>
      </w:tr>
      <w:tr>
        <w:trPr>
          <w:cantSplit w:val="true"/>
        </w:trPr>
        <w:tc>
          <w:tcPr>
            <w:tcW w:type="dxa" w:w="461"/>
          </w:tcPr>
          <w:p>
            <w:r>
              <w:rPr>
                <w:sz w:val="18"/>
              </w:rPr>
              <w:t>156</w:t>
            </w:r>
          </w:p>
        </w:tc>
        <w:tc>
          <w:tcPr>
            <w:tcW w:type="dxa" w:w="3139"/>
          </w:tcPr>
          <w:p>
            <w:r>
              <w:rPr>
                <w:sz w:val="18"/>
              </w:rPr>
              <w:t>Slide count, hidden set and timing chain unchanged</w:t>
            </w:r>
          </w:p>
        </w:tc>
        <w:tc>
          <w:tcPr>
            <w:tcW w:type="dxa" w:w="893"/>
            <w:shd w:val="clear" w:fill="D9EAD3"/>
          </w:tcPr>
          <w:p>
            <w:r>
              <w:rPr>
                <w:b/>
                <w:color w:val="1A7A1A"/>
                <w:sz w:val="18"/>
              </w:rPr>
              <w:t>PASS</w:t>
            </w:r>
          </w:p>
        </w:tc>
        <w:tc>
          <w:tcPr>
            <w:tcW w:type="dxa" w:w="5587"/>
          </w:tcPr>
          <w:p>
            <w:r>
              <w:rPr>
                <w:sz w:val="17"/>
              </w:rPr>
              <w:t>33 total, 26 active, hidden exactly [27–33]. Every TIMING cue identical to v2.0.4, continuous 0:00 to 60:00.</w:t>
            </w:r>
          </w:p>
        </w:tc>
      </w:tr>
      <w:tr>
        <w:trPr>
          <w:cantSplit w:val="true"/>
        </w:trPr>
        <w:tc>
          <w:tcPr>
            <w:tcW w:type="dxa" w:w="461"/>
          </w:tcPr>
          <w:p>
            <w:r>
              <w:rPr>
                <w:sz w:val="18"/>
              </w:rPr>
              <w:t>157</w:t>
            </w:r>
          </w:p>
        </w:tc>
        <w:tc>
          <w:tcPr>
            <w:tcW w:type="dxa" w:w="3139"/>
          </w:tcPr>
          <w:p>
            <w:r>
              <w:rPr>
                <w:sz w:val="18"/>
              </w:rPr>
              <w:t>Workbook byte-identical and date-free</w:t>
            </w:r>
          </w:p>
        </w:tc>
        <w:tc>
          <w:tcPr>
            <w:tcW w:type="dxa" w:w="893"/>
            <w:shd w:val="clear" w:fill="D9EAD3"/>
          </w:tcPr>
          <w:p>
            <w:r>
              <w:rPr>
                <w:b/>
                <w:color w:val="1A7A1A"/>
                <w:sz w:val="18"/>
              </w:rPr>
              <w:t>PASS</w:t>
            </w:r>
          </w:p>
        </w:tc>
        <w:tc>
          <w:tcPr>
            <w:tcW w:type="dxa" w:w="5587"/>
          </w:tcPr>
          <w:p>
            <w:r>
              <w:rPr>
                <w:sz w:val="17"/>
              </w:rPr>
              <w:t>sha256 2bd2912846a679837e8e6bfb4aadff2bb07ee5959d35502ca1c5b5c728efa3ee. Rasterised and searched: it contains no date, no year and no timezone, so the reschedule reaches nothing inside it.</w:t>
            </w:r>
          </w:p>
        </w:tc>
      </w:tr>
      <w:tr>
        <w:trPr>
          <w:cantSplit w:val="true"/>
        </w:trPr>
        <w:tc>
          <w:tcPr>
            <w:tcW w:type="dxa" w:w="461"/>
          </w:tcPr>
          <w:p>
            <w:r>
              <w:rPr>
                <w:sz w:val="18"/>
              </w:rPr>
              <w:t>158</w:t>
            </w:r>
          </w:p>
        </w:tc>
        <w:tc>
          <w:tcPr>
            <w:tcW w:type="dxa" w:w="3139"/>
          </w:tcPr>
          <w:p>
            <w:r>
              <w:rPr>
                <w:sz w:val="18"/>
              </w:rPr>
              <w:t>No new slide, no new offer, no new section</w:t>
            </w:r>
          </w:p>
        </w:tc>
        <w:tc>
          <w:tcPr>
            <w:tcW w:type="dxa" w:w="893"/>
            <w:shd w:val="clear" w:fill="D9EAD3"/>
          </w:tcPr>
          <w:p>
            <w:r>
              <w:rPr>
                <w:b/>
                <w:color w:val="1A7A1A"/>
                <w:sz w:val="18"/>
              </w:rPr>
              <w:t>PASS</w:t>
            </w:r>
          </w:p>
        </w:tc>
        <w:tc>
          <w:tcPr>
            <w:tcW w:type="dxa" w:w="5587"/>
          </w:tcPr>
          <w:p>
            <w:r>
              <w:rPr>
                <w:sz w:val="17"/>
              </w:rPr>
              <w:t>Slide 23 carries two routes: do nothing, or the Field Kit. The Private Capability Position Read is RETIRED as an offer. Career Move Review is the current advisory architecture and stays off the slide and out of Q&amp;A until its fulfillment route is verified, so no unavailable service is offered from the stage.</w:t>
            </w:r>
          </w:p>
        </w:tc>
      </w:tr>
      <w:tr>
        <w:trPr>
          <w:cantSplit w:val="true"/>
        </w:trPr>
        <w:tc>
          <w:tcPr>
            <w:tcW w:type="dxa" w:w="461"/>
          </w:tcPr>
          <w:p>
            <w:r>
              <w:rPr>
                <w:sz w:val="18"/>
              </w:rPr>
              <w:t>159</w:t>
            </w:r>
          </w:p>
        </w:tc>
        <w:tc>
          <w:tcPr>
            <w:tcW w:type="dxa" w:w="3139"/>
          </w:tcPr>
          <w:p>
            <w:r>
              <w:rPr>
                <w:sz w:val="18"/>
              </w:rPr>
              <w:t>Translation is not sold as acceptance</w:t>
            </w:r>
          </w:p>
        </w:tc>
        <w:tc>
          <w:tcPr>
            <w:tcW w:type="dxa" w:w="893"/>
            <w:shd w:val="clear" w:fill="D9EAD3"/>
          </w:tcPr>
          <w:p>
            <w:r>
              <w:rPr>
                <w:b/>
                <w:color w:val="1A7A1A"/>
                <w:sz w:val="18"/>
              </w:rPr>
              <w:t>PASS</w:t>
            </w:r>
          </w:p>
        </w:tc>
        <w:tc>
          <w:tcPr>
            <w:tcW w:type="dxa" w:w="5587"/>
          </w:tcPr>
          <w:p>
            <w:r>
              <w:rPr>
                <w:sz w:val="17"/>
              </w:rPr>
              <w:t>Slide 29's note states the limit in the mandated words and adds that legibility does not remove genuine experience gaps, market constraints or employer preferences. Nothing in the family promises that framing overcomes them.</w:t>
            </w:r>
          </w:p>
        </w:tc>
      </w:tr>
      <w:tr>
        <w:trPr>
          <w:cantSplit w:val="true"/>
        </w:trPr>
        <w:tc>
          <w:tcPr>
            <w:tcW w:type="dxa" w:w="461"/>
          </w:tcPr>
          <w:p>
            <w:r>
              <w:rPr>
                <w:sz w:val="18"/>
              </w:rPr>
              <w:t>160</w:t>
            </w:r>
          </w:p>
        </w:tc>
        <w:tc>
          <w:tcPr>
            <w:tcW w:type="dxa" w:w="3139"/>
          </w:tcPr>
          <w:p>
            <w:r>
              <w:rPr>
                <w:sz w:val="18"/>
              </w:rPr>
              <w:t>Timezone is CT or Central Time, never CST as a label</w:t>
            </w:r>
          </w:p>
        </w:tc>
        <w:tc>
          <w:tcPr>
            <w:tcW w:type="dxa" w:w="893"/>
            <w:shd w:val="clear" w:fill="D9EAD3"/>
          </w:tcPr>
          <w:p>
            <w:r>
              <w:rPr>
                <w:b/>
                <w:color w:val="1A7A1A"/>
                <w:sz w:val="18"/>
              </w:rPr>
              <w:t>PASS</w:t>
            </w:r>
          </w:p>
        </w:tc>
        <w:tc>
          <w:tcPr>
            <w:tcW w:type="dxa" w:w="5587"/>
          </w:tcPr>
          <w:p>
            <w:r>
              <w:rPr>
                <w:sz w:val="17"/>
              </w:rPr>
              <w:t>Swept across the deck, the SOP, this report and the checklist. The only occurrences of the string are the SOP rule that bans it and this row.</w:t>
            </w:r>
          </w:p>
        </w:tc>
      </w:tr>
      <w:tr>
        <w:trPr>
          <w:cantSplit w:val="true"/>
        </w:trPr>
        <w:tc>
          <w:tcPr>
            <w:tcW w:type="dxa" w:w="461"/>
          </w:tcPr>
          <w:p>
            <w:r>
              <w:rPr>
                <w:sz w:val="18"/>
              </w:rPr>
              <w:t>161</w:t>
            </w:r>
          </w:p>
        </w:tc>
        <w:tc>
          <w:tcPr>
            <w:tcW w:type="dxa" w:w="3139"/>
          </w:tcPr>
          <w:p>
            <w:r>
              <w:rPr>
                <w:sz w:val="18"/>
              </w:rPr>
              <w:t>No stale filename or version survives in a newer file</w:t>
            </w:r>
          </w:p>
        </w:tc>
        <w:tc>
          <w:tcPr>
            <w:tcW w:type="dxa" w:w="893"/>
            <w:shd w:val="clear" w:fill="D9EAD3"/>
          </w:tcPr>
          <w:p>
            <w:r>
              <w:rPr>
                <w:b/>
                <w:color w:val="1A7A1A"/>
                <w:sz w:val="18"/>
              </w:rPr>
              <w:t>PASS</w:t>
            </w:r>
          </w:p>
        </w:tc>
        <w:tc>
          <w:tcPr>
            <w:tcW w:type="dxa" w:w="5587"/>
          </w:tcPr>
          <w:p>
            <w:r>
              <w:rPr>
                <w:sz w:val="17"/>
              </w:rPr>
              <w:t>The SOP names deck v2.0.5, workbook v2.0.1 and SOP v2.0.8, and its own filename is recoded to Sept23_2026. This report names the v2.0.5 previews. Historical sentences that describe what an earlier version did are preserved deliberately: they are the audit trail, not stale claims.</w:t>
            </w:r>
          </w:p>
        </w:tc>
      </w:tr>
      <w:tr>
        <w:trPr>
          <w:cantSplit w:val="true"/>
        </w:trPr>
        <w:tc>
          <w:tcPr>
            <w:tcW w:type="dxa" w:w="461"/>
          </w:tcPr>
          <w:p>
            <w:r>
              <w:rPr>
                <w:sz w:val="18"/>
              </w:rPr>
              <w:t>162</w:t>
            </w:r>
          </w:p>
        </w:tc>
        <w:tc>
          <w:tcPr>
            <w:tcW w:type="dxa" w:w="3139"/>
          </w:tcPr>
          <w:p>
            <w:r>
              <w:rPr>
                <w:sz w:val="18"/>
              </w:rPr>
              <w:t>SOP still exports at exactly eight pages</w:t>
            </w:r>
          </w:p>
        </w:tc>
        <w:tc>
          <w:tcPr>
            <w:tcW w:type="dxa" w:w="893"/>
            <w:shd w:val="clear" w:fill="D9EAD3"/>
          </w:tcPr>
          <w:p>
            <w:r>
              <w:rPr>
                <w:b/>
                <w:color w:val="1A7A1A"/>
                <w:sz w:val="18"/>
              </w:rPr>
              <w:t>PASS</w:t>
            </w:r>
          </w:p>
        </w:tc>
        <w:tc>
          <w:tcPr>
            <w:tcW w:type="dxa" w:w="5587"/>
          </w:tcPr>
          <w:p>
            <w:r>
              <w:rPr>
                <w:sz w:val="17"/>
              </w:rPr>
              <w:t>Re-pinned in v2.0.9. Seven pages was the right pin for a document with two live offers; five offers and three new operational rules need eight. Prose was tightened first, the orientation sequence is unchanged, and page 8 carries 31 substantive lines rather than a stub.</w:t>
            </w:r>
          </w:p>
        </w:tc>
      </w:tr>
    </w:tbl>
    <w:p>
      <w:pPr>
        <w:spacing w:before="120" w:after="120" w:line="40" w:lineRule="exact"/>
        <w:pBdr>
          <w:bottom w:val="single" w:sz="6" w:space="1" w:color="B8C5D9"/>
        </w:pBdr>
      </w:pPr>
    </w:p>
    <w:p>
      <w:pPr>
        <w:keepNext/>
        <w:spacing w:before="240" w:after="80"/>
      </w:pPr>
      <w:r>
        <w:rPr>
          <w:b/>
          <w:color w:val="0F2347"/>
          <w:sz w:val="25"/>
        </w:rPr>
        <w:t>Group N — the September 19 revision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163</w:t>
            </w:r>
          </w:p>
        </w:tc>
        <w:tc>
          <w:tcPr>
            <w:tcW w:type="dxa" w:w="3139"/>
          </w:tcPr>
          <w:p>
            <w:r>
              <w:rPr>
                <w:sz w:val="18"/>
              </w:rPr>
              <w:t>All 12 statements byte-identical to v2.0.5</w:t>
            </w:r>
          </w:p>
        </w:tc>
        <w:tc>
          <w:tcPr>
            <w:tcW w:type="dxa" w:w="893"/>
            <w:shd w:val="clear" w:fill="D9EAD3"/>
          </w:tcPr>
          <w:p>
            <w:r>
              <w:rPr>
                <w:b/>
                <w:color w:val="1A7A1A"/>
                <w:sz w:val="18"/>
              </w:rPr>
              <w:t>PASS</w:t>
            </w:r>
          </w:p>
        </w:tc>
        <w:tc>
          <w:tcPr>
            <w:tcW w:type="dxa" w:w="5587"/>
          </w:tcPr>
          <w:p>
            <w:r>
              <w:rPr>
                <w:sz w:val="17"/>
              </w:rPr>
              <w:t>slides [6, 7, 9, 10]. Not rewritten, not reordered, none added or removed</w:t>
            </w:r>
          </w:p>
        </w:tc>
      </w:tr>
      <w:tr>
        <w:trPr>
          <w:cantSplit w:val="true"/>
        </w:trPr>
        <w:tc>
          <w:tcPr>
            <w:tcW w:type="dxa" w:w="461"/>
          </w:tcPr>
          <w:p>
            <w:r>
              <w:rPr>
                <w:sz w:val="18"/>
              </w:rPr>
              <w:t>164</w:t>
            </w:r>
          </w:p>
        </w:tc>
        <w:tc>
          <w:tcPr>
            <w:tcW w:type="dxa" w:w="3139"/>
          </w:tcPr>
          <w:p>
            <w:r>
              <w:rPr>
                <w:sz w:val="18"/>
              </w:rPr>
              <w:t>Twelve statements present and numbered 1 to 12</w:t>
            </w:r>
          </w:p>
        </w:tc>
        <w:tc>
          <w:tcPr>
            <w:tcW w:type="dxa" w:w="893"/>
            <w:shd w:val="clear" w:fill="D9EAD3"/>
          </w:tcPr>
          <w:p>
            <w:r>
              <w:rPr>
                <w:b/>
                <w:color w:val="1A7A1A"/>
                <w:sz w:val="18"/>
              </w:rPr>
              <w:t>PASS</w:t>
            </w:r>
          </w:p>
        </w:tc>
        <w:tc>
          <w:tcPr>
            <w:tcW w:type="dxa" w:w="5587"/>
          </w:tcPr>
          <w:p>
            <w:r>
              <w:rPr>
                <w:sz w:val="17"/>
              </w:rPr>
              <w:t>counted on the built deck</w:t>
            </w:r>
          </w:p>
        </w:tc>
      </w:tr>
      <w:tr>
        <w:trPr>
          <w:cantSplit w:val="true"/>
        </w:trPr>
        <w:tc>
          <w:tcPr>
            <w:tcW w:type="dxa" w:w="461"/>
          </w:tcPr>
          <w:p>
            <w:r>
              <w:rPr>
                <w:sz w:val="18"/>
              </w:rPr>
              <w:t>165</w:t>
            </w:r>
          </w:p>
        </w:tc>
        <w:tc>
          <w:tcPr>
            <w:tcW w:type="dxa" w:w="3139"/>
          </w:tcPr>
          <w:p>
            <w:r>
              <w:rPr>
                <w:sz w:val="18"/>
              </w:rPr>
              <w:t>The 1-5 scale, both /30 totals and the bands are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166</w:t>
            </w:r>
          </w:p>
        </w:tc>
        <w:tc>
          <w:tcPr>
            <w:tcW w:type="dxa" w:w="3139"/>
          </w:tcPr>
          <w:p>
            <w:r>
              <w:rPr>
                <w:sz w:val="18"/>
              </w:rPr>
              <w:t>Evidence protocol and the 3-versus-? distinction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167</w:t>
            </w:r>
          </w:p>
        </w:tc>
        <w:tc>
          <w:tcPr>
            <w:tcW w:type="dxa" w:w="3139"/>
          </w:tcPr>
          <w:p>
            <w:r>
              <w:rPr>
                <w:sz w:val="18"/>
              </w:rPr>
              <w:t>The 90-day evidence window is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168</w:t>
            </w:r>
          </w:p>
        </w:tc>
        <w:tc>
          <w:tcPr>
            <w:tcW w:type="dxa" w:w="3139"/>
          </w:tcPr>
          <w:p>
            <w:r>
              <w:rPr>
                <w:sz w:val="18"/>
              </w:rPr>
              <w:t>Four states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169</w:t>
            </w:r>
          </w:p>
        </w:tc>
        <w:tc>
          <w:tcPr>
            <w:tcW w:type="dxa" w:w="3139"/>
          </w:tcPr>
          <w:p>
            <w:r>
              <w:rPr>
                <w:sz w:val="18"/>
              </w:rPr>
              <w:t>Seven move-category NAMES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170</w:t>
            </w:r>
          </w:p>
        </w:tc>
        <w:tc>
          <w:tcPr>
            <w:tcW w:type="dxa" w:w="3139"/>
          </w:tcPr>
          <w:p>
            <w:r>
              <w:rPr>
                <w:sz w:val="18"/>
              </w:rPr>
              <w:t>No square prescribes a category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171</w:t>
            </w:r>
          </w:p>
        </w:tc>
        <w:tc>
          <w:tcPr>
            <w:tcW w:type="dxa" w:w="3139"/>
          </w:tcPr>
          <w:p>
            <w:r>
              <w:rPr>
                <w:sz w:val="18"/>
              </w:rPr>
              <w:t>Boundary, sensitivity and incomplete methodology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172</w:t>
            </w:r>
          </w:p>
        </w:tc>
        <w:tc>
          <w:tcPr>
            <w:tcW w:type="dxa" w:w="3139"/>
          </w:tcPr>
          <w:p>
            <w:r>
              <w:rPr>
                <w:sz w:val="18"/>
              </w:rPr>
              <w:t>The full sensitivity procedure survives in the presenter note</w:t>
            </w:r>
          </w:p>
        </w:tc>
        <w:tc>
          <w:tcPr>
            <w:tcW w:type="dxa" w:w="893"/>
            <w:shd w:val="clear" w:fill="D9EAD3"/>
          </w:tcPr>
          <w:p>
            <w:r>
              <w:rPr>
                <w:b/>
                <w:color w:val="1A7A1A"/>
                <w:sz w:val="18"/>
              </w:rPr>
              <w:t>PASS</w:t>
            </w:r>
          </w:p>
        </w:tc>
        <w:tc>
          <w:tcPr>
            <w:tcW w:type="dxa" w:w="5587"/>
          </w:tcPr>
          <w:p>
            <w:r>
              <w:rPr>
                <w:sz w:val="17"/>
              </w:rPr>
              <w:t>moved off the slide face, not out of the method</w:t>
            </w:r>
          </w:p>
        </w:tc>
      </w:tr>
      <w:tr>
        <w:trPr>
          <w:cantSplit w:val="true"/>
        </w:trPr>
        <w:tc>
          <w:tcPr>
            <w:tcW w:type="dxa" w:w="461"/>
          </w:tcPr>
          <w:p>
            <w:r>
              <w:rPr>
                <w:sz w:val="18"/>
              </w:rPr>
              <w:t>173</w:t>
            </w:r>
          </w:p>
        </w:tc>
        <w:tc>
          <w:tcPr>
            <w:tcW w:type="dxa" w:w="3139"/>
          </w:tcPr>
          <w:p>
            <w:r>
              <w:rPr>
                <w:sz w:val="18"/>
              </w:rPr>
              <w:t>State is not identity, and the Next-Move Note is intact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174</w:t>
            </w:r>
          </w:p>
        </w:tc>
        <w:tc>
          <w:tcPr>
            <w:tcW w:type="dxa" w:w="3139"/>
          </w:tcPr>
          <w:p>
            <w:r>
              <w:rPr>
                <w:sz w:val="18"/>
              </w:rPr>
              <w:t>Private scoring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175</w:t>
            </w:r>
          </w:p>
        </w:tc>
        <w:tc>
          <w:tcPr>
            <w:tcW w:type="dxa" w:w="3139"/>
          </w:tcPr>
          <w:p>
            <w:r>
              <w:rPr>
                <w:sz w:val="18"/>
              </w:rPr>
              <w:t>Timing chain continuous 0:00 to 60:00</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176</w:t>
            </w:r>
          </w:p>
        </w:tc>
        <w:tc>
          <w:tcPr>
            <w:tcW w:type="dxa" w:w="3139"/>
          </w:tcPr>
          <w:p>
            <w:r>
              <w:rPr>
                <w:sz w:val="18"/>
              </w:rPr>
              <w:t>Protected evidence block is still twelve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177</w:t>
            </w:r>
          </w:p>
        </w:tc>
        <w:tc>
          <w:tcPr>
            <w:tcW w:type="dxa" w:w="3139"/>
          </w:tcPr>
          <w:p>
            <w:r>
              <w:rPr>
                <w:sz w:val="18"/>
              </w:rPr>
              <w:t>Recorded core is 50 minutes, Q&amp;A 50:00 to 60:00 and outside it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178</w:t>
            </w:r>
          </w:p>
        </w:tc>
        <w:tc>
          <w:tcPr>
            <w:tcW w:type="dxa" w:w="3139"/>
          </w:tcPr>
          <w:p>
            <w:r>
              <w:rPr>
                <w:sz w:val="18"/>
              </w:rPr>
              <w:t>Only slides 1 and 2 have a changed timing cue</w:t>
            </w:r>
          </w:p>
        </w:tc>
        <w:tc>
          <w:tcPr>
            <w:tcW w:type="dxa" w:w="893"/>
            <w:shd w:val="clear" w:fill="D9EAD3"/>
          </w:tcPr>
          <w:p>
            <w:r>
              <w:rPr>
                <w:b/>
                <w:color w:val="1A7A1A"/>
                <w:sz w:val="18"/>
              </w:rPr>
              <w:t>PASS</w:t>
            </w:r>
          </w:p>
        </w:tc>
        <w:tc>
          <w:tcPr>
            <w:tcW w:type="dxa" w:w="5587"/>
          </w:tcPr>
          <w:p>
            <w:r>
              <w:rPr>
                <w:sz w:val="17"/>
              </w:rPr>
              <w:t>ten seconds move from the welcome to the reframe so the lived warrant fits; the 2:00 and 5:00 block boundaries are untouched</w:t>
            </w:r>
          </w:p>
        </w:tc>
      </w:tr>
      <w:tr>
        <w:trPr>
          <w:cantSplit w:val="true"/>
        </w:trPr>
        <w:tc>
          <w:tcPr>
            <w:tcW w:type="dxa" w:w="461"/>
          </w:tcPr>
          <w:p>
            <w:r>
              <w:rPr>
                <w:sz w:val="18"/>
              </w:rPr>
              <w:t>179</w:t>
            </w:r>
          </w:p>
        </w:tc>
        <w:tc>
          <w:tcPr>
            <w:tcW w:type="dxa" w:w="3139"/>
          </w:tcPr>
          <w:p>
            <w:r>
              <w:rPr>
                <w:sz w:val="18"/>
              </w:rPr>
              <w:t>Every SOP reconciliation block boundary still matches the deck</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180</w:t>
            </w:r>
          </w:p>
        </w:tc>
        <w:tc>
          <w:tcPr>
            <w:tcW w:type="dxa" w:w="3139"/>
          </w:tcPr>
          <w:p>
            <w:r>
              <w:rPr>
                <w:sz w:val="18"/>
              </w:rPr>
              <w:t>The lived warrant is in the core opening, not optional</w:t>
            </w:r>
          </w:p>
        </w:tc>
        <w:tc>
          <w:tcPr>
            <w:tcW w:type="dxa" w:w="893"/>
            <w:shd w:val="clear" w:fill="D9EAD3"/>
          </w:tcPr>
          <w:p>
            <w:r>
              <w:rPr>
                <w:b/>
                <w:color w:val="1A7A1A"/>
                <w:sz w:val="18"/>
              </w:rPr>
              <w:t>PASS</w:t>
            </w:r>
          </w:p>
        </w:tc>
        <w:tc>
          <w:tcPr>
            <w:tcW w:type="dxa" w:w="5587"/>
          </w:tcPr>
          <w:p>
            <w:r>
              <w:rPr>
                <w:sz w:val="17"/>
              </w:rPr>
              <w:t>promoted out of slide 5's optional block onto slide 2</w:t>
            </w:r>
          </w:p>
        </w:tc>
      </w:tr>
      <w:tr>
        <w:trPr>
          <w:cantSplit w:val="true"/>
        </w:trPr>
        <w:tc>
          <w:tcPr>
            <w:tcW w:type="dxa" w:w="461"/>
          </w:tcPr>
          <w:p>
            <w:r>
              <w:rPr>
                <w:sz w:val="18"/>
              </w:rPr>
              <w:t>181</w:t>
            </w:r>
          </w:p>
        </w:tc>
        <w:tc>
          <w:tcPr>
            <w:tcW w:type="dxa" w:w="3139"/>
          </w:tcPr>
          <w:p>
            <w:r>
              <w:rPr>
                <w:sz w:val="18"/>
              </w:rPr>
              <w:t>The warrant uses only wording already approved in this package</w:t>
            </w:r>
          </w:p>
        </w:tc>
        <w:tc>
          <w:tcPr>
            <w:tcW w:type="dxa" w:w="893"/>
            <w:shd w:val="clear" w:fill="D9EAD3"/>
          </w:tcPr>
          <w:p>
            <w:r>
              <w:rPr>
                <w:b/>
                <w:color w:val="1A7A1A"/>
                <w:sz w:val="18"/>
              </w:rPr>
              <w:t>PASS</w:t>
            </w:r>
          </w:p>
        </w:tc>
        <w:tc>
          <w:tcPr>
            <w:tcW w:type="dxa" w:w="5587"/>
          </w:tcPr>
          <w:p>
            <w:r>
              <w:rPr>
                <w:sz w:val="17"/>
              </w:rPr>
              <w:t>no dates, employers, metrics, reactions, reasons or outcomes were invented</w:t>
            </w:r>
          </w:p>
        </w:tc>
      </w:tr>
      <w:tr>
        <w:trPr>
          <w:cantSplit w:val="true"/>
        </w:trPr>
        <w:tc>
          <w:tcPr>
            <w:tcW w:type="dxa" w:w="461"/>
          </w:tcPr>
          <w:p>
            <w:r>
              <w:rPr>
                <w:sz w:val="18"/>
              </w:rPr>
              <w:t>182</w:t>
            </w:r>
          </w:p>
        </w:tc>
        <w:tc>
          <w:tcPr>
            <w:tcW w:type="dxa" w:w="3139"/>
          </w:tcPr>
          <w:p>
            <w:r>
              <w:rPr>
                <w:sz w:val="18"/>
              </w:rPr>
              <w:t>The warrant is capped and the cap is stated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183</w:t>
            </w:r>
          </w:p>
        </w:tc>
        <w:tc>
          <w:tcPr>
            <w:tcW w:type="dxa" w:w="3139"/>
          </w:tcPr>
          <w:p>
            <w:r>
              <w:rPr>
                <w:sz w:val="18"/>
              </w:rPr>
              <w:t>Recognition precedes terminology on slides 4 and 5</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184</w:t>
            </w:r>
          </w:p>
        </w:tc>
        <w:tc>
          <w:tcPr>
            <w:tcW w:type="dxa" w:w="3139"/>
          </w:tcPr>
          <w:p>
            <w:r>
              <w:rPr>
                <w:sz w:val="18"/>
              </w:rPr>
              <w:t>Density and Optionality are both still taught by name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185</w:t>
            </w:r>
          </w:p>
        </w:tc>
        <w:tc>
          <w:tcPr>
            <w:tcW w:type="dxa" w:w="3139"/>
          </w:tcPr>
          <w:p>
            <w:r>
              <w:rPr>
                <w:sz w:val="18"/>
              </w:rPr>
              <w:t>The recording and privacy disclosure still lands inside five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186</w:t>
            </w:r>
          </w:p>
        </w:tc>
        <w:tc>
          <w:tcPr>
            <w:tcW w:type="dxa" w:w="3139"/>
          </w:tcPr>
          <w:p>
            <w:r>
              <w:rPr>
                <w:sz w:val="18"/>
              </w:rPr>
              <w:t>Optionality is not stated as employer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187</w:t>
            </w:r>
          </w:p>
        </w:tc>
        <w:tc>
          <w:tcPr>
            <w:tcW w:type="dxa" w:w="3139"/>
          </w:tcPr>
          <w:p>
            <w:r>
              <w:rPr>
                <w:sz w:val="18"/>
              </w:rPr>
              <w:t>Visibility is not presented as evidence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188</w:t>
            </w:r>
          </w:p>
        </w:tc>
        <w:tc>
          <w:tcPr>
            <w:tcW w:type="dxa" w:w="3139"/>
          </w:tcPr>
          <w:p>
            <w:r>
              <w:rPr>
                <w:sz w:val="18"/>
              </w:rPr>
              <w:t>Translation is about legibility, not solving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189</w:t>
            </w:r>
          </w:p>
        </w:tc>
        <w:tc>
          <w:tcPr>
            <w:tcW w:type="dxa" w:w="3139"/>
          </w:tcPr>
          <w:p>
            <w:r>
              <w:rPr>
                <w:sz w:val="18"/>
              </w:rPr>
              <w:t>Repair formation conditions reads as a category to test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190</w:t>
            </w:r>
          </w:p>
        </w:tc>
        <w:tc>
          <w:tcPr>
            <w:tcW w:type="dxa" w:w="3139"/>
          </w:tcPr>
          <w:p>
            <w:r>
              <w:rPr>
                <w:sz w:val="18"/>
              </w:rPr>
              <w:t>Prepare for exit is preparation, not a recommendation to resign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191</w:t>
            </w:r>
          </w:p>
        </w:tc>
        <w:tc>
          <w:tcPr>
            <w:tcW w:type="dxa" w:w="3139"/>
          </w:tcPr>
          <w:p>
            <w:r>
              <w:rPr>
                <w:sz w:val="18"/>
              </w:rPr>
              <w:t>The session never claims to decide stay or leave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192</w:t>
            </w:r>
          </w:p>
        </w:tc>
        <w:tc>
          <w:tcPr>
            <w:tcW w:type="dxa" w:w="3139"/>
          </w:tcPr>
          <w:p>
            <w:r>
              <w:rPr>
                <w:sz w:val="18"/>
              </w:rPr>
              <w:t>No destination-specific portability is promised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193</w:t>
            </w:r>
          </w:p>
        </w:tc>
        <w:tc>
          <w:tcPr>
            <w:tcW w:type="dxa" w:w="3139"/>
          </w:tcPr>
          <w:p>
            <w:r>
              <w:rPr>
                <w:sz w:val="18"/>
              </w:rPr>
              <w:t>Nothing promises hiring, promotion, sponsorship or pay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194</w:t>
            </w:r>
          </w:p>
        </w:tc>
        <w:tc>
          <w:tcPr>
            <w:tcW w:type="dxa" w:w="3139"/>
          </w:tcPr>
          <w:p>
            <w:r>
              <w:rPr>
                <w:sz w:val="18"/>
              </w:rPr>
              <w:t>The four questions appear on exactly one slide face</w:t>
            </w:r>
          </w:p>
        </w:tc>
        <w:tc>
          <w:tcPr>
            <w:tcW w:type="dxa" w:w="893"/>
            <w:shd w:val="clear" w:fill="D9EAD3"/>
          </w:tcPr>
          <w:p>
            <w:r>
              <w:rPr>
                <w:b/>
                <w:color w:val="1A7A1A"/>
                <w:sz w:val="18"/>
              </w:rPr>
              <w:t>PASS</w:t>
            </w:r>
          </w:p>
        </w:tc>
        <w:tc>
          <w:tcPr>
            <w:tcW w:type="dxa" w:w="5587"/>
          </w:tcPr>
          <w:p>
            <w:r>
              <w:rPr>
                <w:sz w:val="17"/>
              </w:rPr>
              <w:t>slide 22, as the interpretive frame directly above the Next-Move Note</w:t>
            </w:r>
          </w:p>
        </w:tc>
      </w:tr>
      <w:tr>
        <w:trPr>
          <w:cantSplit w:val="true"/>
        </w:trPr>
        <w:tc>
          <w:tcPr>
            <w:tcW w:type="dxa" w:w="461"/>
          </w:tcPr>
          <w:p>
            <w:r>
              <w:rPr>
                <w:sz w:val="18"/>
              </w:rPr>
              <w:t>195</w:t>
            </w:r>
          </w:p>
        </w:tc>
        <w:tc>
          <w:tcPr>
            <w:tcW w:type="dxa" w:w="3139"/>
          </w:tcPr>
          <w:p>
            <w:r>
              <w:rPr>
                <w:sz w:val="18"/>
              </w:rPr>
              <w:t>They are spoken once, on the same slide</w:t>
            </w:r>
          </w:p>
        </w:tc>
        <w:tc>
          <w:tcPr>
            <w:tcW w:type="dxa" w:w="893"/>
            <w:shd w:val="clear" w:fill="D9EAD3"/>
          </w:tcPr>
          <w:p>
            <w:r>
              <w:rPr>
                <w:b/>
                <w:color w:val="1A7A1A"/>
                <w:sz w:val="18"/>
              </w:rPr>
              <w:t>PASS</w:t>
            </w:r>
          </w:p>
        </w:tc>
        <w:tc>
          <w:tcPr>
            <w:tcW w:type="dxa" w:w="5587"/>
          </w:tcPr>
          <w:p>
            <w:r>
              <w:rPr>
                <w:sz w:val="17"/>
              </w:rPr>
              <w:t>notes carrying all four: [22]</w:t>
            </w:r>
          </w:p>
        </w:tc>
      </w:tr>
      <w:tr>
        <w:trPr>
          <w:cantSplit w:val="true"/>
        </w:trPr>
        <w:tc>
          <w:tcPr>
            <w:tcW w:type="dxa" w:w="461"/>
          </w:tcPr>
          <w:p>
            <w:r>
              <w:rPr>
                <w:sz w:val="18"/>
              </w:rPr>
              <w:t>196</w:t>
            </w:r>
          </w:p>
        </w:tc>
        <w:tc>
          <w:tcPr>
            <w:tcW w:type="dxa" w:w="3139"/>
          </w:tcPr>
          <w:p>
            <w:r>
              <w:rPr>
                <w:sz w:val="18"/>
              </w:rPr>
              <w:t>They are framed as interpretation, not a new exercise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197</w:t>
            </w:r>
          </w:p>
        </w:tc>
        <w:tc>
          <w:tcPr>
            <w:tcW w:type="dxa" w:w="3139"/>
          </w:tcPr>
          <w:p>
            <w:r>
              <w:rPr>
                <w:sz w:val="18"/>
              </w:rPr>
              <w:t>No new worksheet or scoring was built around them</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198</w:t>
            </w:r>
          </w:p>
        </w:tc>
        <w:tc>
          <w:tcPr>
            <w:tcW w:type="dxa" w:w="3139"/>
          </w:tcPr>
          <w:p>
            <w:r>
              <w:rPr>
                <w:sz w:val="18"/>
              </w:rPr>
              <w:t>Slide 18 carries materially less on its face</w:t>
            </w:r>
          </w:p>
        </w:tc>
        <w:tc>
          <w:tcPr>
            <w:tcW w:type="dxa" w:w="893"/>
            <w:shd w:val="clear" w:fill="D9EAD3"/>
          </w:tcPr>
          <w:p>
            <w:r>
              <w:rPr>
                <w:b/>
                <w:color w:val="1A7A1A"/>
                <w:sz w:val="18"/>
              </w:rPr>
              <w:t>PASS</w:t>
            </w:r>
          </w:p>
        </w:tc>
        <w:tc>
          <w:tcPr>
            <w:tcW w:type="dxa" w:w="5587"/>
          </w:tcPr>
          <w:p>
            <w:r>
              <w:rPr>
                <w:sz w:val="17"/>
              </w:rPr>
              <w:t>17 text blocks down to 15; 955 characters down to 706</w:t>
            </w:r>
          </w:p>
        </w:tc>
      </w:tr>
      <w:tr>
        <w:trPr>
          <w:cantSplit w:val="true"/>
        </w:trPr>
        <w:tc>
          <w:tcPr>
            <w:tcW w:type="dxa" w:w="461"/>
          </w:tcPr>
          <w:p>
            <w:r>
              <w:rPr>
                <w:sz w:val="18"/>
              </w:rPr>
              <w:t>199</w:t>
            </w:r>
          </w:p>
        </w:tc>
        <w:tc>
          <w:tcPr>
            <w:tcW w:type="dxa" w:w="3139"/>
          </w:tcPr>
          <w:p>
            <w:r>
              <w:rPr>
                <w:sz w:val="18"/>
              </w:rPr>
              <w:t>The three tiers survive on the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200</w:t>
            </w:r>
          </w:p>
        </w:tc>
        <w:tc>
          <w:tcPr>
            <w:tcW w:type="dxa" w:w="3139"/>
          </w:tcPr>
          <w:p>
            <w:r>
              <w:rPr>
                <w:sz w:val="18"/>
              </w:rPr>
              <w:t>The mechanics that left the face are on workbook page 4</w:t>
            </w:r>
          </w:p>
        </w:tc>
        <w:tc>
          <w:tcPr>
            <w:tcW w:type="dxa" w:w="893"/>
            <w:shd w:val="clear" w:fill="D9EAD3"/>
          </w:tcPr>
          <w:p>
            <w:r>
              <w:rPr>
                <w:b/>
                <w:color w:val="1A7A1A"/>
                <w:sz w:val="18"/>
              </w:rPr>
              <w:t>PASS</w:t>
            </w:r>
          </w:p>
        </w:tc>
        <w:tc>
          <w:tcPr>
            <w:tcW w:type="dxa" w:w="5587"/>
          </w:tcPr>
          <w:p>
            <w:r>
              <w:rPr>
                <w:sz w:val="17"/>
              </w:rPr>
              <w:t>nothing was lost, it was already printed in the workbook</w:t>
            </w:r>
          </w:p>
        </w:tc>
      </w:tr>
      <w:tr>
        <w:trPr>
          <w:cantSplit w:val="true"/>
        </w:trPr>
        <w:tc>
          <w:tcPr>
            <w:tcW w:type="dxa" w:w="461"/>
          </w:tcPr>
          <w:p>
            <w:r>
              <w:rPr>
                <w:sz w:val="18"/>
              </w:rPr>
              <w:t>201</w:t>
            </w:r>
          </w:p>
        </w:tc>
        <w:tc>
          <w:tcPr>
            <w:tcW w:type="dxa" w:w="3139"/>
          </w:tcPr>
          <w:p>
            <w:r>
              <w:rPr>
                <w:sz w:val="18"/>
              </w:rPr>
              <w:t>Slide 23 still offers exactly two routes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202</w:t>
            </w:r>
          </w:p>
        </w:tc>
        <w:tc>
          <w:tcPr>
            <w:tcW w:type="dxa" w:w="3139"/>
          </w:tcPr>
          <w:p>
            <w:r>
              <w:rPr>
                <w:sz w:val="18"/>
              </w:rPr>
              <w:t>Route 1 remains genuine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203</w:t>
            </w:r>
          </w:p>
        </w:tc>
        <w:tc>
          <w:tcPr>
            <w:tcW w:type="dxa" w:w="3139"/>
          </w:tcPr>
          <w:p>
            <w:r>
              <w:rPr>
                <w:sz w:val="18"/>
              </w:rPr>
              <w:t>Career Move Review is absent from every slide face</w:t>
            </w:r>
          </w:p>
        </w:tc>
        <w:tc>
          <w:tcPr>
            <w:tcW w:type="dxa" w:w="893"/>
            <w:shd w:val="clear" w:fill="D9EAD3"/>
          </w:tcPr>
          <w:p>
            <w:r>
              <w:rPr>
                <w:b/>
                <w:color w:val="1A7A1A"/>
                <w:sz w:val="18"/>
              </w:rPr>
              <w:t>PASS</w:t>
            </w:r>
          </w:p>
        </w:tc>
        <w:tc>
          <w:tcPr>
            <w:tcW w:type="dxa" w:w="5587"/>
          </w:tcPr>
          <w:p>
            <w:r>
              <w:rPr>
                <w:sz w:val="17"/>
              </w:rPr>
              <w:t>its route does not exist in the repository, so it is not offered from the stage</w:t>
            </w:r>
          </w:p>
        </w:tc>
      </w:tr>
      <w:tr>
        <w:trPr>
          <w:cantSplit w:val="true"/>
        </w:trPr>
        <w:tc>
          <w:tcPr>
            <w:tcW w:type="dxa" w:w="461"/>
          </w:tcPr>
          <w:p>
            <w:r>
              <w:rPr>
                <w:sz w:val="18"/>
              </w:rPr>
              <w:t>204</w:t>
            </w:r>
          </w:p>
        </w:tc>
        <w:tc>
          <w:tcPr>
            <w:tcW w:type="dxa" w:w="3139"/>
          </w:tcPr>
          <w:p>
            <w:r>
              <w:rPr>
                <w:sz w:val="18"/>
              </w:rPr>
              <w:t>Career Move Review is named in the notes and the SOP as unverified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205</w:t>
            </w:r>
          </w:p>
        </w:tc>
        <w:tc>
          <w:tcPr>
            <w:tcW w:type="dxa" w:w="3139"/>
          </w:tcPr>
          <w:p>
            <w:r>
              <w:rPr>
                <w:sz w:val="18"/>
              </w:rPr>
              <w:t>Keep the Proof is not on the recorded product slide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206</w:t>
            </w:r>
          </w:p>
        </w:tc>
        <w:tc>
          <w:tcPr>
            <w:tcW w:type="dxa" w:w="3139"/>
          </w:tcPr>
          <w:p>
            <w:r>
              <w:rPr>
                <w:sz w:val="18"/>
              </w:rPr>
              <w:t>Private Capability Position Read is gone from every current instruction</w:t>
            </w:r>
          </w:p>
        </w:tc>
        <w:tc>
          <w:tcPr>
            <w:tcW w:type="dxa" w:w="893"/>
            <w:shd w:val="clear" w:fill="D9EAD3"/>
          </w:tcPr>
          <w:p>
            <w:r>
              <w:rPr>
                <w:b/>
                <w:color w:val="1A7A1A"/>
                <w:sz w:val="18"/>
              </w:rPr>
              <w:t>PASS</w:t>
            </w:r>
          </w:p>
        </w:tc>
        <w:tc>
          <w:tcPr>
            <w:tcW w:type="dxa" w:w="5587"/>
          </w:tcPr>
          <w:p>
            <w:r>
              <w:rPr>
                <w:sz w:val="17"/>
              </w:rPr>
              <w:t>the only mentions in the deck notes and the SOP say it is retired</w:t>
            </w:r>
          </w:p>
        </w:tc>
      </w:tr>
      <w:tr>
        <w:trPr>
          <w:cantSplit w:val="true"/>
        </w:trPr>
        <w:tc>
          <w:tcPr>
            <w:tcW w:type="dxa" w:w="461"/>
          </w:tcPr>
          <w:p>
            <w:r>
              <w:rPr>
                <w:sz w:val="18"/>
              </w:rPr>
              <w:t>207</w:t>
            </w:r>
          </w:p>
        </w:tc>
        <w:tc>
          <w:tcPr>
            <w:tcW w:type="dxa" w:w="3139"/>
          </w:tcPr>
          <w:p>
            <w:r>
              <w:rPr>
                <w:sz w:val="18"/>
              </w:rPr>
              <w:t>No price appears on any slide face</w:t>
            </w:r>
          </w:p>
        </w:tc>
        <w:tc>
          <w:tcPr>
            <w:tcW w:type="dxa" w:w="893"/>
            <w:shd w:val="clear" w:fill="D9EAD3"/>
          </w:tcPr>
          <w:p>
            <w:r>
              <w:rPr>
                <w:b/>
                <w:color w:val="1A7A1A"/>
                <w:sz w:val="18"/>
              </w:rPr>
              <w:t>PASS</w:t>
            </w:r>
          </w:p>
        </w:tc>
        <w:tc>
          <w:tcPr>
            <w:tcW w:type="dxa" w:w="5587"/>
          </w:tcPr>
          <w:p>
            <w:r>
              <w:rPr>
                <w:sz w:val="17"/>
              </w:rPr>
              <w:t>the Field Kit price is verified live and spoken, never printed on the replay</w:t>
            </w:r>
          </w:p>
        </w:tc>
      </w:tr>
      <w:tr>
        <w:trPr>
          <w:cantSplit w:val="true"/>
        </w:trPr>
        <w:tc>
          <w:tcPr>
            <w:tcW w:type="dxa" w:w="461"/>
          </w:tcPr>
          <w:p>
            <w:r>
              <w:rPr>
                <w:sz w:val="18"/>
              </w:rPr>
              <w:t>208</w:t>
            </w:r>
          </w:p>
        </w:tc>
        <w:tc>
          <w:tcPr>
            <w:tcW w:type="dxa" w:w="3139"/>
          </w:tcPr>
          <w:p>
            <w:r>
              <w:rPr>
                <w:sz w:val="18"/>
              </w:rPr>
              <w:t>No scarcity, discount theater or crossed-out pricing</w:t>
            </w:r>
          </w:p>
        </w:tc>
        <w:tc>
          <w:tcPr>
            <w:tcW w:type="dxa" w:w="893"/>
            <w:shd w:val="clear" w:fill="D9EAD3"/>
          </w:tcPr>
          <w:p>
            <w:r>
              <w:rPr>
                <w:b/>
                <w:color w:val="1A7A1A"/>
                <w:sz w:val="18"/>
              </w:rPr>
              <w:t>PASS</w:t>
            </w:r>
          </w:p>
        </w:tc>
        <w:tc>
          <w:tcPr>
            <w:tcW w:type="dxa" w:w="5587"/>
          </w:tcPr>
          <w:p>
            <w:r>
              <w:rPr>
                <w:sz w:val="17"/>
              </w:rPr>
              <w:t>the only match is slide 23's note forbidding the phrase</w:t>
            </w:r>
          </w:p>
        </w:tc>
      </w:tr>
      <w:tr>
        <w:trPr>
          <w:cantSplit w:val="true"/>
        </w:trPr>
        <w:tc>
          <w:tcPr>
            <w:tcW w:type="dxa" w:w="461"/>
          </w:tcPr>
          <w:p>
            <w:r>
              <w:rPr>
                <w:sz w:val="18"/>
              </w:rPr>
              <w:t>209</w:t>
            </w:r>
          </w:p>
        </w:tc>
        <w:tc>
          <w:tcPr>
            <w:tcW w:type="dxa" w:w="3139"/>
          </w:tcPr>
          <w:p>
            <w:r>
              <w:rPr>
                <w:sz w:val="18"/>
              </w:rPr>
              <w:t>Slide 20 no longer implies the real answer is behind a paywall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210</w:t>
            </w:r>
          </w:p>
        </w:tc>
        <w:tc>
          <w:tcPr>
            <w:tcW w:type="dxa" w:w="3139"/>
          </w:tcPr>
          <w:p>
            <w:r>
              <w:rPr>
                <w:sz w:val="18"/>
              </w:rPr>
              <w:t>External links unchanged from v2.0.5</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211</w:t>
            </w:r>
          </w:p>
        </w:tc>
        <w:tc>
          <w:tcPr>
            <w:tcW w:type="dxa" w:w="3139"/>
          </w:tcPr>
          <w:p>
            <w:r>
              <w:rPr>
                <w:sz w:val="18"/>
              </w:rPr>
              <w:t>Every QR decodes to an intended destination</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212</w:t>
            </w:r>
          </w:p>
        </w:tc>
        <w:tc>
          <w:tcPr>
            <w:tcW w:type="dxa" w:w="3139"/>
          </w:tcPr>
          <w:p>
            <w:r>
              <w:rPr>
                <w:sz w:val="18"/>
              </w:rPr>
              <w:t>No retired Private Read route anywhere in the package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213</w:t>
            </w:r>
          </w:p>
        </w:tc>
        <w:tc>
          <w:tcPr>
            <w:tcW w:type="dxa" w:w="3139"/>
          </w:tcPr>
          <w:p>
            <w:r>
              <w:rPr>
                <w:sz w:val="18"/>
              </w:rPr>
              <w:t>33 slides, 26 active, 7 hidden,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214</w:t>
            </w:r>
          </w:p>
        </w:tc>
        <w:tc>
          <w:tcPr>
            <w:tcW w:type="dxa" w:w="3139"/>
          </w:tcPr>
          <w:p>
            <w:r>
              <w:rPr>
                <w:sz w:val="18"/>
              </w:rPr>
              <w:t>The dated holding slide is hidden and is the only dated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215</w:t>
            </w:r>
          </w:p>
        </w:tc>
        <w:tc>
          <w:tcPr>
            <w:tcW w:type="dxa" w:w="3139"/>
          </w:tcPr>
          <w:p>
            <w:r>
              <w:rPr>
                <w:sz w:val="18"/>
              </w:rPr>
              <w:t>The institutional close is still available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216</w:t>
            </w:r>
          </w:p>
        </w:tc>
        <w:tc>
          <w:tcPr>
            <w:tcW w:type="dxa" w:w="3139"/>
          </w:tcPr>
          <w:p>
            <w:r>
              <w:rPr>
                <w:sz w:val="18"/>
              </w:rPr>
              <w:t>Exported deck is 26 pages, hidden slides excluded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217</w:t>
            </w:r>
          </w:p>
        </w:tc>
        <w:tc>
          <w:tcPr>
            <w:tcW w:type="dxa" w:w="3139"/>
          </w:tcPr>
          <w:p>
            <w:r>
              <w:rPr>
                <w:sz w:val="18"/>
              </w:rPr>
              <w:t>No new text overflow, and two pre-existing ones repaired</w:t>
            </w:r>
          </w:p>
        </w:tc>
        <w:tc>
          <w:tcPr>
            <w:tcW w:type="dxa" w:w="893"/>
            <w:shd w:val="clear" w:fill="D9EAD3"/>
          </w:tcPr>
          <w:p>
            <w:r>
              <w:rPr>
                <w:b/>
                <w:color w:val="1A7A1A"/>
                <w:sz w:val="18"/>
              </w:rPr>
              <w:t>PASS</w:t>
            </w:r>
          </w:p>
        </w:tc>
        <w:tc>
          <w:tcPr>
            <w:tcW w:type="dxa" w:w="5587"/>
          </w:tcPr>
          <w:p>
            <w:r>
              <w:rPr>
                <w:sz w:val="17"/>
              </w:rPr>
              <w:t>5 frames flagged on v2.0.5, 3 on v2.0.6, 0 new. Slides 18 and 22 were repaired; the three that remain flag on both versions and were confirmed by eye to wrap without clipping</w:t>
            </w:r>
          </w:p>
        </w:tc>
      </w:tr>
      <w:tr>
        <w:trPr>
          <w:cantSplit w:val="true"/>
        </w:trPr>
        <w:tc>
          <w:tcPr>
            <w:tcW w:type="dxa" w:w="461"/>
          </w:tcPr>
          <w:p>
            <w:r>
              <w:rPr>
                <w:sz w:val="18"/>
              </w:rPr>
              <w:t>218</w:t>
            </w:r>
          </w:p>
        </w:tc>
        <w:tc>
          <w:tcPr>
            <w:tcW w:type="dxa" w:w="3139"/>
          </w:tcPr>
          <w:p>
            <w:r>
              <w:rPr>
                <w:sz w:val="18"/>
              </w:rPr>
              <w:t>Deck is still native editable shapes, two raster assets only</w:t>
            </w:r>
          </w:p>
        </w:tc>
        <w:tc>
          <w:tcPr>
            <w:tcW w:type="dxa" w:w="893"/>
            <w:shd w:val="clear" w:fill="D9EAD3"/>
          </w:tcPr>
          <w:p>
            <w:r>
              <w:rPr>
                <w:b/>
                <w:color w:val="1A7A1A"/>
                <w:sz w:val="18"/>
              </w:rPr>
              <w:t>PASS</w:t>
            </w:r>
          </w:p>
        </w:tc>
        <w:tc>
          <w:tcPr>
            <w:tcW w:type="dxa" w:w="5587"/>
          </w:tcPr>
          <w:p>
            <w:r>
              <w:rPr>
                <w:sz w:val="17"/>
              </w:rPr>
              <w:t>the portrait and two QR codes; nothing was flattened to an image</w:t>
            </w:r>
          </w:p>
        </w:tc>
      </w:tr>
      <w:tr>
        <w:trPr>
          <w:cantSplit w:val="true"/>
        </w:trPr>
        <w:tc>
          <w:tcPr>
            <w:tcW w:type="dxa" w:w="461"/>
          </w:tcPr>
          <w:p>
            <w:r>
              <w:rPr>
                <w:sz w:val="18"/>
              </w:rPr>
              <w:t>219</w:t>
            </w:r>
          </w:p>
        </w:tc>
        <w:tc>
          <w:tcPr>
            <w:tcW w:type="dxa" w:w="3139"/>
          </w:tcPr>
          <w:p>
            <w:r>
              <w:rPr>
                <w:sz w:val="18"/>
              </w:rPr>
              <w:t>SOP is v2.0.9 and names deck v2.0.6</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220</w:t>
            </w:r>
          </w:p>
        </w:tc>
        <w:tc>
          <w:tcPr>
            <w:tcW w:type="dxa" w:w="3139"/>
          </w:tcPr>
          <w:p>
            <w:r>
              <w:rPr>
                <w:sz w:val="18"/>
              </w:rPr>
              <w:t>SOP exports at eight pages, with no stub final page</w:t>
            </w:r>
          </w:p>
        </w:tc>
        <w:tc>
          <w:tcPr>
            <w:tcW w:type="dxa" w:w="893"/>
            <w:shd w:val="clear" w:fill="D9EAD3"/>
          </w:tcPr>
          <w:p>
            <w:r>
              <w:rPr>
                <w:b/>
                <w:color w:val="1A7A1A"/>
                <w:sz w:val="18"/>
              </w:rPr>
              <w:t>PASS</w:t>
            </w:r>
          </w:p>
        </w:tc>
        <w:tc>
          <w:tcPr>
            <w:tcW w:type="dxa" w:w="5587"/>
          </w:tcPr>
          <w:p>
            <w:r>
              <w:rPr>
                <w:sz w:val="17"/>
              </w:rPr>
              <w:t>REPINNED FROM SEVEN. The commercial architecture grew from two live offers to five and three sections gained operational rules, so the document genuinely needs the page. The stub-page test that the seven-page pin protected is kept</w:t>
            </w:r>
          </w:p>
        </w:tc>
      </w:tr>
      <w:tr>
        <w:trPr>
          <w:cantSplit w:val="true"/>
        </w:trPr>
        <w:tc>
          <w:tcPr>
            <w:tcW w:type="dxa" w:w="461"/>
          </w:tcPr>
          <w:p>
            <w:r>
              <w:rPr>
                <w:sz w:val="18"/>
              </w:rPr>
              <w:t>221</w:t>
            </w:r>
          </w:p>
        </w:tc>
        <w:tc>
          <w:tcPr>
            <w:tcW w:type="dxa" w:w="3139"/>
          </w:tcPr>
          <w:p>
            <w:r>
              <w:rPr>
                <w:sz w:val="18"/>
              </w:rPr>
              <w:t>Landscape is still confined to the reconciliation pages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222</w:t>
            </w:r>
          </w:p>
        </w:tc>
        <w:tc>
          <w:tcPr>
            <w:tcW w:type="dxa" w:w="3139"/>
          </w:tcPr>
          <w:p>
            <w:r>
              <w:rPr>
                <w:sz w:val="18"/>
              </w:rPr>
              <w:t>The arrival poll is specified as pre-recording and optional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223</w:t>
            </w:r>
          </w:p>
        </w:tc>
        <w:tc>
          <w:tcPr>
            <w:tcW w:type="dxa" w:w="3139"/>
          </w:tcPr>
          <w:p>
            <w:r>
              <w:rPr>
                <w:sz w:val="18"/>
              </w:rPr>
              <w:t>The poll never asks anything diagnostic</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224</w:t>
            </w:r>
          </w:p>
        </w:tc>
        <w:tc>
          <w:tcPr>
            <w:tcW w:type="dxa" w:w="3139"/>
          </w:tcPr>
          <w:p>
            <w:r>
              <w:rPr>
                <w:sz w:val="18"/>
              </w:rPr>
              <w:t>Checklist is v1.2 and marks the already-current Maven copy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225</w:t>
            </w:r>
          </w:p>
        </w:tc>
        <w:tc>
          <w:tcPr>
            <w:tcW w:type="dxa" w:w="3139"/>
          </w:tcPr>
          <w:p>
            <w:r>
              <w:rPr>
                <w:sz w:val="18"/>
              </w:rPr>
              <w:t>Workbook is byte-identical and its Acrobat gate still applies</w:t>
            </w:r>
          </w:p>
        </w:tc>
        <w:tc>
          <w:tcPr>
            <w:tcW w:type="dxa" w:w="893"/>
            <w:shd w:val="clear" w:fill="D9EAD3"/>
          </w:tcPr>
          <w:p>
            <w:r>
              <w:rPr>
                <w:b/>
                <w:color w:val="1A7A1A"/>
                <w:sz w:val="18"/>
              </w:rPr>
              <w:t>PASS</w:t>
            </w:r>
          </w:p>
        </w:tc>
        <w:tc>
          <w:tcPr>
            <w:tcW w:type="dxa" w:w="5587"/>
          </w:tcPr>
          <w:p>
            <w:r>
              <w:rPr>
                <w:sz w:val="17"/>
              </w:rPr>
              <w:t>2bd2912846a679837e8e6bfb4aadff2bb07ee5959d35502ca1c5b5c728efa3ee</w:t>
            </w:r>
          </w:p>
        </w:tc>
      </w:tr>
      <w:tr>
        <w:trPr>
          <w:cantSplit w:val="true"/>
        </w:trPr>
        <w:tc>
          <w:tcPr>
            <w:tcW w:type="dxa" w:w="461"/>
          </w:tcPr>
          <w:p>
            <w:r>
              <w:rPr>
                <w:sz w:val="18"/>
              </w:rPr>
              <w:t>226</w:t>
            </w:r>
          </w:p>
        </w:tc>
        <w:tc>
          <w:tcPr>
            <w:tcW w:type="dxa" w:w="3139"/>
          </w:tcPr>
          <w:p>
            <w:r>
              <w:rPr>
                <w:sz w:val="18"/>
              </w:rPr>
              <w:t>No em dash in newly written participant-facing slide copy</w:t>
            </w:r>
          </w:p>
        </w:tc>
        <w:tc>
          <w:tcPr>
            <w:tcW w:type="dxa" w:w="893"/>
            <w:shd w:val="clear" w:fill="D9EAD3"/>
          </w:tcPr>
          <w:p>
            <w:r>
              <w:rPr>
                <w:b/>
                <w:color w:val="1A7A1A"/>
                <w:sz w:val="18"/>
              </w:rPr>
              <w:t>PASS</w:t>
            </w:r>
          </w:p>
        </w:tc>
        <w:tc>
          <w:tcPr>
            <w:tcW w:type="dxa" w:w="5587"/>
          </w:tcPr>
          <w:p>
            <w:r>
              <w:rPr>
                <w:sz w:val="17"/>
              </w:rPr>
              <w:t>checked on the seven revised slide faces</w:t>
            </w:r>
          </w:p>
        </w:tc>
      </w:tr>
      <w:tr>
        <w:trPr>
          <w:cantSplit w:val="true"/>
        </w:trPr>
        <w:tc>
          <w:tcPr>
            <w:tcW w:type="dxa" w:w="461"/>
          </w:tcPr>
          <w:p>
            <w:r>
              <w:rPr>
                <w:sz w:val="18"/>
              </w:rPr>
              <w:t>227</w:t>
            </w:r>
          </w:p>
        </w:tc>
        <w:tc>
          <w:tcPr>
            <w:tcW w:type="dxa" w:w="3139"/>
          </w:tcPr>
          <w:p>
            <w:r>
              <w:rPr>
                <w:sz w:val="18"/>
              </w:rPr>
              <w:t>US spelling in revised participant-facing copy</w:t>
            </w:r>
          </w:p>
        </w:tc>
        <w:tc>
          <w:tcPr>
            <w:tcW w:type="dxa" w:w="893"/>
            <w:shd w:val="clear" w:fill="D9EAD3"/>
          </w:tcPr>
          <w:p>
            <w:r>
              <w:rPr>
                <w:b/>
                <w:color w:val="1A7A1A"/>
                <w:sz w:val="18"/>
              </w:rPr>
              <w:t>PASS</w:t>
            </w:r>
          </w:p>
        </w:tc>
        <w:tc>
          <w:tcPr>
            <w:tcW w:type="dxa" w:w="5587"/>
          </w:tcPr>
          <w:p>
            <w:r>
              <w:rPr>
                <w:sz w:val="17"/>
              </w:rPr>
              <w:t>the workbook keeps its British spellings and is not regenerated for them</w:t>
            </w:r>
          </w:p>
        </w:tc>
      </w:tr>
      <w:tr>
        <w:trPr>
          <w:cantSplit w:val="true"/>
        </w:trPr>
        <w:tc>
          <w:tcPr>
            <w:tcW w:type="dxa" w:w="461"/>
          </w:tcPr>
          <w:p>
            <w:r>
              <w:rPr>
                <w:sz w:val="18"/>
              </w:rPr>
              <w:t>228</w:t>
            </w:r>
          </w:p>
        </w:tc>
        <w:tc>
          <w:tcPr>
            <w:tcW w:type="dxa" w:w="3139"/>
          </w:tcPr>
          <w:p>
            <w:r>
              <w:rPr>
                <w:sz w:val="18"/>
              </w:rPr>
              <w:t>September 23 is the date, CT never CST</w:t>
            </w:r>
          </w:p>
        </w:tc>
        <w:tc>
          <w:tcPr>
            <w:tcW w:type="dxa" w:w="893"/>
            <w:shd w:val="clear" w:fill="D9EAD3"/>
          </w:tcPr>
          <w:p>
            <w:r>
              <w:rPr>
                <w:b/>
                <w:color w:val="1A7A1A"/>
                <w:sz w:val="18"/>
              </w:rPr>
              <w:t>PASS</w:t>
            </w:r>
          </w:p>
        </w:tc>
        <w:tc>
          <w:tcPr>
            <w:tcW w:type="dxa" w:w="5587"/>
          </w:tcPr>
          <w:p>
            <w:r>
              <w:rPr>
                <w:sz w:val="17"/>
              </w:rPr>
            </w:r>
          </w:p>
        </w:tc>
      </w:tr>
    </w:tbl>
    <w:p>
      <w:pPr>
        <w:spacing w:before="120" w:after="120" w:line="40" w:lineRule="exact"/>
        <w:pBdr>
          <w:bottom w:val="single" w:sz="6" w:space="1" w:color="B8C5D9"/>
        </w:pBdr>
      </w:pPr>
    </w:p>
    <w:p>
      <w:pPr>
        <w:spacing w:after="160"/>
      </w:pPr>
      <w:r>
        <w:rPr>
          <w:b/>
          <w:i w:val="0"/>
          <w:color w:val="0F2347"/>
          <w:sz w:val="21"/>
        </w:rPr>
        <w:t>228 of 228 PASS.</w:t>
      </w:r>
    </w:p>
    <w:p>
      <w:pPr>
        <w:spacing w:before="120" w:after="120" w:line="40" w:lineRule="exact"/>
        <w:pBdr>
          <w:bottom w:val="single" w:sz="6" w:space="1" w:color="B8C5D9"/>
        </w:pBdr>
      </w:pPr>
    </w:p>
    <w:p>
      <w:pPr>
        <w:spacing w:before="320" w:after="160"/>
      </w:pPr>
      <w:r>
        <w:rPr>
          <w:b/>
          <w:color w:val="0F2347"/>
          <w:sz w:val="32"/>
        </w:rPr>
        <w:t>Visual QA</w:t>
      </w:r>
    </w:p>
    <w:p>
      <w:pPr>
        <w:spacing w:after="160"/>
      </w:pPr>
      <w:r>
        <w:rPr>
          <w:b/>
          <w:i w:val="0"/>
          <w:color w:val="000000"/>
          <w:sz w:val="20"/>
        </w:rPr>
        <w:t>WORKBOOK — REAL RENDER, PERFORMED.</w:t>
      </w:r>
    </w:p>
    <w:p>
      <w:pPr>
        <w:spacing w:after="160"/>
      </w:pPr>
      <w:r>
        <w:rPr>
          <w:b w:val="0"/>
          <w:i w:val="0"/>
          <w:color w:val="000000"/>
          <w:sz w:val="19"/>
        </w:rPr>
        <w:t>The workbook is a PDF and was rasterised and inspected page by page. Its build refuses to emit a page whose content crosses the footer rule. No clipping, no overlap, no overflow, no unreadably small text.</w:t>
      </w:r>
    </w:p>
    <w:p>
      <w:pPr>
        <w:spacing w:after="160"/>
      </w:pPr>
      <w:r>
        <w:rPr>
          <w:b/>
          <w:i w:val="0"/>
          <w:color w:val="000000"/>
          <w:sz w:val="20"/>
        </w:rPr>
        <w:t>BOTH DECKS AND THE SOP WERE RENDERED THROUGH LIBREOFFICE. PERFORMED.</w:t>
      </w:r>
    </w:p>
    <w:p>
      <w:pPr>
        <w:spacing w:after="160"/>
      </w:pPr>
      <w:r>
        <w:rPr>
          <w:b w:val="0"/>
          <w:i w:val="0"/>
          <w:color w:val="000000"/>
          <w:sz w:val="19"/>
        </w:rPr>
        <w:t>libreoffice-writer AND libreoffice-impress are both installed in this environment. Impress was missing in earlier passes, which is why those reports said no application render of the PowerPoint was possible; it is installed now and that limitation no longer applies. Every claim below comes from a real office-suite render.</w:t>
      </w:r>
    </w:p>
    <w:p>
      <w:pPr>
        <w:spacing w:after="160"/>
      </w:pPr>
      <w:r>
        <w:rPr>
          <w:b w:val="0"/>
          <w:i w:val="0"/>
          <w:color w:val="000000"/>
          <w:sz w:val="19"/>
        </w:rPr>
        <w:t>DECK. The September 23 deck v2.0.6 was exported with LibreOffice Impress and every visible slide inspected. It exports 26 pages — the seven hidden slides are correctly excluded — and the delivered preview is PREVIEW_Presentation_60MIN_v2.0.6_LibreOffice.pdf, rendered from the v2.0.6 deck in this pass. LibreOffice substitutes fonts it does not have, so line breaking in that PDF is indicative rather than identical to PowerPoint; the slide overflow test below measures the real embedded typefaces.</w:t>
      </w:r>
    </w:p>
    <w:p>
      <w:pPr>
        <w:spacing w:after="160"/>
      </w:pPr>
      <w:r>
        <w:rPr>
          <w:b w:val="0"/>
          <w:i w:val="0"/>
          <w:color w:val="000000"/>
          <w:sz w:val="19"/>
        </w:rPr>
        <w:t>SOP. Exported with LibreOffice Writer as PREVIEW_SOP_60MIN_v2.0.9_LibreOffice.pdf and inspected page by page. The v2.0.9 export is EXACTLY EIGHT PAGES: page 1 portrait, pages 2 and 3 landscape carrying the reconciliation table seven rows then six, and pages 4 through 7 portrait. No page carries fewer than five substantive lines once the repeated footer and revision stamp are discounted, there is no blank, divider-only, transition-only or short spill page, and body ink on page 7 reaches 91% down the page. The page count is pinned, not left open — an unpinned count is what let v2.0.5 ship at eight pages with a stub final page. The delivered preview was re-exported from the delivered .docx and compared page by page against the shipped file: same page count, same orientation on each page, identical text. It is a genuine LibreOffice Writer export, not a custom render of a parallel model.</w:t>
      </w:r>
    </w:p>
    <w:p>
      <w:pPr>
        <w:spacing w:after="160"/>
      </w:pPr>
      <w:r>
        <w:rPr>
          <w:b w:val="0"/>
          <w:i w:val="0"/>
          <w:color w:val="000000"/>
          <w:sz w:val="19"/>
        </w:rPr>
        <w:t>WORKBOOK. Rasterised and inspected page by page. Unchanged at v2.0.1 and byte-identical, so this result and the owner-run Acrobat test both still stand.</w:t>
      </w:r>
    </w:p>
    <w:p>
      <w:pPr>
        <w:spacing w:after="160"/>
      </w:pPr>
      <w:r>
        <w:rPr>
          <w:b w:val="0"/>
          <w:i/>
          <w:color w:val="555555"/>
          <w:sz w:val="18"/>
        </w:rPr>
        <w:t>WHAT IS STILL NOT VERIFIED: LibreOffice is not Microsoft Word or PowerPoint. Pagination, line breaking and autofit can differ, and no claim of Word-exact or PowerPoint-exact output is made here.</w:t>
      </w:r>
    </w:p>
    <w:p>
      <w:pPr>
        <w:spacing w:after="160"/>
      </w:pPr>
      <w:r>
        <w:rPr>
          <w:b/>
          <w:i w:val="0"/>
          <w:color w:val="000000"/>
          <w:sz w:val="20"/>
        </w:rPr>
        <w:t>OVERFLOW TEST — PERFORMED, THREE DEFECTS FOUND AND FIXED.</w:t>
      </w:r>
    </w:p>
    <w:p>
      <w:pPr>
        <w:spacing w:after="160"/>
      </w:pPr>
      <w:r>
        <w:rPr>
          <w:b w:val="0"/>
          <w:i w:val="0"/>
          <w:color w:val="000000"/>
          <w:sz w:val="19"/>
        </w:rPr>
        <w:t>Every text frame on all 33 slides was re-wrapped at its real point size in its real typeface and measured against its box. Because PowerPoint spills text rather than clipping it, each overrun was then judged on what it actually hits — the canvas edge or another shape's text. Three slides needed correction: slide 18, where the new dual-axis rule wrapped flush against the navy bar above it; slide 15, where the third panel's correction line ended exactly on the panel edge; and slide 21, where one of seven rows wrapped and broke the row rhythm. All three were fixed by geometry alone — no wording changed. Two contained spills remain, on slides 15 and 24, where a line runs past its declared box height into open space inside its own panel; neither clips, collides or leaves the canvas.</w:t>
      </w:r>
    </w:p>
    <w:p>
      <w:pPr>
        <w:spacing w:after="160"/>
      </w:pPr>
      <w:r>
        <w:rPr>
          <w:b w:val="0"/>
          <w:i/>
          <w:color w:val="555555"/>
          <w:sz w:val="18"/>
        </w:rPr>
        <w:t>The first run of this test was itself wrong: python-pptx returns exact line spacing as a Length, which is an int subclass, so EMU values passed a float check and were multiplied as if they were line-height multiples. It reported 89 overflows on a deck that had three. The test was corrected before any slide was changed.</w:t>
      </w:r>
    </w:p>
    <w:p>
      <w:pPr>
        <w:spacing w:after="160"/>
      </w:pPr>
      <w:r>
        <w:rPr>
          <w:b w:val="0"/>
          <w:i w:val="0"/>
          <w:color w:val="000000"/>
          <w:sz w:val="19"/>
        </w:rPr>
        <w:t>The deck remains fully editable: native shapes and text throughout, with two raster assets only — the portrait and one real page from the shipped Field Kit.</w:t>
      </w:r>
    </w:p>
    <w:p>
      <w:pPr>
        <w:spacing w:before="120" w:after="120" w:line="40" w:lineRule="exact"/>
        <w:pBdr>
          <w:bottom w:val="single" w:sz="6" w:space="1" w:color="B8C5D9"/>
        </w:pBdr>
      </w:pPr>
    </w:p>
    <w:p>
      <w:pPr>
        <w:spacing w:before="320" w:after="160"/>
      </w:pPr>
      <w:r>
        <w:rPr>
          <w:b/>
          <w:color w:val="0F2347"/>
          <w:sz w:val="32"/>
        </w:rPr>
        <w:t>One finding about the uploaded file</w:t>
      </w:r>
    </w:p>
    <w:p>
      <w:pPr>
        <w:spacing w:after="160"/>
      </w:pPr>
      <w:r>
        <w:rPr>
          <w:b/>
          <w:i w:val="0"/>
          <w:color w:val="B00000"/>
          <w:sz w:val="19"/>
        </w:rPr>
        <w:t>The uploaded PRESENTER VERSION deck had been round-tripped through Google Slides: 1.37 MB against 629 KB, and ALL HIDDEN-SLIDE STATE WAS LOST — every appendix slide, the institutional close and the dated holding slide would have appeared mid-session. That file was therefore never used as a build input. The deck ships from the generator output, and its seven hidden slides are verified hidden. If the deck is round-tripped through Google Slides again, re-hide slides 27 to 33 before delivering.</w:t>
      </w:r>
    </w:p>
    <w:p>
      <w:pPr>
        <w:spacing w:before="120" w:after="120" w:line="40" w:lineRule="exact"/>
        <w:pBdr>
          <w:bottom w:val="single" w:sz="6" w:space="1" w:color="B8C5D9"/>
        </w:pBdr>
      </w:pPr>
    </w:p>
    <w:p>
      <w:pPr>
        <w:spacing w:before="320" w:after="160"/>
      </w:pPr>
      <w:r>
        <w:rPr>
          <w:b/>
          <w:color w:val="0F2347"/>
          <w:sz w:val="32"/>
        </w:rPr>
        <w:t>Not FINAL</w:t>
      </w:r>
    </w:p>
    <w:p>
      <w:pPr>
        <w:spacing w:after="160"/>
      </w:pPr>
      <w:r>
        <w:rPr>
          <w:b/>
          <w:i w:val="0"/>
          <w:color w:val="B00000"/>
          <w:sz w:val="20"/>
        </w:rPr>
        <w:t>The family stays CANDIDATE. FINAL requires all three, in any order. ONE IS NOW CLOSED.</w:t>
      </w:r>
    </w:p>
    <w:p>
      <w:pPr>
        <w:spacing w:after="160"/>
      </w:pPr>
      <w:r>
        <w:rPr>
          <w:b/>
          <w:i w:val="0"/>
          <w:color w:val="000000"/>
          <w:sz w:val="19"/>
        </w:rPr>
        <w:t>The workbook behaviour test was run by the owner in Adobe Acrobat Reader and PASSED on August 21, 2026, against the v2.0.1 workbook as it stands. That result belongs to this build of the file: regenerating the workbook would void it. REHEARSAL 1 AND REHEARSAL 2 REMAIN OUTSTANDING.</w:t>
      </w:r>
    </w:p>
    <w:p>
      <w:pPr>
        <w:spacing w:after="160"/>
      </w:pPr>
      <w:r>
        <w:rPr>
          <w:b/>
          <w:i w:val="0"/>
          <w:color w:val="B00000"/>
          <w:sz w:val="19"/>
        </w:rPr>
        <w:t>ALL THREE ARE REQUIRED. Rehearsal 1 alone is not sufficient.</w:t>
      </w:r>
    </w:p>
    <w:p>
      <w:pPr>
        <w:pStyle w:val="ListBullet"/>
        <w:spacing w:after="60"/>
      </w:pPr>
      <w:r>
        <w:rPr>
          <w:color w:val="000000"/>
          <w:sz w:val="19"/>
        </w:rPr>
        <w:t>Rehearsal 1 — timed content rehearsal proving the recorded core finishes by 50:00 at a calm pace, recorded on the reconciliation table.</w:t>
      </w:r>
    </w:p>
    <w:p>
      <w:pPr>
        <w:pStyle w:val="ListBullet"/>
        <w:spacing w:after="60"/>
      </w:pPr>
      <w:r>
        <w:rPr>
          <w:color w:val="000000"/>
          <w:sz w:val="19"/>
        </w:rPr>
        <w:t>Rehearsal 2 — production rehearsal covering screen sharing, workbook cues, recording start and stop, the minute-50 transition and the dated holding slide.</w:t>
      </w:r>
    </w:p>
    <w:p>
      <w:pPr>
        <w:pStyle w:val="ListBullet"/>
        <w:spacing w:after="60"/>
      </w:pPr>
      <w:r>
        <w:rPr>
          <w:color w:val="000000"/>
          <w:sz w:val="19"/>
        </w:rPr>
        <w:t>PASSED — the workbook behaviour test in ADOBE ACROBAT READER: a bare ? refused, 3? accepted, 2? and 5? accepted, 6? and 1?? refused, all four totals calculating, question marks excluded from the numeric total, and every total still typeable.</w:t>
      </w:r>
    </w:p>
    <w:p>
      <w:pPr>
        <w:spacing w:after="160"/>
      </w:pPr>
      <w:r>
        <w:rPr>
          <w:b w:val="0"/>
          <w:i/>
          <w:color w:val="555555"/>
          <w:sz w:val="18"/>
        </w:rPr>
        <w:t>Two independent verifications support this gate. The workbook logic was checked exhaustively against the regex and calculate script read out of the built PDF — eleven legal values accepted, thirteen illegal ones rejected, and 3?, 4, 2?, 5, 1, 3 totalling 18. That is a logic verification. The behaviour test itself was then run by the owner in Adobe Acrobat Reader and PASSED on August 21, 2026 against this build of the workbook. Only the two rehearsal gates remain.</w:t>
      </w:r>
    </w:p>
    <w:p>
      <w:pPr>
        <w:spacing w:before="120" w:after="120" w:line="40" w:lineRule="exact"/>
        <w:pBdr>
          <w:bottom w:val="single" w:sz="6" w:space="1" w:color="B8C5D9"/>
        </w:pBdr>
      </w:pPr>
    </w:p>
    <w:p>
      <w:pPr>
        <w:spacing w:after="0"/>
      </w:pPr>
      <w:r>
        <w:rPr>
          <w:b w:val="0"/>
          <w:i/>
          <w:color w:val="555555"/>
          <w:sz w:val="16"/>
        </w:rPr>
        <w:t>60-MINUTE REBUILD — CHANGE LOG AND QA REPORT v2.0.9  ·  INTERNAL ONLY  ·  Revised Saturday, September 19, 2026 at 8:30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