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32" w:line="283" w:lineRule="auto"/>
      </w:pPr>
      <w:r>
        <w:rPr>
          <w:b/>
          <w:i w:val="0"/>
          <w:caps/>
          <w:color w:val="8A6D1E"/>
          <w:sz w:val="24"/>
        </w:rPr>
        <w:t>VIDEO 6</w:t>
      </w:r>
    </w:p>
    <w:p>
      <w:pPr>
        <w:spacing w:before="0" w:after="96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256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NOT Temidayo's teleprompter and must not be placed on the recording screen.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Locked metadata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Title:                         Are You Growing—or Just Being Given More Work?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Thumbnail:                     MORE WORK ≠ GROWTH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Primary CTA:                   Capability Formation Field Kit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CTA URL:                       https://temidayoafonja.com/fieldkit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Watch next:                    How to Show Your Impact at Work When You Built It From Scratch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Capability Formation question: What is this work building in me?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Core distinction:              More responsibility can be part of growth. It is not proof of it.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Slide 12 correction — the only visual change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AUTHORISED AND APPLIED. Slide 12's Watch Next title was stale. Only that title text changed.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FROM:  How to Prove the Value of Work That Had No Blueprint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TO:    How to Show Your Impact at Work When You Built It From Scratch</w:t>
      </w:r>
    </w:p>
    <w:p>
      <w:pPr>
        <w:spacing w:before="0" w:after="128" w:line="283" w:lineRule="auto"/>
        <w:keepLines w:val="1"/>
      </w:pPr>
      <w:r>
        <w:rPr>
          <w:b w:val="0"/>
          <w:i w:val="0"/>
          <w:color w:val="5A6B82"/>
          <w:sz w:val="21"/>
        </w:rPr>
        <w:t>Set as four lines to hold the existing 29pt Montserrat Bold typography inside the existing text box: HOW TO SHOW YOUR / IMPACT AT WORK / WHEN YOU BUILT / IT FROM SCRATCH. Every line is narrower than the widest line of the old title, and the block still clears the gold rule.</w:t>
      </w:r>
    </w:p>
    <w:p>
      <w:pPr>
        <w:spacing w:before="0" w:after="160" w:line="283" w:lineRule="auto"/>
        <w:keepLines w:val="1"/>
      </w:pPr>
      <w:r>
        <w:rPr>
          <w:b/>
          <w:i w:val="0"/>
          <w:sz w:val="22"/>
        </w:rPr>
        <w:t>Slides 1 to 11 are byte-identical. The design, typography, layout, playlist line and end-screen space are unchanged. Reveal frame 23 carries the same title and received the same single correction; all other reveal frames are byte-identical.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First 30 seconds — H.I.T.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H = Hook. I = Interest. T = Trust. One audiovisual unit: immediate conversational contradiction, meaningful visual movement, relevant personal proof, and a viewer payoff within roughly 20 to 30 seconds. No generic channel welcome before the promise. No forced statistic. No invented personal story.</w:t>
      </w:r>
    </w:p>
    <w:p>
      <w:pPr>
        <w:spacing w:before="0" w:after="224" w:line="283" w:lineRule="auto"/>
      </w:pPr>
      <w:r>
        <w:rPr>
          <w:b w:val="0"/>
          <w:i/>
          <w:color w:val="5A6B82"/>
          <w:sz w:val="22"/>
        </w:rPr>
        <w:t>The visual carries simple scope progression. Temidayo's voice carries the meaning.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0:00–0:05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“Your workload can grow faster than your career.”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H = HOOK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Visual: direct to camera.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On-screen:  YOUR WORKLOAD GREW.  DID YOUR CAREER?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Do not repeat the thumbnail wording in the first beat.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0:05–0:16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“Across my own career, my scope has expanded beyond the job I was originally hired to do more than once.”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T = TRUST  /  I = INTEREST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Visual:  ORIGINAL SCOPE  →  EXPANDED SCOPE</w:t>
      </w:r>
    </w:p>
    <w:p>
      <w:pPr>
        <w:spacing w:before="96" w:after="160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FACTUAL BOUNDARY. Do not add an employer, exact role, exact assignment, exact timeline, metric, outcome or quote.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0:16–0:20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“That taught me not to use volume as the test.”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Return to Temidayo.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On-screen:  VOLUME ≠ GROWTH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Let the line breathe.</w:t>
      </w:r>
    </w:p>
    <w:p>
      <w:pPr>
        <w:spacing w:before="160" w:after="80" w:line="283" w:lineRule="auto"/>
        <w:keepLines w:val="1"/>
        <w:keepNext w:val="1"/>
      </w:pPr>
      <w:r>
        <w:rPr>
          <w:b/>
          <w:i w:val="0"/>
          <w:color w:val="0F2346"/>
          <w:sz w:val="23"/>
        </w:rPr>
        <w:t>0:20–0:30</w:t>
      </w:r>
    </w:p>
    <w:p>
      <w:pPr>
        <w:spacing w:before="0" w:after="128" w:line="283" w:lineRule="auto"/>
        <w:shd w:val="clear" w:fill="F3F0E8"/>
      </w:pPr>
      <w:r>
        <w:rPr>
          <w:b w:val="0"/>
          <w:i/>
          <w:color w:val="5A6B82"/>
          <w:sz w:val="21"/>
        </w:rPr>
        <w:t>Spoken anchor:  “Before you call more responsibility growth…”</w:t>
      </w:r>
    </w:p>
    <w:p>
      <w:pPr>
        <w:spacing w:before="0" w:after="96" w:line="283" w:lineRule="auto"/>
        <w:keepLines w:val="1"/>
      </w:pPr>
      <w:r>
        <w:rPr>
          <w:b/>
          <w:i w:val="0"/>
          <w:color w:val="8A6D1E"/>
          <w:sz w:val="22"/>
        </w:rPr>
        <w:t>PAYOFF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Progressively reveal: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COMPLEXITY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AUTHORITY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 xml:space="preserve">     RETURN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Then enter the existing deck.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Editorial rhythm after the opening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After the first 30 seconds: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preserve natural pace;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slides for distinctions and questions;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motion;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decorative B-roll;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constant punch-ins;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allow reflective pauses;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do not make workload and growth visually alarmist.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The CAR test — memorable teaching device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This video has ONE memorable device: THE CAR TEST — Complexity, Authority, Return. Do not add a second acronym or framework.</w:t>
      </w:r>
    </w:p>
    <w:p>
      <w:pPr>
        <w:spacing w:before="0" w:after="96" w:line="283" w:lineRule="auto"/>
        <w:keepLines w:val="1"/>
      </w:pPr>
      <w:r>
        <w:rPr>
          <w:b w:val="0"/>
          <w:i w:val="0"/>
          <w:sz w:val="22"/>
        </w:rPr>
        <w:t>The spoken script names it three times: in the opening payoff, when the framework is introduced, and at the pattern read. It means Complexity, Authority and Return every time.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NO POWERPOINT OR REVEAL-DECK CHANGE. The overlay below is an editor cue laid over the existing deck, not a slide edit.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 the existing Complexity / Authority / Return slide, add one restrained overlay:</w:t>
      </w:r>
    </w:p>
    <w:p>
      <w:pPr>
        <w:spacing w:before="0" w:after="48" w:line="283" w:lineRule="auto"/>
        <w:keepLines w:val="1"/>
      </w:pPr>
      <w:r>
        <w:rPr>
          <w:b/>
          <w:i w:val="0"/>
          <w:color w:val="8A6D1E"/>
          <w:sz w:val="22"/>
        </w:rPr>
        <w:t>THE CAR TEST</w:t>
      </w:r>
    </w:p>
    <w:p>
      <w:pPr>
        <w:spacing w:before="0" w:after="48" w:line="283" w:lineRule="auto"/>
        <w:keepLines w:val="1"/>
      </w:pPr>
      <w:r>
        <w:rPr>
          <w:b/>
          <w:i w:val="0"/>
          <w:color w:val="8A6D1E"/>
          <w:sz w:val="22"/>
        </w:rPr>
        <w:t xml:space="preserve">     C — COMPLEXITY</w:t>
      </w:r>
    </w:p>
    <w:p>
      <w:pPr>
        <w:spacing w:before="0" w:after="48" w:line="283" w:lineRule="auto"/>
        <w:keepLines w:val="1"/>
      </w:pPr>
      <w:r>
        <w:rPr>
          <w:b/>
          <w:i w:val="0"/>
          <w:color w:val="8A6D1E"/>
          <w:sz w:val="22"/>
        </w:rPr>
        <w:t xml:space="preserve">     A — AUTHORITY</w:t>
      </w:r>
    </w:p>
    <w:p>
      <w:pPr>
        <w:spacing w:before="0" w:after="48" w:line="283" w:lineRule="auto"/>
        <w:keepLines w:val="1"/>
      </w:pPr>
      <w:r>
        <w:rPr>
          <w:b/>
          <w:i w:val="0"/>
          <w:color w:val="8A6D1E"/>
          <w:sz w:val="22"/>
        </w:rPr>
        <w:t xml:space="preserve">     R — RETURN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clarify the acronym;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existing brand typography and palette;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appear once;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avoid flashy animation;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do not obscure the underlying slide.</w:t>
      </w:r>
    </w:p>
    <w:p>
      <w:pPr>
        <w:spacing w:before="64" w:after="128" w:line="283" w:lineRule="auto"/>
        <w:keepLines w:val="1"/>
      </w:pPr>
      <w:r>
        <w:rPr>
          <w:b w:val="0"/>
          <w:i w:val="0"/>
          <w:sz w:val="22"/>
        </w:rPr>
        <w:t>In the opening payoff, progressively reveal C / A / R with the full words.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The manager-conversation questions later in the video remain ordinary questions. They are NOT a second named framework.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Existing slide system</w:t>
      </w:r>
    </w:p>
    <w:p>
      <w:pPr>
        <w:spacing w:before="0" w:after="128" w:line="283" w:lineRule="auto"/>
      </w:pPr>
      <w:r>
        <w:rPr>
          <w:b w:val="0"/>
          <w:i w:val="0"/>
          <w:sz w:val="22"/>
        </w:rPr>
        <w:t>Slides 1 to 11 are preserved unchanged. Slide 12 carries the authorised Watch Next title correction and nothing else.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   Core Distinction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2   More Work / Real Growth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3   Three Tests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4   Complexity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5   Capability Question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6   Accountability / Authority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7   Authority Warning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8   Return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9   Pattern Read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10  Before the Scope Expands Again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11  Capability Formation Field Kit</w:t>
      </w:r>
    </w:p>
    <w:p>
      <w:pPr>
        <w:spacing w:before="0" w:after="48" w:line="283" w:lineRule="auto"/>
        <w:keepLines w:val="1"/>
      </w:pPr>
      <w:r>
        <w:rPr>
          <w:b w:val="0"/>
          <w:i w:val="0"/>
          <w:sz w:val="21"/>
        </w:rPr>
        <w:t>Slide 12  Watch Next  (title corrected)</w:t>
      </w:r>
    </w:p>
    <w:p>
      <w:pPr>
        <w:spacing w:before="96" w:after="128" w:line="283" w:lineRule="auto"/>
        <w:keepLines w:val="1"/>
      </w:pPr>
      <w:r>
        <w:rPr>
          <w:b w:val="0"/>
          <w:i/>
          <w:color w:val="5A6B82"/>
          <w:sz w:val="21"/>
        </w:rPr>
        <w:t>Verified in the live files: 12 main slides, 23 reveal-build frames.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Let the slides carry lists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Do not add spoken words to repeat every on-screen label.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complexity variables;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responsibility / accountability / authority distinction;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capability / evidence / recognition;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the final manager-conversation questions.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Fact and proof boundaries</w:t>
      </w:r>
    </w:p>
    <w:p>
      <w:pPr>
        <w:spacing w:before="0" w:after="96" w:line="283" w:lineRule="auto"/>
        <w:keepLines w:val="1"/>
      </w:pPr>
      <w:r>
        <w:rPr>
          <w:b/>
          <w:i w:val="0"/>
          <w:sz w:val="22"/>
        </w:rPr>
        <w:t>Confirmed proof: across Temidayo's career, scope has expanded beyond the original job description more than once.</w:t>
      </w:r>
    </w:p>
    <w:p>
      <w:pPr>
        <w:spacing w:before="0" w:after="96" w:line="283" w:lineRule="auto"/>
      </w:pPr>
      <w:r>
        <w:rPr>
          <w:b w:val="0"/>
          <w:i w:val="0"/>
          <w:sz w:val="22"/>
        </w:rPr>
        <w:t>Do not invent an employer, exact role, assignment, quote, outcome, metric or causal claim.</w:t>
      </w:r>
    </w:p>
    <w:p>
      <w:pPr>
        <w:spacing w:before="0" w:after="128" w:line="283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Do not attach an approximately 30% retention improvement, a more-than-$2M avoided-turnover figure, or any other undocumented result.</w:t>
      </w:r>
    </w:p>
    <w:p>
      <w:pPr>
        <w:spacing w:before="0" w:after="128" w:line="283" w:lineRule="auto"/>
        <w:keepLines w:val="1"/>
      </w:pPr>
      <w:r>
        <w:rPr>
          <w:b w:val="0"/>
          <w:i w:val="0"/>
          <w:sz w:val="22"/>
        </w:rPr>
        <w:t>The line about a career stalling while employed is conceptual editorial language, not a prevalence claim. Do not add external statistics unless Temidayo explicitly authorises them later.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Evidence boundary: no confidential information, employer-owned files, customer data, employee data or proprietary material.</w:t>
      </w:r>
    </w:p>
    <w:p>
      <w:pPr>
        <w:spacing w:before="224" w:after="128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CTA and watch next</w:t>
      </w:r>
    </w:p>
    <w:p>
      <w:pPr>
        <w:spacing w:before="0" w:after="80" w:line="283" w:lineRule="auto"/>
        <w:keepLines w:val="1"/>
      </w:pPr>
      <w:r>
        <w:rPr>
          <w:b w:val="0"/>
          <w:i w:val="0"/>
          <w:sz w:val="22"/>
        </w:rPr>
        <w:t>One offer only: Capability Formation Field Kit — https://temidayoafonja.com/fieldkit</w:t>
      </w:r>
    </w:p>
    <w:p>
      <w:pPr>
        <w:spacing w:before="0" w:after="128" w:line="283" w:lineRule="auto"/>
        <w:keepLines w:val="1"/>
      </w:pPr>
      <w:r>
        <w:rPr>
          <w:b/>
          <w:i w:val="0"/>
          <w:sz w:val="22"/>
        </w:rPr>
        <w:t>Do not add Keep the Proof or the Career Decision Evidence Check.</w:t>
      </w:r>
    </w:p>
    <w:p>
      <w:pPr>
        <w:spacing w:before="0" w:after="80" w:line="283" w:lineRule="auto"/>
        <w:keepLines w:val="1"/>
      </w:pPr>
      <w:r>
        <w:rPr>
          <w:b/>
          <w:i w:val="0"/>
          <w:sz w:val="22"/>
        </w:rPr>
        <w:t>Watch next uses the current locked title: How to Show Your Impact at Work When You Built It From Scratch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use the direct Video 7 end-screen route once Video 7 is public;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before Video 7 is public, use the Career Portability playlist if it is functioning;</w:t>
      </w:r>
    </w:p>
    <w:p>
      <w:pPr>
        <w:spacing w:before="0" w:after="64" w:line="283" w:lineRule="auto"/>
        <w:keepLines w:val="1"/>
      </w:pPr>
      <w:r>
        <w:rPr>
          <w:b w:val="0"/>
          <w:i w:val="0"/>
          <w:sz w:val="22"/>
        </w:rPr>
        <w:t>—  otherwise use YouTube's best-for-viewer option or another appropriate currently public video temporarily.</w:t>
      </w:r>
    </w:p>
    <w:p>
      <w:pPr>
        <w:spacing w:before="64" w:after="128" w:line="283" w:lineRule="auto"/>
        <w:keepLines w:val="1"/>
      </w:pPr>
      <w:r>
        <w:rPr>
          <w:b/>
          <w:i w:val="0"/>
          <w:color w:val="9B2C10"/>
          <w:sz w:val="22"/>
        </w:rPr>
        <w:t>Do not leave Subscribe as the only end-screen element.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