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" w:line="283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100" w:line="264" w:lineRule="auto"/>
      </w:pPr>
      <w:r>
        <w:rPr>
          <w:b/>
          <w:i w:val="0"/>
          <w:color w:val="0F2346"/>
          <w:sz w:val="36"/>
        </w:rPr>
        <w:t>VIDEO 6 — FOUR STANDALONE SHORTS</w:t>
      </w:r>
    </w:p>
    <w:p>
      <w:pPr>
        <w:spacing w:before="0" w:after="198" w:line="283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124" w:line="283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74" w:line="283" w:lineRule="auto"/>
      </w:pPr>
      <w:r>
        <w:rPr>
          <w:b w:val="0"/>
          <w:i w:val="0"/>
          <w:sz w:val="22"/>
        </w:rPr>
        <w:t>Each should have: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an immediate verbal hook;        —  a matching on-screen hook;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meaningful visual interest;        —  accurate mobile-safe captions;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restrained pacing;</w:t>
      </w:r>
    </w:p>
    <w:p>
      <w:pPr>
        <w:spacing w:before="0" w:after="50" w:line="283" w:lineRule="auto"/>
        <w:keepLines w:val="1"/>
      </w:pPr>
      <w:r>
        <w:rPr>
          <w:b w:val="0"/>
          <w:i w:val="0"/>
          <w:sz w:val="22"/>
        </w:rPr>
        <w:t>—  Video 6 added as the YouTube Related Video when available.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BUSIER ≠ MORE CAPABLE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Visual:  MORE CAPACITY USED  vs.  MORE CAPABILITY BUILT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Do not use generic exhausted-office-worker B-roll.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End:  BEING BUSY IS NOT PROOF OF GROWTH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6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ACCOUNTABILITY ≠ AUTHORITY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Use the existing conceptual distinction: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ACCOUNTABILITY — WHAT YOU ANSWER FOR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AUTHORITY — WHAT YOU CAN INFLUENCE OR DECIDE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End:  YOUR JUDGMENT NEEDS SOMEWHERE TO GO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No red warning graphics.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6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Personal proof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MORE SCOPE. BUT WAS IT GROWTH?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FACTUAL BOUNDARY: do not add an employer, exact role, assignment, timeline, result or metric.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Progressively show:  COMPLEXITY  ·  AUTHORITY  ·  RETURN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End:  WHAT CAN YOU HANDLE NOW?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6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62" w:line="283" w:lineRule="auto"/>
        <w:keepLines w:val="1"/>
      </w:pPr>
      <w:r>
        <w:rPr>
          <w:b w:val="0"/>
          <w:i w:val="0"/>
          <w:color w:val="5A6B82"/>
          <w:sz w:val="22"/>
        </w:rPr>
        <w:t>Role:  Practical action</w:t>
      </w:r>
    </w:p>
    <w:p>
      <w:pPr>
        <w:spacing w:before="0" w:after="100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WHAT COMES OFF YOUR PLATE?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Reveal progressively: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WHAT COMES OFF MY PLATE?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WHICH DECISIONS BELONG TO ME?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 xml:space="preserve">     WHEN WILL THIS SCOPE BE REVIEWED?</w:t>
      </w:r>
    </w:p>
    <w:p>
      <w:pPr>
        <w:spacing w:before="0" w:after="62" w:line="283" w:lineRule="auto"/>
        <w:keepLines w:val="1"/>
      </w:pPr>
      <w:r>
        <w:rPr>
          <w:b w:val="0"/>
          <w:i w:val="0"/>
          <w:sz w:val="22"/>
        </w:rPr>
        <w:t>End:  TEMPORARY NEEDS A REVIEW DATE</w:t>
      </w:r>
    </w:p>
    <w:p>
      <w:pPr>
        <w:spacing w:before="50" w:after="74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6</w:t>
      </w:r>
    </w:p>
    <w:p>
      <w:pPr>
        <w:spacing w:before="174" w:after="100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62" w:line="283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hyperactive zooming;        —  fake shock expressions;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red warning graphics;        —  burnout clichés;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generic office B-roll;        —  stock résumé footage;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clocks or calendar gimmicks;        —  AI-style animated icons;</w:t>
      </w:r>
    </w:p>
    <w:p>
      <w:pPr>
        <w:spacing w:before="0" w:after="38" w:line="283" w:lineRule="auto"/>
        <w:keepLines w:val="1"/>
      </w:pPr>
      <w:r>
        <w:rPr>
          <w:b w:val="0"/>
          <w:i w:val="0"/>
          <w:sz w:val="22"/>
        </w:rPr>
        <w:t>—  trendy caption templates;        —  flashy transitions.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