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100" w:line="264" w:lineRule="auto"/>
      </w:pPr>
      <w:r>
        <w:rPr>
          <w:b/>
          <w:i w:val="0"/>
          <w:color w:val="0F2346"/>
          <w:sz w:val="36"/>
        </w:rPr>
        <w:t>VIDEO 8 — FOUR STANDALONE SHORTS</w:t>
      </w:r>
    </w:p>
    <w:p>
      <w:pPr>
        <w:spacing w:before="0" w:after="198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124" w:line="283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74" w:line="283" w:lineRule="auto"/>
      </w:pPr>
      <w:r>
        <w:rPr>
          <w:b w:val="0"/>
          <w:i w:val="0"/>
          <w:sz w:val="22"/>
        </w:rPr>
        <w:t>Each should have: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an immediate verbal hook;        —  a matching on-screen hook;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accurate mobile-safe captions;        —  restrained editorial pacing;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Video 8 added as the YouTube Related Video when available.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On-screen:  NEW INDUSTRY ≠ ENTRY LEVEL AT EVERYTHING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Visual:  CURRENT CONTEXT  →  NEW CONTEXT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Avoid the career-ladder cliché.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8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Distinction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On-screen:  CAPABILITY / CONTEXT / CREDENTIAL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Visual: three distinct columns.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8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Personal proof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On-screen:  NOT EVERYTHING TRAVELS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Secondary: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8 INDUSTRIES + SECTORS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CISM: FIRST ATTEMPT NON-PASS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show a fake test score, a failed stamp, or a credential badge Temidayo does not hold.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8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Practical action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On-screen:  WHAT TRAVELS / WHAT CHANGES / WHAT I MUST EARN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Visual: clean three-column worksheet reveal.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8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62" w:line="283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airport or suitcase metaphors;        —  passport imagery;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stock “career switch” montage;        —  generic career ladder;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fake shock expressions;        —  fake exam results or scores;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a failed stamp;        —  credential badges not owned;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hyperactive transitions;        —  trendy caption templates.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