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1  ·  v5.1 BELONGING + IDENTITY</w:t>
      </w:r>
    </w:p>
    <w:p>
      <w:pPr>
        <w:spacing w:before="0" w:after="36" w:line="250" w:lineRule="auto"/>
      </w:pPr>
      <w:r>
        <w:rPr>
          <w:b/>
          <w:i w:val="0"/>
          <w:color w:val="0F2346"/>
          <w:sz w:val="40"/>
        </w:rPr>
        <w:t>How to Change Jobs Without Starting Your Career Over</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Public title:            How to Change Jobs Without Starting Your Career Over</w:t>
      </w:r>
    </w:p>
    <w:p>
      <w:pPr>
        <w:spacing w:before="0" w:after="30" w:line="250" w:lineRule="auto"/>
        <w:keepLines w:val="1"/>
      </w:pPr>
      <w:r>
        <w:rPr>
          <w:b w:val="0"/>
          <w:i w:val="0"/>
          <w:sz w:val="22"/>
        </w:rPr>
        <w:t>On-screen deck title:    How I Changed Jobs Without Starting My Career Over</w:t>
      </w:r>
    </w:p>
    <w:p>
      <w:pPr>
        <w:spacing w:before="0" w:after="30" w:line="250" w:lineRule="auto"/>
        <w:keepLines w:val="1"/>
      </w:pPr>
      <w:r>
        <w:rPr>
          <w:b w:val="0"/>
          <w:i w:val="0"/>
          <w:sz w:val="22"/>
        </w:rPr>
        <w:t>Thumbnail:               DON’T START FROM ZERO</w:t>
      </w:r>
    </w:p>
    <w:p>
      <w:pPr>
        <w:spacing w:before="0" w:after="30" w:line="250" w:lineRule="auto"/>
        <w:keepLines w:val="1"/>
      </w:pPr>
      <w:r>
        <w:rPr>
          <w:b w:val="0"/>
          <w:i w:val="0"/>
          <w:sz w:val="22"/>
        </w:rPr>
        <w:t>Primary search phrase:   how to change jobs without starting over</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Video 2 — Is Your Job Making You Less Marketable?</w:t>
      </w:r>
    </w:p>
    <w:p>
      <w:pPr>
        <w:spacing w:before="0" w:after="30" w:line="250" w:lineRule="auto"/>
        <w:keepLines w:val="1"/>
      </w:pPr>
      <w:r>
        <w:rPr>
          <w:b w:val="0"/>
          <w:i w:val="0"/>
          <w:sz w:val="22"/>
        </w:rPr>
        <w:t>Memory device:           The three practices. No acronym, no second framework.</w:t>
      </w:r>
    </w:p>
    <w:p>
      <w:pPr>
        <w:spacing w:before="0" w:after="36" w:line="250" w:lineRule="auto"/>
        <w:keepLines w:val="1"/>
      </w:pPr>
      <w:r>
        <w:rPr>
          <w:b/>
          <w:i w:val="0"/>
          <w:color w:val="9B2C10"/>
          <w:sz w:val="22"/>
        </w:rPr>
        <w:t>The two titles differ intentionally. Do not change the title slide to match the public title.</w:t>
      </w:r>
    </w:p>
    <w:p>
      <w:pPr>
        <w:spacing w:before="0" w:after="36" w:line="250" w:lineRule="auto"/>
        <w:keepLines w:val="1"/>
      </w:pPr>
      <w:r>
        <w:rPr>
          <w:b/>
          <w:i w:val="0"/>
          <w:color w:val="9B2C10"/>
          <w:sz w:val="22"/>
        </w:rPr>
        <w:t>Do not add the Capability Formation Field Kit, Keep the Proof or the Career Evidence 3 Cs to this video.</w:t>
      </w:r>
    </w:p>
    <w:p>
      <w:pPr>
        <w:spacing w:before="0" w:after="36" w:line="250" w:lineRule="auto"/>
        <w:keepLines w:val="1"/>
      </w:pPr>
      <w:r>
        <w:rPr>
          <w:b/>
          <w:i w:val="0"/>
          <w:color w:val="9B2C10"/>
          <w:sz w:val="22"/>
        </w:rPr>
        <w:t>THE UBER CAUSALITY BOUNDARY IS ABSOLUTE. Driving Uber did not lead to Deloitte. Nothing in the edit — no cut, no caption, no music turn, no order change — may imply Uber, then a recruiter, then Deloitte as a chain. The script says the two were parts of the same chapter. Keep that line.</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can enter a change of circumstances already knowing what is still theirs, what they can prove, and what they still have to learn.</w:t>
      </w:r>
    </w:p>
    <w:p>
      <w:pPr>
        <w:spacing w:before="0" w:after="48" w:line="250" w:lineRule="auto"/>
        <w:keepLines w:val="1"/>
      </w:pPr>
      <w:r>
        <w:rPr>
          <w:b w:val="0"/>
          <w:i w:val="0"/>
          <w:sz w:val="22"/>
        </w:rPr>
        <w:t>The video is not only solving one job change. It is helping the viewer become someone a change of context cannot erase. Everything in the edit should serve that.</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who has spent years getting good at their work and is now facing a change they may not have chosen — a layoff, a restructure, an offer that fell through, an industry that moved.</w:t>
      </w:r>
    </w:p>
    <w:p>
      <w:pPr>
        <w:spacing w:before="0" w:after="36" w:line="250" w:lineRule="auto"/>
      </w:pPr>
      <w:r>
        <w:rPr>
          <w:b w:val="0"/>
          <w:i w:val="0"/>
          <w:sz w:val="22"/>
        </w:rPr>
        <w:t>Underneath the practical question is a quieter one: does what I have already done still count?</w:t>
      </w:r>
    </w:p>
    <w:p>
      <w:pPr>
        <w:spacing w:before="0" w:after="36" w:line="250" w:lineRule="auto"/>
      </w:pPr>
      <w:r>
        <w:rPr>
          <w:b w:val="0"/>
          <w:i w:val="0"/>
          <w:sz w:val="22"/>
        </w:rPr>
        <w:t>They are not a beginner and they do not want to be spoken to like one. They want the truth about which parts travel and which parts do not.</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The lived story opens the video. Recognition first, the framework waits until about 4:14. The order is: the viewer's question, then the rescinded offer and driving Uber, then the honest limits, then what remained hers, then the interpretation, and only then the three practices.</w:t>
      </w:r>
    </w:p>
    <w:p>
      <w:pPr>
        <w:spacing w:before="0" w:after="30" w:line="250" w:lineRule="auto"/>
        <w:keepLines w:val="1"/>
      </w:pPr>
      <w:r>
        <w:rPr>
          <w:b w:val="0"/>
          <w:i w:val="0"/>
          <w:sz w:val="22"/>
        </w:rPr>
        <w:t>—  THE PRIMARY BELONGING BEAT: an accepted job offer, an acquisition that rescinded the role before she ever got to start it, and within a few months driving Uber. She was thinking about income and uncertainty, not career strategy. Established and approved. Do not embellish it.</w:t>
      </w:r>
    </w:p>
    <w:p>
      <w:pPr>
        <w:spacing w:before="0" w:after="30" w:line="250" w:lineRule="auto"/>
        <w:keepLines w:val="1"/>
      </w:pPr>
      <w:r>
        <w:rPr>
          <w:b w:val="0"/>
          <w:i w:val="0"/>
          <w:sz w:val="22"/>
        </w:rPr>
        <w:t>—  “The role had disappeared. My experience had not.” This is the hinge of the video. Do not cut it, do not move it earlier, do not put music under it.</w:t>
      </w:r>
    </w:p>
    <w:p>
      <w:pPr>
        <w:spacing w:before="0" w:after="30" w:line="250" w:lineRule="auto"/>
        <w:keepLines w:val="1"/>
      </w:pPr>
      <w:r>
        <w:rPr>
          <w:b w:val="0"/>
          <w:i w:val="0"/>
          <w:sz w:val="22"/>
        </w:rPr>
        <w:t>—  Later, a recruiter found her on LinkedIn and asked whether she would consider returning to Deloitte. That is the whole of what is established — no conversation, no dates, no numbers.</w:t>
      </w:r>
    </w:p>
    <w:p>
      <w:pPr>
        <w:spacing w:before="0" w:after="30" w:line="250" w:lineRule="auto"/>
        <w:keepLines w:val="1"/>
      </w:pPr>
      <w:r>
        <w:rPr>
          <w:b w:val="0"/>
          <w:i w:val="0"/>
          <w:sz w:val="22"/>
        </w:rPr>
        <w:t>—  IMMEDIATELY AFTER THAT LINE the script protects the causality: driving Uber did not lead to Deloitte; they were two parts of the same chapter. That protection must stay adjacent to the recruiter line in the final cut.</w:t>
      </w:r>
    </w:p>
    <w:p>
      <w:pPr>
        <w:spacing w:before="0" w:after="30" w:line="250" w:lineRule="auto"/>
        <w:keepLines w:val="1"/>
      </w:pPr>
      <w:r>
        <w:rPr>
          <w:b w:val="0"/>
          <w:i w:val="0"/>
          <w:sz w:val="22"/>
        </w:rPr>
        <w:t>—  SECONDARY PROOF, later: accounting and audit, then cybersecurity and privacy, then people and employee experience, then enterprise transformation; the December 2008 accounting degree in the financial crisis; going back to school; preparing for a professional certification and not passing first time; the onboarding redesign and the 47 to 75 measure, bounded as below.</w:t>
      </w:r>
    </w:p>
    <w:p>
      <w:pPr>
        <w:spacing w:before="0" w:after="48" w:line="250" w:lineRule="auto"/>
        <w:shd w:val="clear" w:fill="F3F0E8"/>
        <w:keepLines w:val="1"/>
      </w:pPr>
      <w:r>
        <w:rPr>
          <w:b/>
          <w:i w:val="0"/>
          <w:color w:val="9B2C10"/>
          <w:sz w:val="22"/>
        </w:rPr>
        <w:t>Temidayo is evidence, not the hero. Her story is there so the viewer recognises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0:00–0:09</w:t>
            </w:r>
          </w:p>
        </w:tc>
        <w:tc>
          <w:tcPr>
            <w:tcW w:type="dxa" w:w="2333"/>
          </w:tcPr>
          <w:p>
            <w:pPr>
              <w:spacing w:after="40" w:line="252" w:lineRule="auto"/>
            </w:pPr>
            <w:r/>
            <w:r>
              <w:rPr>
                <w:sz w:val="16"/>
              </w:rPr>
              <w:t>“If your job, your function or your whole industry changed tomorrow, how much of what you already know would still count?”</w:t>
            </w:r>
          </w:p>
        </w:tc>
        <w:tc>
          <w:tcPr>
            <w:tcW w:type="dxa" w:w="1325"/>
          </w:tcPr>
          <w:p>
            <w:pPr>
              <w:spacing w:after="40" w:line="252" w:lineRule="auto"/>
            </w:pPr>
            <w:r/>
            <w:r>
              <w:rPr>
                <w:sz w:val="16"/>
              </w:rPr>
              <w:t>Recognition. The viewer's own exposure, before any teaching.</w:t>
            </w:r>
          </w:p>
        </w:tc>
        <w:tc>
          <w:tcPr>
            <w:tcW w:type="dxa" w:w="1512"/>
          </w:tcPr>
          <w:p>
            <w:pPr>
              <w:spacing w:after="40" w:line="252" w:lineRule="auto"/>
            </w:pPr>
            <w:r/>
            <w:r>
              <w:rPr>
                <w:sz w:val="16"/>
              </w:rPr>
              <w:t>DON’T START FROM ZERO</w:t>
            </w:r>
          </w:p>
        </w:tc>
        <w:tc>
          <w:tcPr>
            <w:tcW w:type="dxa" w:w="1584"/>
          </w:tcPr>
          <w:p>
            <w:pPr>
              <w:spacing w:after="40" w:line="252" w:lineRule="auto"/>
            </w:pPr>
            <w:r/>
            <w:r>
              <w:rPr>
                <w:sz w:val="16"/>
              </w:rPr>
              <w:t>Open on Temidayo, direct to camera. No title card.</w:t>
            </w:r>
          </w:p>
        </w:tc>
        <w:tc>
          <w:tcPr>
            <w:tcW w:type="dxa" w:w="1325"/>
          </w:tcPr>
          <w:p>
            <w:pPr>
              <w:spacing w:after="40" w:line="252" w:lineRule="auto"/>
            </w:pPr>
            <w:r/>
            <w:r>
              <w:rPr>
                <w:sz w:val="16"/>
              </w:rPr>
              <w:t>None yet, by design.</w:t>
            </w:r>
          </w:p>
        </w:tc>
        <w:tc>
          <w:tcPr>
            <w:tcW w:type="dxa" w:w="1397"/>
          </w:tcPr>
          <w:p>
            <w:pPr>
              <w:spacing w:after="40" w:line="252" w:lineRule="auto"/>
            </w:pPr>
            <w:r/>
            <w:r>
              <w:rPr>
                <w:sz w:val="16"/>
              </w:rPr>
              <w:t>The viewer knows this video is about them.</w:t>
            </w:r>
          </w:p>
        </w:tc>
      </w:tr>
      <w:tr>
        <w:tc>
          <w:tcPr>
            <w:tcW w:type="dxa" w:w="749"/>
          </w:tcPr>
          <w:p>
            <w:pPr>
              <w:spacing w:after="40" w:line="252" w:lineRule="auto"/>
            </w:pPr>
            <w:r/>
            <w:r>
              <w:rPr>
                <w:sz w:val="16"/>
              </w:rPr>
              <w:t>0:09–0:14</w:t>
            </w:r>
          </w:p>
        </w:tc>
        <w:tc>
          <w:tcPr>
            <w:tcW w:type="dxa" w:w="2333"/>
          </w:tcPr>
          <w:p>
            <w:pPr>
              <w:spacing w:after="40" w:line="252" w:lineRule="auto"/>
            </w:pPr>
            <w:r/>
            <w:r>
              <w:rPr>
                <w:sz w:val="16"/>
              </w:rPr>
              <w:t>“I had to answer that question in a way I did not choose.”</w:t>
            </w:r>
          </w:p>
        </w:tc>
        <w:tc>
          <w:tcPr>
            <w:tcW w:type="dxa" w:w="1325"/>
          </w:tcPr>
          <w:p>
            <w:pPr>
              <w:spacing w:after="40" w:line="252" w:lineRule="auto"/>
            </w:pPr>
            <w:r/>
            <w:r>
              <w:rPr>
                <w:sz w:val="16"/>
              </w:rPr>
              <w:t>Belonging. She did not opt into this lesson either.</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Do not cut.</w:t>
            </w:r>
          </w:p>
        </w:tc>
        <w:tc>
          <w:tcPr>
            <w:tcW w:type="dxa" w:w="1325"/>
          </w:tcPr>
          <w:p>
            <w:pPr>
              <w:spacing w:after="40" w:line="252" w:lineRule="auto"/>
            </w:pPr>
            <w:r/>
            <w:r>
              <w:rPr>
                <w:sz w:val="16"/>
              </w:rPr>
              <w:t>The turn into lived evidence.</w:t>
            </w:r>
          </w:p>
        </w:tc>
        <w:tc>
          <w:tcPr>
            <w:tcW w:type="dxa" w:w="1397"/>
          </w:tcPr>
          <w:p>
            <w:pPr>
              <w:spacing w:after="40" w:line="252" w:lineRule="auto"/>
            </w:pPr>
            <w:r/>
            <w:r>
              <w:rPr>
                <w:sz w:val="16"/>
              </w:rPr>
              <w:t>The viewer stops hearing advice and starts hearing experience.</w:t>
            </w:r>
          </w:p>
        </w:tc>
      </w:tr>
      <w:tr>
        <w:tc>
          <w:tcPr>
            <w:tcW w:type="dxa" w:w="749"/>
          </w:tcPr>
          <w:p>
            <w:pPr>
              <w:spacing w:after="40" w:line="252" w:lineRule="auto"/>
            </w:pPr>
            <w:r/>
            <w:r>
              <w:rPr>
                <w:sz w:val="16"/>
              </w:rPr>
              <w:t>0:14–0:25</w:t>
            </w:r>
          </w:p>
        </w:tc>
        <w:tc>
          <w:tcPr>
            <w:tcW w:type="dxa" w:w="2333"/>
          </w:tcPr>
          <w:p>
            <w:pPr>
              <w:spacing w:after="40" w:line="252" w:lineRule="auto"/>
            </w:pPr>
            <w:r/>
            <w:r>
              <w:rPr>
                <w:sz w:val="16"/>
              </w:rPr>
              <w:t>“I had accepted a job offer. An acquisition rescinded the role before I ever got to start it. Within a few months, I was driving Uber.”</w:t>
            </w:r>
          </w:p>
        </w:tc>
        <w:tc>
          <w:tcPr>
            <w:tcW w:type="dxa" w:w="1325"/>
          </w:tcPr>
          <w:p>
            <w:pPr>
              <w:spacing w:after="40" w:line="252" w:lineRule="auto"/>
            </w:pPr>
            <w:r/>
            <w:r>
              <w:rPr>
                <w:sz w:val="16"/>
              </w:rPr>
              <w:t>The lived moment, told plainly and without drama.</w:t>
            </w:r>
          </w:p>
        </w:tc>
        <w:tc>
          <w:tcPr>
            <w:tcW w:type="dxa" w:w="1512"/>
          </w:tcPr>
          <w:p>
            <w:pPr>
              <w:spacing w:after="40" w:line="252" w:lineRule="auto"/>
            </w:pPr>
            <w:r/>
            <w:r>
              <w:rPr>
                <w:sz w:val="16"/>
              </w:rPr>
              <w:t>—</w:t>
            </w:r>
          </w:p>
        </w:tc>
        <w:tc>
          <w:tcPr>
            <w:tcW w:type="dxa" w:w="1584"/>
          </w:tcPr>
          <w:p>
            <w:pPr>
              <w:spacing w:after="40" w:line="252" w:lineRule="auto"/>
            </w:pPr>
            <w:r/>
            <w:r>
              <w:rPr>
                <w:sz w:val="16"/>
              </w:rPr>
              <w:t>No re-enactment. No car footage. No stock imagery. Her face only.</w:t>
            </w:r>
          </w:p>
        </w:tc>
        <w:tc>
          <w:tcPr>
            <w:tcW w:type="dxa" w:w="1325"/>
          </w:tcPr>
          <w:p>
            <w:pPr>
              <w:spacing w:after="40" w:line="252" w:lineRule="auto"/>
            </w:pPr>
            <w:r/>
            <w:r>
              <w:rPr>
                <w:sz w:val="16"/>
              </w:rPr>
              <w:t>A real, specific, unflattering career interruption.</w:t>
            </w:r>
          </w:p>
        </w:tc>
        <w:tc>
          <w:tcPr>
            <w:tcW w:type="dxa" w:w="1397"/>
          </w:tcPr>
          <w:p>
            <w:pPr>
              <w:spacing w:after="40" w:line="252" w:lineRule="auto"/>
            </w:pPr>
            <w:r/>
            <w:r>
              <w:rPr>
                <w:sz w:val="16"/>
              </w:rPr>
              <w:t>The viewer recognises how fast circumstances can change.</w:t>
            </w:r>
          </w:p>
        </w:tc>
      </w:tr>
      <w:tr>
        <w:tc>
          <w:tcPr>
            <w:tcW w:type="dxa" w:w="749"/>
          </w:tcPr>
          <w:p>
            <w:pPr>
              <w:spacing w:after="40" w:line="252" w:lineRule="auto"/>
            </w:pPr>
            <w:r/>
            <w:r>
              <w:rPr>
                <w:sz w:val="16"/>
              </w:rPr>
              <w:t>0:25–0:33</w:t>
            </w:r>
          </w:p>
        </w:tc>
        <w:tc>
          <w:tcPr>
            <w:tcW w:type="dxa" w:w="2333"/>
          </w:tcPr>
          <w:p>
            <w:pPr>
              <w:spacing w:after="40" w:line="252" w:lineRule="auto"/>
            </w:pPr>
            <w:r/>
            <w:r>
              <w:rPr>
                <w:sz w:val="16"/>
              </w:rPr>
              <w:t>“Let me show you the three things I learned to do in that chapter, so that you are not working them out for the first time on the day something changes.”</w:t>
            </w:r>
          </w:p>
        </w:tc>
        <w:tc>
          <w:tcPr>
            <w:tcW w:type="dxa" w:w="1325"/>
          </w:tcPr>
          <w:p>
            <w:pPr>
              <w:spacing w:after="40" w:line="252" w:lineRule="auto"/>
            </w:pPr>
            <w:r/>
            <w:r>
              <w:rPr>
                <w:sz w:val="16"/>
              </w:rPr>
              <w:t>Payoff, framed as protection rather than a success formula.</w:t>
            </w:r>
          </w:p>
        </w:tc>
        <w:tc>
          <w:tcPr>
            <w:tcW w:type="dxa" w:w="1512"/>
          </w:tcPr>
          <w:p>
            <w:pPr>
              <w:spacing w:after="40" w:line="252" w:lineRule="auto"/>
            </w:pPr>
            <w:r/>
            <w:r>
              <w:rPr>
                <w:sz w:val="16"/>
              </w:rPr>
              <w:t>3 PRACTICES</w:t>
            </w:r>
          </w:p>
        </w:tc>
        <w:tc>
          <w:tcPr>
            <w:tcW w:type="dxa" w:w="1584"/>
          </w:tcPr>
          <w:p>
            <w:pPr>
              <w:spacing w:after="40" w:line="252" w:lineRule="auto"/>
            </w:pPr>
            <w:r/>
            <w:r>
              <w:rPr>
                <w:sz w:val="16"/>
              </w:rPr>
              <w:t>Restrained reveal of the three practices, then into the deck.</w:t>
            </w:r>
          </w:p>
        </w:tc>
        <w:tc>
          <w:tcPr>
            <w:tcW w:type="dxa" w:w="1325"/>
          </w:tcPr>
          <w:p>
            <w:pPr>
              <w:spacing w:after="40" w:line="252" w:lineRule="auto"/>
            </w:pPr>
            <w:r/>
            <w:r>
              <w:rPr>
                <w:sz w:val="16"/>
              </w:rPr>
              <w:t>The payoff is derived from the story just told.</w:t>
            </w:r>
          </w:p>
        </w:tc>
        <w:tc>
          <w:tcPr>
            <w:tcW w:type="dxa" w:w="1397"/>
          </w:tcPr>
          <w:p>
            <w:pPr>
              <w:spacing w:after="40" w:line="252" w:lineRule="auto"/>
            </w:pPr>
            <w:r/>
            <w:r>
              <w:rPr>
                <w:sz w:val="16"/>
              </w:rPr>
              <w:t>Payoff is explicit by 33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If your job, your function or your whole industry changed tomorrow, how much of what you already know would still count?</w:t>
      </w:r>
    </w:p>
    <w:p>
      <w:pPr>
        <w:spacing w:before="0" w:after="24" w:line="250" w:lineRule="auto"/>
        <w:keepLines w:val="1"/>
      </w:pPr>
      <w:r>
        <w:rPr>
          <w:b w:val="0"/>
          <w:i w:val="0"/>
          <w:sz w:val="21"/>
        </w:rPr>
        <w:t>On-screen hook:    DON’T START FROM ZERO</w:t>
      </w:r>
    </w:p>
    <w:p>
      <w:pPr>
        <w:spacing w:before="0" w:after="24" w:line="250" w:lineRule="auto"/>
        <w:keepLines w:val="1"/>
      </w:pPr>
      <w:r>
        <w:rPr>
          <w:b w:val="0"/>
          <w:i w:val="0"/>
          <w:sz w:val="21"/>
        </w:rPr>
        <w:t>Visual / editor:   Direct to camera throughout the opening. No re-enactment of the Uber chapter, no car footage, no stock imagery, no decorative B-roll.</w:t>
      </w:r>
    </w:p>
    <w:p>
      <w:pPr>
        <w:spacing w:before="0" w:after="24" w:line="250" w:lineRule="auto"/>
        <w:keepLines w:val="1"/>
      </w:pPr>
      <w:r>
        <w:rPr>
          <w:b w:val="0"/>
          <w:i w:val="0"/>
          <w:sz w:val="21"/>
        </w:rPr>
        <w:t>Trust beat:        The rescinded offer and driving Uber; roughly eighteen years across very different functions and industries; the certification not passed first time; the bounded 47 to 75 measure.</w:t>
      </w:r>
    </w:p>
    <w:p>
      <w:pPr>
        <w:spacing w:before="0" w:after="24" w:line="250" w:lineRule="auto"/>
        <w:keepLines w:val="1"/>
      </w:pPr>
      <w:r>
        <w:rPr>
          <w:b w:val="0"/>
          <w:i w:val="0"/>
          <w:sz w:val="21"/>
        </w:rPr>
        <w:t>Viewer payoff:     Three practices for telling what travels from what does not, by 0:33.</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Thirteen markers, mapping to the existing thirteen-slide deck in order. The new v5.1 script was mapped against the deck slide by slide. Every slide still serves the new story, including slide 2, which now carries the job-offer and Uber chapter before it carries the career sequence, so NO visible slide text was changed. Speaker notes were rewritten throughout.</w:t>
      </w:r>
    </w:p>
    <w:p>
      <w:pPr>
        <w:spacing w:before="0" w:after="18" w:line="250" w:lineRule="auto"/>
        <w:keepLines w:val="1"/>
      </w:pPr>
      <w:r>
        <w:rPr>
          <w:b w:val="0"/>
          <w:i w:val="0"/>
          <w:sz w:val="21"/>
        </w:rPr>
        <w:t>Marker 1   →  Slide 1   Title</w:t>
      </w:r>
    </w:p>
    <w:p>
      <w:pPr>
        <w:spacing w:before="0" w:after="18" w:line="250" w:lineRule="auto"/>
        <w:keepLines w:val="1"/>
      </w:pPr>
      <w:r>
        <w:rPr>
          <w:b w:val="0"/>
          <w:i w:val="0"/>
          <w:sz w:val="21"/>
        </w:rPr>
        <w:t>Marker 2   →  Slide 2   My Career Path</w:t>
      </w:r>
    </w:p>
    <w:p>
      <w:pPr>
        <w:spacing w:before="0" w:after="18" w:line="250" w:lineRule="auto"/>
        <w:keepLines w:val="1"/>
      </w:pPr>
      <w:r>
        <w:rPr>
          <w:b w:val="0"/>
          <w:i w:val="0"/>
          <w:sz w:val="21"/>
        </w:rPr>
        <w:t>Marker 3   →  Slide 3   01 Look Underneath the Title</w:t>
      </w:r>
    </w:p>
    <w:p>
      <w:pPr>
        <w:spacing w:before="0" w:after="18" w:line="250" w:lineRule="auto"/>
        <w:keepLines w:val="1"/>
      </w:pPr>
      <w:r>
        <w:rPr>
          <w:b w:val="0"/>
          <w:i w:val="0"/>
          <w:sz w:val="21"/>
        </w:rPr>
        <w:t>Marker 4   →  Slide 4   Move One</w:t>
      </w:r>
    </w:p>
    <w:p>
      <w:pPr>
        <w:spacing w:before="0" w:after="18" w:line="250" w:lineRule="auto"/>
        <w:keepLines w:val="1"/>
      </w:pPr>
      <w:r>
        <w:rPr>
          <w:b w:val="0"/>
          <w:i w:val="0"/>
          <w:sz w:val="21"/>
        </w:rPr>
        <w:t>Marker 5   →  Slide 5   02 Explain What the Work Changed</w:t>
      </w:r>
    </w:p>
    <w:p>
      <w:pPr>
        <w:spacing w:before="0" w:after="18" w:line="250" w:lineRule="auto"/>
        <w:keepLines w:val="1"/>
      </w:pPr>
      <w:r>
        <w:rPr>
          <w:b w:val="0"/>
          <w:i w:val="0"/>
          <w:sz w:val="21"/>
        </w:rPr>
        <w:t>Marker 6   →  Slide 6   Move Two</w:t>
      </w:r>
    </w:p>
    <w:p>
      <w:pPr>
        <w:spacing w:before="0" w:after="18" w:line="250" w:lineRule="auto"/>
        <w:keepLines w:val="1"/>
      </w:pPr>
      <w:r>
        <w:rPr>
          <w:b w:val="0"/>
          <w:i w:val="0"/>
          <w:sz w:val="21"/>
        </w:rPr>
        <w:t>Marker 7   →  Slide 7   One Result — 47 to 75</w:t>
      </w:r>
    </w:p>
    <w:p>
      <w:pPr>
        <w:spacing w:before="0" w:after="18" w:line="250" w:lineRule="auto"/>
        <w:keepLines w:val="1"/>
      </w:pPr>
      <w:r>
        <w:rPr>
          <w:b w:val="0"/>
          <w:i w:val="0"/>
          <w:sz w:val="21"/>
        </w:rPr>
        <w:t>Marker 8   →  Slide 8   03 Keep Evidence Before You Need It</w:t>
      </w:r>
    </w:p>
    <w:p>
      <w:pPr>
        <w:spacing w:before="0" w:after="18" w:line="250" w:lineRule="auto"/>
        <w:keepLines w:val="1"/>
      </w:pPr>
      <w:r>
        <w:rPr>
          <w:b w:val="0"/>
          <w:i w:val="0"/>
          <w:sz w:val="21"/>
        </w:rPr>
        <w:t>Marker 9   →  Slide 9   Move Three</w:t>
      </w:r>
    </w:p>
    <w:p>
      <w:pPr>
        <w:spacing w:before="0" w:after="18" w:line="250" w:lineRule="auto"/>
        <w:keepLines w:val="1"/>
      </w:pPr>
      <w:r>
        <w:rPr>
          <w:b w:val="0"/>
          <w:i w:val="0"/>
          <w:sz w:val="21"/>
        </w:rPr>
        <w:t>Marker 10  →  Slide 10  Three Things I Learned to Do</w:t>
      </w:r>
    </w:p>
    <w:p>
      <w:pPr>
        <w:spacing w:before="0" w:after="18" w:line="250" w:lineRule="auto"/>
        <w:keepLines w:val="1"/>
      </w:pPr>
      <w:r>
        <w:rPr>
          <w:b w:val="0"/>
          <w:i w:val="0"/>
          <w:sz w:val="21"/>
        </w:rPr>
        <w:t>Marker 11  →  Slide 11  Before Your Next Move</w:t>
      </w:r>
    </w:p>
    <w:p>
      <w:pPr>
        <w:spacing w:before="0" w:after="18" w:line="250" w:lineRule="auto"/>
        <w:keepLines w:val="1"/>
      </w:pPr>
      <w:r>
        <w:rPr>
          <w:b w:val="0"/>
          <w:i w:val="0"/>
          <w:sz w:val="21"/>
        </w:rPr>
        <w:t>Marker 12  →  Slide 12  Career Evidence Starter</w:t>
      </w:r>
    </w:p>
    <w:p>
      <w:pPr>
        <w:spacing w:before="0" w:after="18" w:line="250" w:lineRule="auto"/>
        <w:keepLines w:val="1"/>
      </w:pPr>
      <w:r>
        <w:rPr>
          <w:b w:val="0"/>
          <w:i w:val="0"/>
          <w:sz w:val="21"/>
        </w:rPr>
        <w:t>Marker 13  →  Slide 13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22 reveal frames, inspected from the file. Reveal visuals unchanged.</w:t>
      </w:r>
    </w:p>
    <w:p>
      <w:pPr>
        <w:spacing w:before="0" w:after="18" w:line="250" w:lineRule="auto"/>
        <w:keepLines w:val="1"/>
      </w:pPr>
      <w:r>
        <w:rPr>
          <w:b w:val="0"/>
          <w:i w:val="0"/>
          <w:sz w:val="21"/>
        </w:rPr>
        <w:t>Slide 1   →  reveal frames 1        (1)</w:t>
      </w:r>
    </w:p>
    <w:p>
      <w:pPr>
        <w:spacing w:before="0" w:after="18" w:line="250" w:lineRule="auto"/>
        <w:keepLines w:val="1"/>
      </w:pPr>
      <w:r>
        <w:rPr>
          <w:b w:val="0"/>
          <w:i w:val="0"/>
          <w:sz w:val="21"/>
        </w:rPr>
        <w:t>Slide 2   →  reveal frames 2        (1)</w:t>
      </w:r>
    </w:p>
    <w:p>
      <w:pPr>
        <w:spacing w:before="0" w:after="18" w:line="250" w:lineRule="auto"/>
        <w:keepLines w:val="1"/>
      </w:pPr>
      <w:r>
        <w:rPr>
          <w:b w:val="0"/>
          <w:i w:val="0"/>
          <w:sz w:val="21"/>
        </w:rPr>
        <w:t>Slide 3   →  reveal frames 3        (1)</w:t>
      </w:r>
    </w:p>
    <w:p>
      <w:pPr>
        <w:spacing w:before="0" w:after="18" w:line="250" w:lineRule="auto"/>
        <w:keepLines w:val="1"/>
      </w:pPr>
      <w:r>
        <w:rPr>
          <w:b w:val="0"/>
          <w:i w:val="0"/>
          <w:sz w:val="21"/>
        </w:rPr>
        <w:t>Slide 4   →  reveal frames 4–6      (3)</w:t>
      </w:r>
    </w:p>
    <w:p>
      <w:pPr>
        <w:spacing w:before="0" w:after="18" w:line="250" w:lineRule="auto"/>
        <w:keepLines w:val="1"/>
      </w:pPr>
      <w:r>
        <w:rPr>
          <w:b w:val="0"/>
          <w:i w:val="0"/>
          <w:sz w:val="21"/>
        </w:rPr>
        <w:t>Slide 5   →  reveal frames 7        (1)</w:t>
      </w:r>
    </w:p>
    <w:p>
      <w:pPr>
        <w:spacing w:before="0" w:after="18" w:line="250" w:lineRule="auto"/>
        <w:keepLines w:val="1"/>
      </w:pPr>
      <w:r>
        <w:rPr>
          <w:b w:val="0"/>
          <w:i w:val="0"/>
          <w:sz w:val="21"/>
        </w:rPr>
        <w:t>Slide 6   →  reveal frames 8–9      (2)</w:t>
      </w:r>
    </w:p>
    <w:p>
      <w:pPr>
        <w:spacing w:before="0" w:after="18" w:line="250" w:lineRule="auto"/>
        <w:keepLines w:val="1"/>
      </w:pPr>
      <w:r>
        <w:rPr>
          <w:b w:val="0"/>
          <w:i w:val="0"/>
          <w:sz w:val="21"/>
        </w:rPr>
        <w:t>Slide 7   →  reveal frames 10–11    (2)</w:t>
      </w:r>
    </w:p>
    <w:p>
      <w:pPr>
        <w:spacing w:before="0" w:after="18" w:line="250" w:lineRule="auto"/>
        <w:keepLines w:val="1"/>
      </w:pPr>
      <w:r>
        <w:rPr>
          <w:b w:val="0"/>
          <w:i w:val="0"/>
          <w:sz w:val="21"/>
        </w:rPr>
        <w:t>Slide 8   →  reveal frames 12       (1)</w:t>
      </w:r>
    </w:p>
    <w:p>
      <w:pPr>
        <w:spacing w:before="0" w:after="18" w:line="250" w:lineRule="auto"/>
        <w:keepLines w:val="1"/>
      </w:pPr>
      <w:r>
        <w:rPr>
          <w:b w:val="0"/>
          <w:i w:val="0"/>
          <w:sz w:val="21"/>
        </w:rPr>
        <w:t>Slide 9   →  reveal frames 13–16    (4)</w:t>
      </w:r>
    </w:p>
    <w:p>
      <w:pPr>
        <w:spacing w:before="0" w:after="18" w:line="250" w:lineRule="auto"/>
        <w:keepLines w:val="1"/>
      </w:pPr>
      <w:r>
        <w:rPr>
          <w:b w:val="0"/>
          <w:i w:val="0"/>
          <w:sz w:val="21"/>
        </w:rPr>
        <w:t>Slide 10  →  reveal frames 17       (1)</w:t>
      </w:r>
    </w:p>
    <w:p>
      <w:pPr>
        <w:spacing w:before="0" w:after="18" w:line="250" w:lineRule="auto"/>
        <w:keepLines w:val="1"/>
      </w:pPr>
      <w:r>
        <w:rPr>
          <w:b w:val="0"/>
          <w:i w:val="0"/>
          <w:sz w:val="21"/>
        </w:rPr>
        <w:t>Slide 11  →  reveal frames 18–20    (3)</w:t>
      </w:r>
    </w:p>
    <w:p>
      <w:pPr>
        <w:spacing w:before="0" w:after="18" w:line="250" w:lineRule="auto"/>
        <w:keepLines w:val="1"/>
      </w:pPr>
      <w:r>
        <w:rPr>
          <w:b w:val="0"/>
          <w:i w:val="0"/>
          <w:sz w:val="21"/>
        </w:rPr>
        <w:t>Slide 12  →  reveal frames 21       (1)</w:t>
      </w:r>
    </w:p>
    <w:p>
      <w:pPr>
        <w:spacing w:before="0" w:after="18" w:line="250" w:lineRule="auto"/>
        <w:keepLines w:val="1"/>
      </w:pPr>
      <w:r>
        <w:rPr>
          <w:b w:val="0"/>
          <w:i w:val="0"/>
          <w:sz w:val="21"/>
        </w:rPr>
        <w:t>Slide 13  →  reveal frames 22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2, the career sequence, held back until after the Uber chapter;</w:t>
      </w:r>
    </w:p>
    <w:p>
      <w:pPr>
        <w:spacing w:before="0" w:after="24" w:line="250" w:lineRule="auto"/>
        <w:keepLines w:val="1"/>
      </w:pPr>
      <w:r>
        <w:rPr>
          <w:b w:val="0"/>
          <w:i w:val="0"/>
          <w:sz w:val="22"/>
        </w:rPr>
        <w:t>—  slide 4, the three questions under the title;</w:t>
      </w:r>
    </w:p>
    <w:p>
      <w:pPr>
        <w:spacing w:before="0" w:after="24" w:line="250" w:lineRule="auto"/>
        <w:keepLines w:val="1"/>
      </w:pPr>
      <w:r>
        <w:rPr>
          <w:b w:val="0"/>
          <w:i w:val="0"/>
          <w:sz w:val="22"/>
        </w:rPr>
        <w:t>—  slide 7, the bounded 47 to 75 result;</w:t>
      </w:r>
    </w:p>
    <w:p>
      <w:pPr>
        <w:spacing w:before="0" w:after="24" w:line="250" w:lineRule="auto"/>
        <w:keepLines w:val="1"/>
      </w:pPr>
      <w:r>
        <w:rPr>
          <w:b w:val="0"/>
          <w:i w:val="0"/>
          <w:sz w:val="22"/>
        </w:rPr>
        <w:t>—  slide 9, the four evidence lines;</w:t>
      </w:r>
    </w:p>
    <w:p>
      <w:pPr>
        <w:spacing w:before="0" w:after="24" w:line="250" w:lineRule="auto"/>
        <w:keepLines w:val="1"/>
      </w:pPr>
      <w:r>
        <w:rPr>
          <w:b w:val="0"/>
          <w:i w:val="0"/>
          <w:sz w:val="22"/>
        </w:rPr>
        <w:t>—  slide 12, the real Career Evidence Starter artifact.</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THE JOB-OFFER / UBER STORY IS ESTABLISHED AND BOUNDED. Accepted offer; an acquisition rescinded the role before she started; within a few months she was driving Uber; later a recruiter found her on LinkedIn about returning to Deloitte. Nothing else is established. No passenger referral. No networking-while-driving. No dates, no income, no duration beyond “within a few months”, no recruiter dialogue.</w:t>
      </w:r>
    </w:p>
    <w:p>
      <w:pPr>
        <w:spacing w:before="0" w:after="48" w:line="250" w:lineRule="auto"/>
        <w:shd w:val="clear" w:fill="F3F0E8"/>
        <w:keepLines w:val="1"/>
      </w:pPr>
      <w:r>
        <w:rPr>
          <w:b/>
          <w:i w:val="0"/>
          <w:color w:val="9B2C10"/>
          <w:sz w:val="22"/>
        </w:rPr>
        <w:t>DRIVING UBER DID NOT LEAD TO DELOITTE. This is not a nuance, it is the boundary. The edit must not create the chain by juxtaposition, by caption, or by cutting the protective line.</w:t>
      </w:r>
    </w:p>
    <w:p>
      <w:pPr>
        <w:spacing w:before="0" w:after="48" w:line="250" w:lineRule="auto"/>
        <w:shd w:val="clear" w:fill="F3F0E8"/>
        <w:keepLines w:val="1"/>
      </w:pPr>
      <w:r>
        <w:rPr>
          <w:b/>
          <w:i w:val="0"/>
          <w:color w:val="9B2C10"/>
          <w:sz w:val="22"/>
        </w:rPr>
        <w:t>THE 47 TO 75 MEASURE IS BOUNDED. One measure of how well new hires felt integrated. Not retention, not turnover, not cost. Team work that Temidayo led. No 30% and no $2M anywhere in this video.</w:t>
      </w:r>
    </w:p>
    <w:p>
      <w:pPr>
        <w:spacing w:before="0" w:after="48" w:line="250" w:lineRule="auto"/>
        <w:shd w:val="clear" w:fill="F3F0E8"/>
        <w:keepLines w:val="1"/>
      </w:pPr>
      <w:r>
        <w:rPr>
          <w:b/>
          <w:i w:val="0"/>
          <w:color w:val="9B2C10"/>
          <w:sz w:val="22"/>
        </w:rPr>
        <w:t>THE OUTCOME IS NOT TRIUMPHANT. This is a recognition story about income uncertainty and loss of context, not a story about how quickly everything worked out. Do not score it as a comeback.</w:t>
      </w:r>
    </w:p>
    <w:p>
      <w:pPr>
        <w:spacing w:before="0" w:after="18" w:line="250" w:lineRule="auto"/>
        <w:keepLines w:val="1"/>
      </w:pPr>
      <w:r>
        <w:rPr>
          <w:b w:val="0"/>
          <w:i w:val="0"/>
          <w:sz w:val="22"/>
        </w:rPr>
        <w:t>—  no employer named for the rescinded offer;</w:t>
      </w:r>
    </w:p>
    <w:p>
      <w:pPr>
        <w:spacing w:before="0" w:after="18" w:line="250" w:lineRule="auto"/>
        <w:keepLines w:val="1"/>
      </w:pPr>
      <w:r>
        <w:rPr>
          <w:b w:val="0"/>
          <w:i w:val="0"/>
          <w:sz w:val="22"/>
        </w:rPr>
        <w:t>—  no acquiring company named;        —  no dates beyond December 2008;</w:t>
      </w:r>
    </w:p>
    <w:p>
      <w:pPr>
        <w:spacing w:before="0" w:after="18" w:line="250" w:lineRule="auto"/>
        <w:keepLines w:val="1"/>
      </w:pPr>
      <w:r>
        <w:rPr>
          <w:b w:val="0"/>
          <w:i w:val="0"/>
          <w:sz w:val="22"/>
        </w:rPr>
        <w:t>—  no income figure and no duration beyond “within a few months”;</w:t>
      </w:r>
    </w:p>
    <w:p>
      <w:pPr>
        <w:spacing w:before="0" w:after="18" w:line="250" w:lineRule="auto"/>
        <w:keepLines w:val="1"/>
      </w:pPr>
      <w:r>
        <w:rPr>
          <w:b w:val="0"/>
          <w:i w:val="0"/>
          <w:sz w:val="22"/>
        </w:rPr>
        <w:t>—  no invented recruiter conversation;</w:t>
      </w:r>
    </w:p>
    <w:p>
      <w:pPr>
        <w:spacing w:before="0" w:after="18" w:line="250" w:lineRule="auto"/>
        <w:keepLines w:val="1"/>
      </w:pPr>
      <w:r>
        <w:rPr>
          <w:b w:val="0"/>
          <w:i w:val="0"/>
          <w:sz w:val="22"/>
        </w:rPr>
        <w:t>—  the certification non-pass stays exactly as spoken;</w:t>
      </w:r>
    </w:p>
    <w:p>
      <w:pPr>
        <w:spacing w:before="0" w:after="18" w:line="250" w:lineRule="auto"/>
        <w:keepLines w:val="1"/>
      </w:pPr>
      <w:r>
        <w:rPr>
          <w:b w:val="0"/>
          <w:i w:val="0"/>
          <w:sz w:val="22"/>
        </w:rPr>
        <w:t>—  the honest limits stay: markets change, skills go stale, relearning can be real, and the next opportunity may not arrive quickly.</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re-enactment of the Uber chapter;        —  car or rideshare footage;</w:t>
      </w:r>
    </w:p>
    <w:p>
      <w:pPr>
        <w:spacing w:before="0" w:after="18" w:line="250" w:lineRule="auto"/>
        <w:keepLines w:val="1"/>
      </w:pPr>
      <w:r>
        <w:rPr>
          <w:b w:val="0"/>
          <w:i w:val="0"/>
          <w:sz w:val="22"/>
        </w:rPr>
        <w:t>—  rideshare app graphics;        —  stock office B-roll;</w:t>
      </w:r>
    </w:p>
    <w:p>
      <w:pPr>
        <w:spacing w:before="0" w:after="18" w:line="250" w:lineRule="auto"/>
        <w:keepLines w:val="1"/>
      </w:pPr>
      <w:r>
        <w:rPr>
          <w:b w:val="0"/>
          <w:i w:val="0"/>
          <w:sz w:val="22"/>
        </w:rPr>
        <w:t>—  employer logos;        —  generic résumé graphics;</w:t>
      </w:r>
    </w:p>
    <w:p>
      <w:pPr>
        <w:spacing w:before="0" w:after="18" w:line="250" w:lineRule="auto"/>
        <w:keepLines w:val="1"/>
      </w:pPr>
      <w:r>
        <w:rPr>
          <w:b w:val="0"/>
          <w:i w:val="0"/>
          <w:sz w:val="22"/>
        </w:rPr>
        <w:t>—  comeback or triumph music;        —  before-and-after success montage;</w:t>
      </w:r>
    </w:p>
    <w:p>
      <w:pPr>
        <w:spacing w:before="0" w:after="18" w:line="250" w:lineRule="auto"/>
        <w:keepLines w:val="1"/>
      </w:pPr>
      <w:r>
        <w:rPr>
          <w:b w:val="0"/>
          <w:i w:val="0"/>
          <w:sz w:val="22"/>
        </w:rPr>
        <w:t>—  fake shock expressions;        —  constant zooms;</w:t>
      </w:r>
    </w:p>
    <w:p>
      <w:pPr>
        <w:spacing w:before="0" w:after="18" w:line="250" w:lineRule="auto"/>
        <w:keepLines w:val="1"/>
      </w:pPr>
      <w:r>
        <w:rPr>
          <w:b w:val="0"/>
          <w:i w:val="0"/>
          <w:sz w:val="22"/>
        </w:rPr>
        <w:t>—  AI-generated scenery;        —  social-media template effects;</w:t>
      </w:r>
    </w:p>
    <w:p>
      <w:pPr>
        <w:spacing w:before="0" w:after="18" w:line="250" w:lineRule="auto"/>
        <w:keepLines w:val="1"/>
      </w:pPr>
      <w:r>
        <w:rPr>
          <w:b w:val="0"/>
          <w:i w:val="0"/>
          <w:sz w:val="22"/>
        </w:rPr>
        <w:t>—  anything that implies Uber led to Deloitte.</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Free Career Evidence Starter — https://temidayoafonja.com/career-evidence-starter</w:t>
      </w:r>
    </w:p>
    <w:p>
      <w:pPr>
        <w:spacing w:before="0" w:after="36" w:line="250" w:lineRule="auto"/>
        <w:keepLines w:val="1"/>
      </w:pPr>
      <w:r>
        <w:rPr>
          <w:b w:val="0"/>
          <w:i w:val="0"/>
          <w:sz w:val="22"/>
        </w:rPr>
        <w:t>It arrives after the identity bridge, so it reads as the next step in what she has just described rather than an advert. Keep that order.</w:t>
      </w:r>
    </w:p>
    <w:p>
      <w:pPr>
        <w:spacing w:before="0" w:after="36" w:line="250" w:lineRule="auto"/>
        <w:keepLines w:val="1"/>
      </w:pPr>
      <w:r>
        <w:rPr>
          <w:b w:val="0"/>
          <w:i w:val="0"/>
          <w:sz w:val="22"/>
        </w:rPr>
        <w:t>Do not add the Field Kit or a second offer.</w:t>
      </w:r>
    </w:p>
    <w:p>
      <w:pPr>
        <w:spacing w:before="0" w:after="36" w:line="250" w:lineRule="auto"/>
        <w:keepLines w:val="1"/>
      </w:pPr>
      <w:r>
        <w:rPr>
          <w:b w:val="0"/>
          <w:i w:val="0"/>
          <w:sz w:val="22"/>
        </w:rPr>
        <w:t>Show the real Career Evidence Starter artifact only. Do not redraw it, do not mock one up, do not substitute Field Kit imagery.</w:t>
      </w:r>
    </w:p>
    <w:p>
      <w:pPr>
        <w:spacing w:before="0" w:after="36" w:line="250" w:lineRule="auto"/>
        <w:keepLines w:val="1"/>
      </w:pPr>
      <w:r>
        <w:rPr>
          <w:b w:val="0"/>
          <w:i w:val="0"/>
          <w:sz w:val="22"/>
        </w:rPr>
        <w:t>Do not put the direct PDF URL on screen. The page URL only.</w:t>
      </w:r>
    </w:p>
    <w:p>
      <w:pPr>
        <w:spacing w:before="0" w:after="36" w:line="250" w:lineRule="auto"/>
        <w:keepLines w:val="1"/>
      </w:pPr>
      <w:r>
        <w:rPr>
          <w:b/>
          <w:i w:val="0"/>
          <w:sz w:val="22"/>
        </w:rPr>
        <w:t>Watch next: Video 2 — Is Your Job Making You Less Marketable?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“I want you to reach the point where a change in your circumstances does not make you forget what you know how to do. Where you can lose a context without losing your sense of your own work.”</w:t>
      </w:r>
    </w:p>
    <w:p>
      <w:pPr>
        <w:spacing w:before="0" w:after="48" w:line="250" w:lineRule="auto"/>
        <w:keepLines w:val="1"/>
      </w:pPr>
      <w:r>
        <w:rPr>
          <w:b w:val="0"/>
          <w:i w:val="0"/>
          <w:sz w:val="22"/>
        </w:rPr>
        <w:t>It sits at the end of Before Your Next Move, after the honest limits and before the Starter. It is the point of the whole video and it answers the opening story directly.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“I had to answer that question in a way I did not choose.” · “The role had disappeared. My experience had not.” · “Driving Uber did not lead to Deloitte.” · “I also cannot promise you that the next opportunity arrives quickly. Mine did not.” · “I did not carry the tasks forward. I carried that.”</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13 notes parts rewritten for the v5.1 narration.</w:t>
      </w:r>
    </w:p>
    <w:p>
      <w:pPr>
        <w:spacing w:before="0" w:after="18" w:line="250" w:lineRule="auto"/>
        <w:keepLines w:val="1"/>
      </w:pPr>
      <w:r>
        <w:rPr>
          <w:b w:val="0"/>
          <w:i w:val="0"/>
          <w:sz w:val="22"/>
        </w:rPr>
        <w:t>—  Reveal deck: 22 notes parts rewritten.</w:t>
      </w:r>
    </w:p>
    <w:p>
      <w:pPr>
        <w:spacing w:before="0" w:after="18" w:line="250" w:lineRule="auto"/>
        <w:keepLines w:val="1"/>
      </w:pPr>
      <w:r>
        <w:rPr>
          <w:b w:val="0"/>
          <w:i w:val="0"/>
          <w:sz w:val="22"/>
        </w:rPr>
        <w:t>—  Slide XML, geometry, typography, palette and media: UNCHANGED. Speaker notes: rewritten for the v5.1 narration.</w:t>
      </w:r>
    </w:p>
    <w:p>
      <w:pPr>
        <w:spacing w:before="0" w:after="18" w:line="250" w:lineRule="auto"/>
        <w:keepLines w:val="1"/>
      </w:pPr>
      <w:r>
        <w:rPr>
          <w:b w:val="0"/>
          <w:i w:val="0"/>
          <w:sz w:val="22"/>
        </w:rPr>
        <w:t>—  Timings are working estimates at 145 words per minute for the 1,722-word script, about 11:52.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