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" w:line="254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54" w:line="254" w:lineRule="auto"/>
      </w:pPr>
      <w:r>
        <w:rPr>
          <w:b/>
          <w:i w:val="0"/>
          <w:color w:val="0F2346"/>
          <w:sz w:val="36"/>
        </w:rPr>
        <w:t>VIDEO 5 — FOUR STANDALONE SHORTS  ·  v5.1</w:t>
      </w:r>
    </w:p>
    <w:p>
      <w:pPr>
        <w:spacing w:before="0" w:after="108" w:line="254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68" w:line="254" w:lineRule="auto"/>
        <w:keepLines w:val="1"/>
      </w:pPr>
      <w:r>
        <w:rPr>
          <w:b/>
          <w:i w:val="0"/>
          <w:sz w:val="22"/>
        </w:rPr>
        <w:t>Separately recorded 9:16 Shorts. NOT excerpts cut from the long-form video. All four were rewritten for v5.1.</w:t>
      </w:r>
    </w:p>
    <w:p>
      <w:pPr>
        <w:spacing w:before="0" w:after="40" w:line="254" w:lineRule="auto"/>
      </w:pPr>
      <w:r>
        <w:rPr>
          <w:b w:val="0"/>
          <w:i w:val="0"/>
          <w:sz w:val="22"/>
        </w:rPr>
        <w:t>Each Short needs: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recognition before any teaching;        —  one simple idea;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an exact verbal hook;        —  an exact on-screen hook;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accurate mobile-safe captions;</w:t>
      </w:r>
    </w:p>
    <w:p>
      <w:pPr>
        <w:spacing w:before="0" w:after="28" w:line="254" w:lineRule="auto"/>
        <w:keepLines w:val="1"/>
      </w:pPr>
      <w:r>
        <w:rPr>
          <w:b w:val="0"/>
          <w:i w:val="0"/>
          <w:sz w:val="22"/>
        </w:rPr>
        <w:t>—  Video 5 as the Related Video when available.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Direct address is part of the creative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0F2346"/>
          <w:sz w:val="22"/>
        </w:rPr>
        <w:t>Temidayo is speaking to ONE experienced professional sitting across from her. Not a crowd, not a conference room, not an abstract audience.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Editing should support that relationship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keep direct questions connected to Temidayo's face where useful;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making this feel like a keynote;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overusing quote cards;        —  let the slides carry structure;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let Temidayo carry relationship, interpretation and trust;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preserve the pauses around direct questions;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avoid generic “career guru” visual language.</w:t>
      </w:r>
    </w:p>
    <w:p>
      <w:pPr>
        <w:spacing w:before="68" w:after="34" w:line="254" w:lineRule="auto"/>
        <w:keepLines w:val="1"/>
        <w:keepNext w:val="1"/>
      </w:pPr>
      <w:r>
        <w:rPr>
          <w:b/>
          <w:i w:val="0"/>
          <w:color w:val="0F2346"/>
          <w:sz w:val="23"/>
        </w:rPr>
        <w:t>Relational beats — do not cut these as filler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“It has your answer.”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“More work is a load. Different work is a signal.”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1"/>
        </w:rPr>
        <w:t>“Name the decision you want to be part of.”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They are part of the viewer relationship, not padding. Do not trim them for pace, and do not let a graphic cover Temidayo while she says one.</w:t>
      </w:r>
    </w:p>
    <w:p>
      <w:pPr>
        <w:spacing w:before="0" w:after="54" w:line="254" w:lineRule="auto"/>
        <w:keepLines w:val="1"/>
      </w:pPr>
      <w:r>
        <w:rPr>
          <w:b w:val="0"/>
          <w:i w:val="0"/>
          <w:sz w:val="22"/>
        </w:rPr>
        <w:t>Do not reintroduce detached phrasing — “some people”, “professionals often”, “people may”, “a person should”, “employees often”, “workers may”, “many professionals” — anywhere in the edit, the captions or the on-screen text.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YOU MAY NOT NEED TO LEAVE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Open on Temidayo. Recognition of the job-advert habit, without judgement.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Visual:  SAME COMPANY  / 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START WITH THE BUILDING YOU ARE IN.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MOVEMENT ≠ GROWTH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Restrained two-column contrast: MORE TASKS / MORE JUDGMENT.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 closing turn is the organisational layer translated back to the viewer: ask for the move specifically. Do not cut it.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NAME THE DECISION YOU WANT.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MORE WORK WASN’T THE POINT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FACTUAL BOUNDARY: about six months after returning from maternity leave, scope expanded beyond the original box. No employer, assignment, result, promotion or metric. NO maternity or baby imagery.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Then:  TRUSTED WITH DIFFERENT WORK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WHAT ARE YOU BECOMING TRUSTED TO DO?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34" w:line="254" w:lineRule="auto"/>
        <w:keepLines w:val="1"/>
      </w:pPr>
      <w:r>
        <w:rPr>
          <w:b w:val="0"/>
          <w:i w:val="0"/>
          <w:color w:val="5A6B82"/>
          <w:sz w:val="22"/>
        </w:rPr>
        <w:t>Role:  Practical test / action</w:t>
      </w:r>
    </w:p>
    <w:p>
      <w:pPr>
        <w:spacing w:before="0" w:after="54" w:line="254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3 QUESTIONS BEFORE YOU MOVE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Reveal the three questions, then the 3 / 2 / 0–1 read.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Do not gamify it. The life-factor boundary is not optional.</w:t>
      </w:r>
    </w:p>
    <w:p>
      <w:pPr>
        <w:spacing w:before="0" w:after="34" w:line="254" w:lineRule="auto"/>
        <w:keepLines w:val="1"/>
      </w:pPr>
      <w:r>
        <w:rPr>
          <w:b w:val="0"/>
          <w:i w:val="0"/>
          <w:sz w:val="22"/>
        </w:rPr>
        <w:t>End on:  NAME THE TRADE HONESTLY.</w:t>
      </w:r>
    </w:p>
    <w:p>
      <w:pPr>
        <w:spacing w:before="28" w:after="40" w:line="254" w:lineRule="auto"/>
        <w:keepLines w:val="1"/>
      </w:pPr>
      <w:r>
        <w:rPr>
          <w:b w:val="0"/>
          <w:i w:val="0"/>
          <w:color w:val="5A6B82"/>
          <w:sz w:val="21"/>
        </w:rPr>
        <w:t>Related Video:  Video 5</w:t>
      </w:r>
    </w:p>
    <w:p>
      <w:pPr>
        <w:spacing w:before="96" w:after="54" w:line="254" w:lineRule="auto"/>
        <w:keepLines w:val="1"/>
        <w:keepNext w:val="1"/>
      </w:pPr>
      <w:r>
        <w:rPr>
          <w:b/>
          <w:i w:val="0"/>
          <w:color w:val="0F2346"/>
          <w:sz w:val="28"/>
        </w:rPr>
        <w:t>All Shorts — boundaries</w:t>
      </w:r>
    </w:p>
    <w:p>
      <w:pPr>
        <w:spacing w:before="0" w:after="34" w:line="254" w:lineRule="auto"/>
      </w:pPr>
      <w:r>
        <w:rPr>
          <w:b w:val="0"/>
          <w:i w:val="0"/>
          <w:sz w:val="22"/>
        </w:rPr>
        <w:t>Do not use: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maternity or baby imagery;        —  stock office B-roll;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transfer arrows;        —  doors or ladders;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org-chart animations;        —  employer logos;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fake promotion graphics;        —  constant zooms;</w:t>
      </w:r>
    </w:p>
    <w:p>
      <w:pPr>
        <w:spacing w:before="0" w:after="20" w:line="254" w:lineRule="auto"/>
        <w:keepLines w:val="1"/>
      </w:pPr>
      <w:r>
        <w:rPr>
          <w:b w:val="0"/>
          <w:i w:val="0"/>
          <w:sz w:val="22"/>
        </w:rPr>
        <w:t>—  AI-generated scenery;        —  social-media template effects.</w:t>
      </w:r>
    </w:p>
    <w:p>
      <w:pPr>
        <w:spacing w:before="0" w:after="54" w:line="254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And no generic motivation. Every Short has to leave the viewer with one thing they can actually check in their own work.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