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General Information: The Higher Education Students' Loans Board (HESLB) is responsible for administering loans to students pursuing higher education in Tanzania. The board releases a Loan Application Almanac annually, which provides guidance on the process of loan issuance to eligible and needy students. Both undergraduate and postgraduate students can apply for the loan once a year during the Loan Application Window. The eligibility criteria and application process is outlined in the Loan Application Guideline for the respective year, which can be found on the board's website. Prospective applicants are encouraged to carefully read the guidelines, prepare the required information, and apply online through the Online Application and Management System (OLAMS). The loan application process is described in detail in the Loan Application Guideline.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Prospective Students: Prospective students are advised to take the following steps when applying for a loan. First, it is important to read and understand the loan application guideline for the respective year. Next, prepare all the necessary attachments to support their applications such as birth certificates, academic certificates, national IDs and so on. It is important to ensure that all documents are certified by relevant authorities. Applications can be completed and submitted online through the OLAMS platform and a physical copy can be sent via EMS. Finally, students are advised to regularly visit the website for updates on their application status.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Student beneficiaries: Student beneficiaries are required to complete a few important steps in order to receive their loans. First, they must submit necessary information such as their registration number and bank details to the Loan Officer. It is also important that they sign payments sent to their college within the specified time frame. If there are any issues or problems related to their loans, they are expected to inform the Loan Officer in advance. To stay informed on Higher Education Loans, student beneficiaries are encouraged to visit the HESLB website.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Guarantors: Guarantors play an important role in the loan application process. They are responsible for attesting to the correctness and authenticity of the applicant's information, and also reminding the applicant of their responsibilities. By ensuring that all necessary information is accurate and up-to-date, guarantors help to ensure the smooth and successful processing of loan applications.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are the main qualifications for obtaining a higher education loan: To obtain a higher education loan, the applicant must be a Tanzanian and have applied for a loan in the prescribed manner, which is online. They must also have been admitted to a recognized college and have their name submitted to the Credit Board. The applicant should not have another source of financing for their university studies, such as a sponsor or previous loans from HESLB. For further information on the qualifications and parameters, the manual provides detailed information.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Important Things Should Be Considered When Applying For A Loan: When applying for a loan, there are several important things to consider, ensuring that the process goes smoothly. Firstly, it is important to make sure that the loan application form is properly signed. This includes your signature, as well as that of your guarantor. Additionally, the form should be stamped by your local or village government. To further confirm the accuracy of your information and that of your guarantor, it is advisable to have a lawyer or judge sign the form. These steps are necessary to ensure that the loan application is properly processed and approved.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How to Apply for a Higher Education Loan: To apply for a Higher Education loan from the Higher Education Students' Loans Board (HESLB), the applicant should follow these steps: go to the HESLB's website and find the application section, read through the guidance provided for the relevant academic year, and then use their fourth form exam number to register. The applicant should make sure to carefully read through all the information provided to ensure they fully understand the process and requirements for the loan application.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How is credit given on features (loanable items): Credit is given on various features (loanable items) which include food and accommodation, training fee, books and stationery, special needs of the faculty, research, and practical training. This ensures that students have access to the necessary resources they need to succeed in their studies and achieve their academic goals. The loan board aims to provide comprehensive support to students so that they can focus on their studies and not be burdened by financial constraints.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are the important documents required when applying for a loan: When applying for a loan, it is important to have certain documents in order. These documents include the applicant's birth certificate attested by RITA/ZCSRA, a death certificate if the applicant has lost a parent certified by RITA/ZCSRA, a Guarantor ID such as a NIDA, Voter, Driver's License or Travel Pass, a correctly filled scholarship form if the applicant was sponsored in secondary education, a letter from the Chief Medical Officer of the District or Region if the applicant or his parent has a disability, and passport size photographs of both the loan applicant and their guarantor. The guarantor can be a parent or guardian. These documents are necessary in order to support the loan application and ensure its smooth processing.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What Should I Do If I Have a Question About a Higher Education Loan: If you have any questions about a higher education loan, you should first check the information available on the Loan Board's website. If you are a student in college, you can also reach out to the officer in charge of credit issues at your college, who will be able to assist you.</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What is the responsibility of a student with a loan while in college: As a student with a higher education loan, you have several responsibilities to ensure the loan is being used properly and the repayment process is being handled appropriately. This includes submitting your information to the loan officer, which includes your registration number and bank details. You must also sign the payment sent to your college within the specified time frame. If there are any issues or problems related to your loan, it is important to inform the loan officer at your college in advance. Additionally, it is recommended to visit the HESLB website for more information on higher education loans and to stay informed about your loan status.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the student/loan applicant is not satisfied with the amount of the loan he/she was given or the loan is not assigned, what should he/she do: If a student or loan applicant is not satisfied with the amount of the loan they received or if the loan was not assigned, they can take advantage of the opportunity to appeal after the credit planning exercise is completed. If the appeal is not successful, the student will have the chance to reapply for a loan in the following academic year.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General information: The Higher Education Students Loans Board (HESLB) is tasked by its establishing Act, under Section 7(i) to recover all the due loans extended for former students since July 1994 so that the same money can be used to lend other students, thus rendering the loans scheme sustainable and ensuring a revolving fund.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Employers: Employers have the responsibility of submitting a list of graduate employees with a diploma or degree within 28 days of their employment. The list should include details such as the employee's check number or PF number, full name, form four index number, mobile number, current name, university/college attended, year of completion, and academic award. Employers are also responsible for effecting 15% deductions from the basic salary of billed beneficiaries in their payroll. They need to obtain the employer control number from HESLB and make monthly remittances through the Government Electronic Payment Gateway (GePG). Finally, they must submit proof of payment and deduction schedules to HESLB before the 15th date of the subsequent month.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Employed beneficiary: As an employed beneficiary of a higher education loan, it is important to take the following steps to ensure proper repayment of the loan: First, inform your employer about your student loan and submit all the required details. Secondly, track the status of your loan repayment to ensure that it is completed on time. Finally, request loan clearance from HESLB once all repayments have been made.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Self-employed beneficiary and diaspora: Self-employed beneficiaries and those residing in the diaspora have the following responsibilities with regards to their higher education loans: 1. Request for their loan statement from the Higher Education Students' Loans Board (HESLB) to obtain their loan details. 2. Utilize the control number indicated in their loan statement to make payments of at least TZS 100,000 every month to settle their loan. 3. Regularly track their loan repayment status to ensure they complete their payments. 4. Request loan clearance from HESLB once their loan has been fully paid.</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Note: It is important to note that all loan payments must be made through the Government Electronic Payment Gateway (GePG) by using a unique control number. This control number remains unchanged throughout the loan repayment process. Upon completion of the loan, a request for loan clearance should be made to the Higher Education Students' Loans Board (HESLB).</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Employers’ obligations: Employers have the responsibility to inform the Higher Education Students' Loan Board (HESLB) about any new employees who hold a diploma or degree. They are also responsible for deducting 15% of the loan beneficiaries' salaries and submitting the amount to HESLB within 15 days of the following month after the HESLB analyzes and submits the credentials of the beneficiary to the employer. Employers who fail to make the necessary deductions and submissions within the specified period will be charged 10% of the monthly deduction amount.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Beneficiaries’ Obligations: The loan beneficiaries are responsible for obtaining their loan statement after the completion of their studies. They must begin repaying the loan within or after 24 months, with employed beneficiaries repaying 15% of their salary and self-employed graduates repaying TZS 100,000 per month. It is the obligation of the beneficiaries to make timely repayments to ensure the successful completion of their loan.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Is HESLB's Debt Payable: The Higher Education Students' Loans Board (HESLB) debt is payable and on average, 240 borrowers complete their debts each month. Loan beneficiaries are reminded to make timely repayments to avoid penalty charges. If the loan is not repaid within 24 months from graduation, a penalty fee of 10% starts to be charged. It is important for loan recipients to keep track of their repayment status and fulfill their obligations to avoid further penalties.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What Should an Employer Do After Hiring New Graduates: According to the Higher Education Student Loans Board Act (CHAPTER 178), the employer must notify the Board in writing about new employees who are graduates of higher education institutions within twenty-eight (28) days from the date they graduate. They are employed.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When Should a Loan Beneficiary Start Repaying His Loan: The loan begins to be repaid at the end of 24 months after graduating from higher education or after terminating studies for any reason.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What is the HESLB Deduction Calculator: The HESLB Deduction Calculator is a tool used to determine the amount that an employed loan beneficiary is required to repay each month. The calculator takes into account the loan recipient's salary and calculates 15% of that amount as the monthly repayment. For example, if an employed loan beneficiary earns a salary of TZS 1,000,000.00, the HESLB Deduction Calculator would determine that the loan recipient should repay TZS 150,000.00 each month. This amount represents the 15% deduction from the salary and serves as the loan repayment.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What Should a Loan Beneficiary Do to Pay Off His Debt: Once he graduates or discontinues his studies for any reason, the beneficiary must notify the Board in writing of his current location and employment status and begin repaying his loan.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How Are Deductions Presented to HESLB: Employed beneficiaries are required to have 15% of their monthly salary deducted and submitted to the Higher Education Students' Loans Board (HESLB). Meanwhile, self-employed beneficiaries are expected to repay a minimum amount of 100,000 shillings per month to HESLB. These deductions serve as a way to repay the loan and are presented to HESLB on a regular basis.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Who We Are: The Higher Education Students’ Loans Board (HESLB) is a government-affiliated body established to help eligible and financially needy students in Tanzania access loans and grants for higher education. The primary objectives of HESLB include providing financial assistance to students who have been admitted to accredited institutions but cannot afford the cost of education, collecting repayments from loan beneficiaries to sustain the operations of the board, and forming partnerships to enhance the student financing system. The board operates under the authority of the Higher Education Loans Act, No.9 of 2004, which has been amended in 2007, 2014 and 2016.</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Our Vision: To become a reliable and sustainable tertiary education students financier in Tanzania.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Strategic Pillars: The Higher Education Students’ Loans Board (HESLB) operates under three strategic pillars: Optimal Lending and Collections, Business Processes Reengineering and Automation, and Strategic Partnerships. These pillars guide HESLB in its mission to assist needy and eligible students in accessing loans for higher education and collecting the due loans from beneficiaries to sustain the operations of the board. By focusing on these pillars, HESLB aims to optimize its lending and collections processes, re-engineer its business processes for greater efficiency, and establish strategic partnerships to further strengthen its efforts in student financing.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Core Values: The Higher Education Students’ Loans Board (HESLB) is guided by several core values that drive its operations. These values include accountability, which means that the board is dedicated to pursuing excellence in all its activities. Additionally, the board is customer-centric and is always focused on recognizing and responding to the needs of its customers. The value of teamwork is also emphasized, with a strong focus on working together to achieve common goals. The board operates with professionalism and is made up of highly qualified and passionate individuals who are committed to delivering top-notch services. Lastly, the board is always looking for ways to innovate and embrace new technology in order to address any challenges it may face.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Our Functions: The Higher Education Students’ Loans Board (HESLB) has several functions, including managing and controlling loanable funds, determining student eligibility for loans, administering and supervising disbursement and repayment of loans, issuing loans to eligible students, keeping records of loan beneficiaries and loan amounts, collecting repayments to re-lend the funds, advising the Minister on policy and legal matters related to loan issuance and recovery, establishing linkages between the board, higher learning institutions, loan beneficiaries, and employers, establishing cooperative networks with local and international stakeholders in higher education, conducting research and maintaining a data bank on other scholarships, sponsorships, and awards, and performing any other duties as assigned by the board or under the act or other written laws.</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