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7293D"/>
          <w:sz w:val="38"/>
          <w:szCs w:val="38"/>
        </w:rPr>
        <w:t xml:space="preserve">Adekunle Adeniji</w:t>
      </w:r>
    </w:p>
    <w:p>
      <w:pPr>
        <w:spacing w:after="20"/>
      </w:pPr>
      <w:r>
        <w:rPr>
          <w:b/>
          <w:bCs/>
          <w:color w:val="1F3B57"/>
          <w:sz w:val="24"/>
          <w:szCs w:val="24"/>
        </w:rPr>
        <w:t xml:space="preserve">Program Manager | Entrepreneurship and Youth Leadership Programs</w:t>
      </w:r>
    </w:p>
    <w:p>
      <w:pPr>
        <w:spacing w:after="40"/>
      </w:pPr>
      <w:r>
        <w:rPr>
          <w:color w:val="333333"/>
          <w:sz w:val="20"/>
          <w:szCs w:val="20"/>
        </w:rPr>
        <w:t xml:space="preserve">Kingston, Ontario, Canada  |  +1 343-989-2373  |  teminicrownpro@gmail.com</w:t>
      </w:r>
    </w:p>
    <w:p>
      <w:pPr>
        <w:pStyle w:val="Heading1"/>
      </w:pPr>
      <w:r>
        <w:t xml:space="preserve">PROFESSIONAL SUMMARY</w:t>
      </w:r>
    </w:p>
    <w:p>
      <w:pPr>
        <w:spacing w:after="60"/>
      </w:pPr>
      <w:r>
        <w:t xml:space="preserve">Program manager with more than four years planning and delivering multi-stakeholder programs and projects, currently leading the Black Youth in Business entrepreneurship program at Emole Futures Initiative in Kingston across four concurrent workstreams of workshops, mentoring sessions, and public events. Builds strong working relationships with schools, mentors, community organizations, and executive teams; recruits, schedules, and supports program assistants and volunteer mentors; manages program budgets and calendars; and measures impact through survey design and evaluation. Brings first-hand knowledge of Ontario post-secondary campuses as a Master of Digital Product Management candidate at the Smith School of Business, Queen's University, and a graduate of Sheridan College's Graduate Certificate in Project Management.</w:t>
      </w:r>
    </w:p>
    <w:p>
      <w:pPr>
        <w:pStyle w:val="Heading1"/>
      </w:pPr>
      <w:r>
        <w:t xml:space="preserve">SKILLS</w:t>
      </w:r>
    </w:p>
    <w:p>
      <w:pPr>
        <w:spacing w:after="60"/>
      </w:pPr>
      <w:r>
        <w:t xml:space="preserve">Program Management, Program Design and Delivery, Youth Entrepreneurship Programming, Partner and Stakeholder Relations, Volunteer and Mentor Coordination, Workshop and Event Planning, Program Evaluation and Survey Design, Budgeting and Expense Tracking, Status Reporting and Executive Dashboards, Risk Management, Cross-functional Team Leadership, Public Presentations, Agile and Hybrid Delivery, Continuous Improvement</w:t>
      </w:r>
    </w:p>
    <w:p>
      <w:pPr>
        <w:pStyle w:val="Heading1"/>
      </w:pPr>
      <w:r>
        <w:t xml:space="preserve">CORE COMPETENCIES</w:t>
      </w:r>
    </w:p>
    <w:p>
      <w:pPr>
        <w:pStyle w:val="ListParagraph"/>
        <w:numPr>
          <w:ilvl w:val="0"/>
          <w:numId w:val="2"/>
        </w:numPr>
        <w:spacing w:after="0"/>
      </w:pPr>
      <w:r>
        <w:rPr>
          <w:b/>
          <w:bCs/>
        </w:rPr>
        <w:t xml:space="preserve">Program planning: </w:t>
      </w:r>
      <w:r>
        <w:t xml:space="preserve">defining program parameters and objectives with leadership, building integrated plans, calendars, and milestone schedules, and planning resources and facilitator engagements against a baselined budget</w:t>
      </w:r>
    </w:p>
    <w:p>
      <w:pPr>
        <w:pStyle w:val="ListParagraph"/>
        <w:numPr>
          <w:ilvl w:val="0"/>
          <w:numId w:val="2"/>
        </w:numPr>
        <w:spacing w:after="0"/>
      </w:pPr>
      <w:r>
        <w:rPr>
          <w:b/>
          <w:bCs/>
        </w:rPr>
        <w:t xml:space="preserve">Stakeholder management: </w:t>
      </w:r>
      <w:r>
        <w:t xml:space="preserve">identifying and analysing stakeholders, planning engagement, building positive relationships with internal and external partners, and managing expectations under competing priorities</w:t>
      </w:r>
    </w:p>
    <w:p>
      <w:pPr>
        <w:pStyle w:val="ListParagraph"/>
        <w:numPr>
          <w:ilvl w:val="0"/>
          <w:numId w:val="2"/>
        </w:numPr>
        <w:spacing w:after="0"/>
      </w:pPr>
      <w:r>
        <w:rPr>
          <w:b/>
          <w:bCs/>
        </w:rPr>
        <w:t xml:space="preserve">Resource and team management: </w:t>
      </w:r>
      <w:r>
        <w:t xml:space="preserve">recruiting, scheduling, and supervising staff and volunteers, routing work to the right owner, and developing team capability across concurrent workstreams</w:t>
      </w:r>
    </w:p>
    <w:p>
      <w:pPr>
        <w:pStyle w:val="ListParagraph"/>
        <w:numPr>
          <w:ilvl w:val="0"/>
          <w:numId w:val="2"/>
        </w:numPr>
        <w:spacing w:after="0"/>
      </w:pPr>
      <w:r>
        <w:rPr>
          <w:b/>
          <w:bCs/>
        </w:rPr>
        <w:t xml:space="preserve">Communications and reporting: </w:t>
      </w:r>
      <w:r>
        <w:t xml:space="preserve">planning communications cadence, producing status reports, dashboards, and outcome summaries, and running planning and triage meetings</w:t>
      </w:r>
    </w:p>
    <w:p>
      <w:pPr>
        <w:pStyle w:val="ListParagraph"/>
        <w:numPr>
          <w:ilvl w:val="0"/>
          <w:numId w:val="2"/>
        </w:numPr>
        <w:spacing w:after="0"/>
      </w:pPr>
      <w:r>
        <w:rPr>
          <w:b/>
          <w:bCs/>
        </w:rPr>
        <w:t xml:space="preserve">Risk and quality: </w:t>
      </w:r>
      <w:r>
        <w:t xml:space="preserve">identifying risks early, planning mitigation and contingency responses, and applying quality review to facilitator and program output</w:t>
      </w:r>
    </w:p>
    <w:p>
      <w:pPr>
        <w:pStyle w:val="Heading1"/>
      </w:pPr>
      <w:r>
        <w:t xml:space="preserve">WORK EXPERIENCE</w:t>
      </w:r>
    </w:p>
    <w:p>
      <w:pPr>
        <w:keepNext/>
        <w:spacing w:after="0" w:before="60"/>
      </w:pPr>
      <w:r>
        <w:rPr>
          <w:b/>
          <w:bCs/>
          <w:sz w:val="22"/>
          <w:szCs w:val="22"/>
        </w:rPr>
        <w:t xml:space="preserve">Project Manager and Program Lead</w:t>
      </w:r>
    </w:p>
    <w:p>
      <w:pPr>
        <w:keepNext/>
        <w:spacing w:after="20"/>
      </w:pPr>
      <w:r>
        <w:rPr>
          <w:i/>
          <w:iCs/>
        </w:rPr>
        <w:t xml:space="preserve">Emole Futures Initiative Inc., Kingston, Ontario</w:t>
      </w:r>
      <w:r>
        <w:t xml:space="preserve">  |  2025 - Present</w:t>
      </w:r>
    </w:p>
    <w:p>
      <w:pPr>
        <w:pStyle w:val="ListParagraph"/>
        <w:numPr>
          <w:ilvl w:val="0"/>
          <w:numId w:val="2"/>
        </w:numPr>
        <w:spacing w:after="0"/>
      </w:pPr>
      <w:r>
        <w:t xml:space="preserve">Lead the Black Youth in Business program from concept through workshops, mentoring sessions, and public events, defining program parameters and objectives with the executive team and translating them into documented scope, deliverables, and calendars.</w:t>
      </w:r>
    </w:p>
    <w:p>
      <w:pPr>
        <w:pStyle w:val="ListParagraph"/>
        <w:numPr>
          <w:ilvl w:val="0"/>
          <w:numId w:val="2"/>
        </w:numPr>
        <w:spacing w:after="0"/>
      </w:pPr>
      <w:r>
        <w:t xml:space="preserve">Identify and engage stakeholders across schools, volunteer mentors, and community organizations, and review incoming partner and participant requests to confirm required information is complete.</w:t>
      </w:r>
    </w:p>
    <w:p>
      <w:pPr>
        <w:pStyle w:val="ListParagraph"/>
        <w:numPr>
          <w:ilvl w:val="0"/>
          <w:numId w:val="2"/>
        </w:numPr>
        <w:spacing w:after="0"/>
      </w:pPr>
      <w:r>
        <w:t xml:space="preserve">Recruit, schedule, and supervise program assistants and volunteer mentors, and route activities to the right facilitators so work reaches the correct owner the first time.</w:t>
      </w:r>
    </w:p>
    <w:p>
      <w:pPr>
        <w:pStyle w:val="ListParagraph"/>
        <w:numPr>
          <w:ilvl w:val="0"/>
          <w:numId w:val="2"/>
        </w:numPr>
        <w:spacing w:after="0"/>
      </w:pPr>
      <w:r>
        <w:t xml:space="preserve">Plan schedules and milestones across four concurrent workstreams and manage a baselined budget for facilitator fees, materials, and events, updating expense reports on a regular cadence and analysing variance.</w:t>
      </w:r>
    </w:p>
    <w:p>
      <w:pPr>
        <w:pStyle w:val="ListParagraph"/>
        <w:numPr>
          <w:ilvl w:val="0"/>
          <w:numId w:val="2"/>
        </w:numPr>
        <w:spacing w:after="0"/>
      </w:pPr>
      <w:r>
        <w:t xml:space="preserve">Designed and analysed a 27-question community intake survey and applied established evaluation methods to measure outcomes against objectives, using findings to improve the next delivery cycle.</w:t>
      </w:r>
    </w:p>
    <w:p>
      <w:pPr>
        <w:pStyle w:val="ListParagraph"/>
        <w:numPr>
          <w:ilvl w:val="0"/>
          <w:numId w:val="2"/>
        </w:numPr>
        <w:spacing w:after="0"/>
      </w:pPr>
      <w:r>
        <w:t xml:space="preserve">Present dashboards and outcome summaries to executives and external stakeholders, and escalate scope changes to leadership while they remain small enough to absorb.</w:t>
      </w:r>
    </w:p>
    <w:p>
      <w:pPr>
        <w:keepNext/>
        <w:spacing w:after="0" w:before="60"/>
      </w:pPr>
      <w:r>
        <w:rPr>
          <w:b/>
          <w:bCs/>
          <w:sz w:val="22"/>
          <w:szCs w:val="22"/>
        </w:rPr>
        <w:t xml:space="preserve">Project Coordinator, Arts of Africa (Curatorial Residency)</w:t>
      </w:r>
    </w:p>
    <w:p>
      <w:pPr>
        <w:keepNext/>
        <w:spacing w:after="20"/>
      </w:pPr>
      <w:r>
        <w:rPr>
          <w:i/>
          <w:iCs/>
        </w:rPr>
        <w:t xml:space="preserve">The Metropolitan Museum of Art, New York, NY</w:t>
      </w:r>
      <w:r>
        <w:t xml:space="preserve">  |  January 2025 - July 2025</w:t>
      </w:r>
    </w:p>
    <w:p>
      <w:pPr>
        <w:pStyle w:val="ListParagraph"/>
        <w:numPr>
          <w:ilvl w:val="0"/>
          <w:numId w:val="2"/>
        </w:numPr>
        <w:spacing w:after="0"/>
      </w:pPr>
      <w:r>
        <w:t xml:space="preserve">Coordinated collections and interpretation planning as the Samuel and Gabrielle Lurie Fund resident within the multimillion-dollar reinstallation of the Michael C. Rockefeller Wing, delivered against a fixed, publicly announced opening date.</w:t>
      </w:r>
    </w:p>
    <w:p>
      <w:pPr>
        <w:pStyle w:val="ListParagraph"/>
        <w:numPr>
          <w:ilvl w:val="0"/>
          <w:numId w:val="2"/>
        </w:numPr>
        <w:spacing w:after="0"/>
      </w:pPr>
      <w:r>
        <w:t xml:space="preserve">Aligned curatorial, conservation, registration, education, and design teams, consulting the appropriate specialists for input and approvals on content, timing, and display decisions.</w:t>
      </w:r>
    </w:p>
    <w:p>
      <w:pPr>
        <w:pStyle w:val="ListParagraph"/>
        <w:numPr>
          <w:ilvl w:val="0"/>
          <w:numId w:val="2"/>
        </w:numPr>
        <w:spacing w:after="0"/>
      </w:pPr>
      <w:r>
        <w:t xml:space="preserve">Documented outcomes and next steps from cross-team planning meetings, identified workflow gaps and schedule risks, and escalated issues to senior staff for resolution.</w:t>
      </w:r>
    </w:p>
    <w:p>
      <w:pPr>
        <w:pStyle w:val="ListParagraph"/>
        <w:numPr>
          <w:ilvl w:val="0"/>
          <w:numId w:val="2"/>
        </w:numPr>
        <w:spacing w:after="0"/>
      </w:pPr>
      <w:r>
        <w:t xml:space="preserve">Delivered presentations to staff and stakeholders; the wing reopened to the public on schedule in May 2025.</w:t>
      </w:r>
    </w:p>
    <w:p>
      <w:pPr>
        <w:keepNext/>
        <w:spacing w:after="0" w:before="60"/>
      </w:pPr>
      <w:r>
        <w:rPr>
          <w:b/>
          <w:bCs/>
          <w:sz w:val="22"/>
          <w:szCs w:val="22"/>
        </w:rPr>
        <w:t xml:space="preserve">Exhibition Project Coordinator and Curatorial Fellow</w:t>
      </w:r>
    </w:p>
    <w:p>
      <w:pPr>
        <w:keepNext/>
        <w:spacing w:after="20"/>
      </w:pPr>
      <w:r>
        <w:rPr>
          <w:i/>
          <w:iCs/>
        </w:rPr>
        <w:t xml:space="preserve">Denver Art Museum, Denver, CO</w:t>
      </w:r>
      <w:r>
        <w:t xml:space="preserve">  |  January 2022 - May 2023</w:t>
      </w:r>
    </w:p>
    <w:p>
      <w:pPr>
        <w:pStyle w:val="ListParagraph"/>
        <w:numPr>
          <w:ilvl w:val="0"/>
          <w:numId w:val="2"/>
        </w:numPr>
        <w:spacing w:after="0"/>
      </w:pPr>
      <w:r>
        <w:t xml:space="preserve">Collaborated with community advisors to shape exhibitions and public programming, incorporating stakeholder feedback into scope and content decisions.</w:t>
      </w:r>
    </w:p>
    <w:p>
      <w:pPr>
        <w:pStyle w:val="ListParagraph"/>
        <w:numPr>
          <w:ilvl w:val="0"/>
          <w:numId w:val="2"/>
        </w:numPr>
        <w:spacing w:after="0"/>
      </w:pPr>
      <w:r>
        <w:t xml:space="preserve">Coordinated deliverables and budgets across concurrent projects with fixed opening dates, juggling competing priorities while keeping results on schedule and within budget.</w:t>
      </w:r>
    </w:p>
    <w:p>
      <w:pPr>
        <w:pStyle w:val="ListParagraph"/>
        <w:numPr>
          <w:ilvl w:val="0"/>
          <w:numId w:val="2"/>
        </w:numPr>
        <w:spacing w:after="0"/>
      </w:pPr>
      <w:r>
        <w:t xml:space="preserve">Coordinated day-to-day work across curatorial, education, design, and registration partners, communicating changes as scope and schedules shifted.</w:t>
      </w:r>
    </w:p>
    <w:p>
      <w:pPr>
        <w:pStyle w:val="ListParagraph"/>
        <w:numPr>
          <w:ilvl w:val="0"/>
          <w:numId w:val="2"/>
        </w:numPr>
        <w:spacing w:after="0"/>
      </w:pPr>
      <w:r>
        <w:t xml:space="preserve">Managed print and digital deliverables, including gallery labels, catalogue copy, and digital interpretive content, from drafting through approval and final output.</w:t>
      </w:r>
    </w:p>
    <w:p>
      <w:pPr>
        <w:keepNext/>
        <w:spacing w:after="0" w:before="60"/>
      </w:pPr>
      <w:r>
        <w:rPr>
          <w:b/>
          <w:bCs/>
          <w:sz w:val="22"/>
          <w:szCs w:val="22"/>
        </w:rPr>
        <w:t xml:space="preserve">Project and Curatorial Intern</w:t>
      </w:r>
    </w:p>
    <w:p>
      <w:pPr>
        <w:keepNext/>
        <w:spacing w:after="20"/>
      </w:pPr>
      <w:r>
        <w:rPr>
          <w:i/>
          <w:iCs/>
        </w:rPr>
        <w:t xml:space="preserve">Smithsonian National Museum of African Art, Washington, DC</w:t>
      </w:r>
      <w:r>
        <w:t xml:space="preserve">  |  July 2021 - November 2021</w:t>
      </w:r>
    </w:p>
    <w:p>
      <w:pPr>
        <w:pStyle w:val="ListParagraph"/>
        <w:numPr>
          <w:ilvl w:val="0"/>
          <w:numId w:val="2"/>
        </w:numPr>
        <w:spacing w:after="0"/>
      </w:pPr>
      <w:r>
        <w:t xml:space="preserve">Supported exhibition planning and public engagement across curatorial, conservation, and registration teams in a cross-functional, networked environment.</w:t>
      </w:r>
    </w:p>
    <w:p>
      <w:pPr>
        <w:pStyle w:val="Heading1"/>
      </w:pPr>
      <w:r>
        <w:t xml:space="preserve">EDUCATION</w:t>
      </w:r>
    </w:p>
    <w:p>
      <w:pPr>
        <w:keepNext/>
        <w:spacing w:after="0" w:before="40"/>
      </w:pPr>
      <w:r>
        <w:rPr>
          <w:b/>
          <w:bCs/>
        </w:rPr>
        <w:t xml:space="preserve">Master of Digital Product Management</w:t>
      </w:r>
    </w:p>
    <w:p>
      <w:pPr>
        <w:spacing w:after="20"/>
      </w:pPr>
      <w:r>
        <w:rPr>
          <w:i/>
          <w:iCs/>
        </w:rPr>
        <w:t xml:space="preserve">Smith School of Business, Queen's University, Kingston, Ontario</w:t>
      </w:r>
      <w:r>
        <w:t xml:space="preserve">  |  Expected 2027</w:t>
      </w:r>
    </w:p>
    <w:p>
      <w:pPr>
        <w:keepNext/>
        <w:spacing w:after="0" w:before="40"/>
      </w:pPr>
      <w:r>
        <w:rPr>
          <w:b/>
          <w:bCs/>
        </w:rPr>
        <w:t xml:space="preserve">Graduate Certificate, Project Management (Co-op)</w:t>
      </w:r>
    </w:p>
    <w:p>
      <w:pPr>
        <w:spacing w:after="20"/>
      </w:pPr>
      <w:r>
        <w:rPr>
          <w:i/>
          <w:iCs/>
        </w:rPr>
        <w:t xml:space="preserve">Sheridan College, Ontario</w:t>
      </w:r>
      <w:r>
        <w:t xml:space="preserve">  |  2026</w:t>
      </w:r>
    </w:p>
    <w:p>
      <w:pPr>
        <w:keepNext/>
        <w:spacing w:after="0" w:before="40"/>
      </w:pPr>
      <w:r>
        <w:rPr>
          <w:b/>
          <w:bCs/>
        </w:rPr>
        <w:t xml:space="preserve">Master of Arts, Art History</w:t>
      </w:r>
    </w:p>
    <w:p>
      <w:pPr>
        <w:spacing w:after="20"/>
      </w:pPr>
      <w:r>
        <w:rPr>
          <w:i/>
          <w:iCs/>
        </w:rPr>
        <w:t xml:space="preserve">Queen's University, Kingston, Ontario</w:t>
      </w:r>
      <w:r>
        <w:t xml:space="preserve">  |  2025</w:t>
      </w:r>
    </w:p>
    <w:p>
      <w:pPr>
        <w:pStyle w:val="Heading1"/>
      </w:pPr>
      <w:r>
        <w:t xml:space="preserve">CERTIFICATIONS</w:t>
      </w:r>
    </w:p>
    <w:p>
      <w:pPr>
        <w:pStyle w:val="ListParagraph"/>
        <w:numPr>
          <w:ilvl w:val="0"/>
          <w:numId w:val="2"/>
        </w:numPr>
        <w:spacing w:after="0"/>
      </w:pPr>
      <w:r>
        <w:rPr>
          <w:b/>
          <w:bCs/>
        </w:rPr>
        <w:t xml:space="preserve">Google Project Management Certificate</w:t>
      </w:r>
      <w:r>
        <w:t xml:space="preserve"> - Scope, schedules, risk, Agile, and stakeholder management</w:t>
      </w:r>
    </w:p>
    <w:p>
      <w:pPr>
        <w:pStyle w:val="ListParagraph"/>
        <w:numPr>
          <w:ilvl w:val="0"/>
          <w:numId w:val="2"/>
        </w:numPr>
        <w:spacing w:after="0"/>
      </w:pPr>
      <w:r>
        <w:rPr>
          <w:b/>
          <w:bCs/>
        </w:rPr>
        <w:t xml:space="preserve">Google Agile Project Management</w:t>
      </w:r>
      <w:r>
        <w:t xml:space="preserve"> - Sprint frameworks, Scrum events, and Agile delivery</w:t>
      </w:r>
    </w:p>
    <w:p>
      <w:pPr>
        <w:pStyle w:val="ListParagraph"/>
        <w:numPr>
          <w:ilvl w:val="0"/>
          <w:numId w:val="2"/>
        </w:numPr>
        <w:spacing w:after="0"/>
      </w:pPr>
      <w:r>
        <w:rPr>
          <w:b/>
          <w:bCs/>
        </w:rPr>
        <w:t xml:space="preserve">IBM, Agile Development and Scrum</w:t>
      </w:r>
      <w:r>
        <w:t xml:space="preserve"> - User stories, backlog refinement, and sprint execution</w:t>
      </w:r>
    </w:p>
    <w:p>
      <w:pPr>
        <w:pStyle w:val="ListParagraph"/>
        <w:numPr>
          <w:ilvl w:val="0"/>
          <w:numId w:val="2"/>
        </w:numPr>
        <w:spacing w:after="0"/>
      </w:pPr>
      <w:r>
        <w:rPr>
          <w:b/>
          <w:bCs/>
        </w:rPr>
        <w:t xml:space="preserve">SkillUp, Introduction to the Scrum Master Profession</w:t>
      </w:r>
      <w:r>
        <w:t xml:space="preserve"> - Scrum roles, ceremonies, and servant leadership</w:t>
      </w:r>
    </w:p>
    <w:p>
      <w:pPr>
        <w:pStyle w:val="ListParagraph"/>
        <w:numPr>
          <w:ilvl w:val="0"/>
          <w:numId w:val="2"/>
        </w:numPr>
        <w:spacing w:after="0"/>
      </w:pPr>
      <w:r>
        <w:rPr>
          <w:b/>
          <w:bCs/>
        </w:rPr>
        <w:t xml:space="preserve">IBM, Generative AI for Product Managers</w:t>
      </w:r>
      <w:r>
        <w:t xml:space="preserve"> - AI-augmented product strategy and workflows</w:t>
      </w:r>
    </w:p>
    <w:p>
      <w:pPr>
        <w:pStyle w:val="ListParagraph"/>
        <w:numPr>
          <w:ilvl w:val="0"/>
          <w:numId w:val="2"/>
        </w:numPr>
        <w:spacing w:after="0"/>
      </w:pPr>
      <w:r>
        <w:rPr>
          <w:b/>
          <w:bCs/>
        </w:rPr>
        <w:t xml:space="preserve">IBM, Product Management: An Introduction</w:t>
      </w:r>
      <w:r>
        <w:t xml:space="preserve"> - Product lifecycle, discovery, and roadmapping</w:t>
      </w:r>
    </w:p>
    <w:p>
      <w:pPr>
        <w:pStyle w:val="ListParagraph"/>
        <w:numPr>
          <w:ilvl w:val="0"/>
          <w:numId w:val="2"/>
        </w:numPr>
        <w:spacing w:after="0"/>
      </w:pPr>
      <w:r>
        <w:rPr>
          <w:b/>
          <w:bCs/>
        </w:rPr>
        <w:t xml:space="preserve">LinkedIn Learning, 2026:</w:t>
      </w:r>
      <w:r>
        <w:t xml:space="preserve"> PM Foundations: Requirements, Schedules, and Stakeholders; Preventing Scope Creep; Requirements Elicitation; Learning Gantt Charts; Project Management Simplified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B57" w:sz="6" w:space="2"/>
      </w:pBdr>
      <w:spacing w:after="30" w:before="90"/>
      <w:outlineLvl w:val="0"/>
    </w:pPr>
    <w:rPr>
      <w:rFonts w:ascii="Calibri" w:cs="Calibri" w:eastAsia="Calibri" w:hAnsi="Calibri"/>
      <w:b/>
      <w:b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Adekunle Adeniji - Resume - Manager, Programs</dc:title>
  <dc:subject>Program Manager | Entrepreneurship and Youth Leadership Programs</dc:subject>
  <dc:creator>Adekunle Adeniji</dc:creator>
  <cp:keywords>Program Management, Program Design and Delivery, Youth Entrepreneurship Programming, Partner and Stakeholder Relations, Volunteer and Mentor Coordination, Workshop and Event Planning, Program Evaluation and Survey Design, Budgeting and Expense Tracking, Status Reporting and Executive Dashboards, Risk Management, Cross-functional Team Leadership, Public Presentations, Agile and Hybrid Delivery, Continuous Improvement</cp:keywords>
  <cp:lastModifiedBy>Un-named</cp:lastModifiedBy>
  <cp:revision>1</cp:revision>
  <dcterms:created xsi:type="dcterms:W3CDTF">2026-10-30T18:39:49.020Z</dcterms:created>
  <dcterms:modified xsi:type="dcterms:W3CDTF">2026-10-30T18:39:49.020Z</dcterms:modified>
</cp:coreProperties>
</file>

<file path=docProps/custom.xml><?xml version="1.0" encoding="utf-8"?>
<Properties xmlns="http://schemas.openxmlformats.org/officeDocument/2006/custom-properties" xmlns:vt="http://schemas.openxmlformats.org/officeDocument/2006/docPropsVTypes"/>
</file>