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Curatorial Project Leader | Gallery Development and Interpretive Planning</w:t>
      </w:r>
    </w:p>
    <w:p>
      <w:pPr>
        <w:spacing w:after="40"/>
      </w:pPr>
      <w:r>
        <w:rPr>
          <w:color w:val="333333"/>
          <w:sz w:val="20"/>
          <w:szCs w:val="20"/>
        </w:rPr>
        <w:t xml:space="preserve">Kingston, Ontario, Canada  |  +1 343-989-2373  |  teminicrownpro@gmail.com</w:t>
      </w:r>
    </w:p>
    <w:p>
      <w:pPr>
        <w:pStyle w:val="Heading1"/>
      </w:pPr>
      <w:r>
        <w:t xml:space="preserve">PROFESSIONAL SUMMARY</w:t>
      </w:r>
    </w:p>
    <w:p>
      <w:pPr>
        <w:spacing w:after="60"/>
      </w:pPr>
      <w:r>
        <w:t xml:space="preserve">Curatorial project leader with an MA in Art History and more than four years joining curatorial research with project management on major museum projects, including the multimillion-dollar reinstallation of the Michael C. Rockefeller Wing at the Metropolitan Museum of Art, which reopened on schedule in May 2025. Shapes interpretive content and planning with curatorial, conservation, registration, education, and design teams; plans timelines, budgets, research, and risk; and provides the updates and documentation museum leadership needs to make decisions. Brings published scholarship, collaboration with community advisors, and formal training across the full project lifecycle.</w:t>
      </w:r>
    </w:p>
    <w:p>
      <w:pPr>
        <w:pStyle w:val="Heading1"/>
      </w:pPr>
      <w:r>
        <w:t xml:space="preserve">SKILLS</w:t>
      </w:r>
    </w:p>
    <w:p>
      <w:pPr>
        <w:spacing w:after="60"/>
      </w:pPr>
      <w:r>
        <w:t xml:space="preserve">Curatorial Project Leadership, Cross-functional Team Leadership, Interpretive Planning, Exhibition and Gallery Development, Curatorial Research and Writing, Timeline and Budget Management, Risk Management, Decision Documentation and Executive Reporting, Stakeholder and Community Engagement, Scope and Change Control, Multistage Review and Approvals, Public Presentations</w:t>
      </w:r>
    </w:p>
    <w:p>
      <w:pPr>
        <w:pStyle w:val="Heading1"/>
      </w:pPr>
      <w:r>
        <w:t xml:space="preserve">CORE COMPETENCIES</w:t>
      </w:r>
    </w:p>
    <w:p>
      <w:pPr>
        <w:pStyle w:val="ListParagraph"/>
        <w:numPr>
          <w:ilvl w:val="0"/>
          <w:numId w:val="2"/>
        </w:numPr>
        <w:spacing w:after="0"/>
      </w:pPr>
      <w:r>
        <w:rPr>
          <w:b/>
          <w:bCs/>
        </w:rPr>
        <w:t xml:space="preserve">Integration management: </w:t>
      </w:r>
      <w:r>
        <w:t xml:space="preserve">developing project charters and integrated plans, consolidating work across disciplines into a single schedule and budget baseline, and controlling change through documented requests and approvals</w:t>
      </w:r>
    </w:p>
    <w:p>
      <w:pPr>
        <w:pStyle w:val="ListParagraph"/>
        <w:numPr>
          <w:ilvl w:val="0"/>
          <w:numId w:val="2"/>
        </w:numPr>
        <w:spacing w:after="0"/>
      </w:pPr>
      <w:r>
        <w:rPr>
          <w:b/>
          <w:bCs/>
        </w:rPr>
        <w:t xml:space="preserve">Scope management: </w:t>
      </w:r>
      <w:r>
        <w:t xml:space="preserve">eliciting requirements from curatorial and institutional stakeholders, writing scope statements, and controlling scope creep through early identification and formal change routing</w:t>
      </w:r>
    </w:p>
    <w:p>
      <w:pPr>
        <w:pStyle w:val="ListParagraph"/>
        <w:numPr>
          <w:ilvl w:val="0"/>
          <w:numId w:val="2"/>
        </w:numPr>
        <w:spacing w:after="0"/>
      </w:pPr>
      <w:r>
        <w:rPr>
          <w:b/>
          <w:bCs/>
        </w:rPr>
        <w:t xml:space="preserve">Schedule and cost: </w:t>
      </w:r>
      <w:r>
        <w:t xml:space="preserve">identifying critical path and dependencies, baselining budgets, monitoring spend, and forecasting to completion</w:t>
      </w:r>
    </w:p>
    <w:p>
      <w:pPr>
        <w:pStyle w:val="ListParagraph"/>
        <w:numPr>
          <w:ilvl w:val="0"/>
          <w:numId w:val="2"/>
        </w:numPr>
        <w:spacing w:after="0"/>
      </w:pPr>
      <w:r>
        <w:rPr>
          <w:b/>
          <w:bCs/>
        </w:rPr>
        <w:t xml:space="preserve">Stakeholders and communications: </w:t>
      </w:r>
      <w:r>
        <w:t xml:space="preserve">analysing stakeholders, planning engagement, and producing status reports and executive summaries that document decisions and next steps</w:t>
      </w:r>
    </w:p>
    <w:p>
      <w:pPr>
        <w:pStyle w:val="ListParagraph"/>
        <w:numPr>
          <w:ilvl w:val="0"/>
          <w:numId w:val="2"/>
        </w:numPr>
        <w:spacing w:after="0"/>
      </w:pPr>
      <w:r>
        <w:rPr>
          <w:b/>
          <w:bCs/>
        </w:rPr>
        <w:t xml:space="preserve">Risk management: </w:t>
      </w:r>
      <w:r>
        <w:t xml:space="preserve">identifying risks and workflow gaps, assessing probability and impact, and planning mitigation and contingency responses</w:t>
      </w:r>
    </w:p>
    <w:p>
      <w:pPr>
        <w:pStyle w:val="Heading1"/>
      </w:pPr>
      <w:r>
        <w:t xml:space="preserve">WORK EXPERIENCE</w:t>
      </w:r>
    </w:p>
    <w:p>
      <w:pPr>
        <w:keepNext/>
        <w:spacing w:after="0" w:before="60"/>
      </w:pPr>
      <w:r>
        <w:rPr>
          <w:b/>
          <w:bCs/>
          <w:sz w:val="22"/>
          <w:szCs w:val="22"/>
        </w:rPr>
        <w:t xml:space="preserve">Project Manager and Program Lead</w:t>
      </w:r>
    </w:p>
    <w:p>
      <w:pPr>
        <w:keepNext/>
        <w:spacing w:after="20"/>
      </w:pPr>
      <w:r>
        <w:rPr>
          <w:i/>
          <w:iCs/>
        </w:rPr>
        <w:t xml:space="preserve">Emole Futures Initiative Inc., Kingston, Ontario</w:t>
      </w:r>
      <w:r>
        <w:t xml:space="preserve">  |  2025 - Present</w:t>
      </w:r>
    </w:p>
    <w:p>
      <w:pPr>
        <w:pStyle w:val="ListParagraph"/>
        <w:numPr>
          <w:ilvl w:val="0"/>
          <w:numId w:val="2"/>
        </w:numPr>
        <w:spacing w:after="0"/>
      </w:pPr>
      <w:r>
        <w:t xml:space="preserve">Lead the Black Youth in Business program with the executive team, defining program parameters and objectives and translating them into documented scope, deliverables, and integrated plans across four concurrent workstreams.</w:t>
      </w:r>
    </w:p>
    <w:p>
      <w:pPr>
        <w:pStyle w:val="ListParagraph"/>
        <w:numPr>
          <w:ilvl w:val="0"/>
          <w:numId w:val="2"/>
        </w:numPr>
        <w:spacing w:after="0"/>
      </w:pPr>
      <w:r>
        <w:t xml:space="preserve">Draft budgets, schedules, and milestone plans; monitor spend and analyse variance; and escalate scope changes to leadership while they remain small enough to absorb.</w:t>
      </w:r>
    </w:p>
    <w:p>
      <w:pPr>
        <w:pStyle w:val="ListParagraph"/>
        <w:numPr>
          <w:ilvl w:val="0"/>
          <w:numId w:val="2"/>
        </w:numPr>
        <w:spacing w:after="0"/>
      </w:pPr>
      <w:r>
        <w:t xml:space="preserve">Recruit, schedule, and supervise program assistants and volunteer mentors, and apply quality review to facilitator output.</w:t>
      </w:r>
    </w:p>
    <w:p>
      <w:pPr>
        <w:pStyle w:val="ListParagraph"/>
        <w:numPr>
          <w:ilvl w:val="0"/>
          <w:numId w:val="2"/>
        </w:numPr>
        <w:spacing w:after="0"/>
      </w:pPr>
      <w:r>
        <w:t xml:space="preserve">Present dashboards and outcome summaries that translate delivery and budget data into decision-ready formats for executives and external stakeholders.</w:t>
      </w:r>
    </w:p>
    <w:p>
      <w:pPr>
        <w:pStyle w:val="ListParagraph"/>
        <w:numPr>
          <w:ilvl w:val="0"/>
          <w:numId w:val="2"/>
        </w:numPr>
        <w:spacing w:after="0"/>
      </w:pPr>
      <w:r>
        <w:t xml:space="preserve">Designed and analysed a 27-question community intake survey and applied evaluation methods to measure outcomes against objectives.</w:t>
      </w:r>
    </w:p>
    <w:p>
      <w:pPr>
        <w:keepNext/>
        <w:spacing w:after="0" w:before="60"/>
      </w:pPr>
      <w:r>
        <w:rPr>
          <w:b/>
          <w:bCs/>
          <w:sz w:val="22"/>
          <w:szCs w:val="22"/>
        </w:rPr>
        <w:t xml:space="preserve">Project Coordinator, Arts of Africa (Curatorial Residency)</w:t>
      </w:r>
    </w:p>
    <w:p>
      <w:pPr>
        <w:keepNext/>
        <w:spacing w:after="20"/>
      </w:pPr>
      <w:r>
        <w:rPr>
          <w:i/>
          <w:iCs/>
        </w:rPr>
        <w:t xml:space="preserve">The Metropolitan Museum of Art, New York, NY</w:t>
      </w:r>
      <w:r>
        <w:t xml:space="preserve">  |  January 2025 - July 2025</w:t>
      </w:r>
    </w:p>
    <w:p>
      <w:pPr>
        <w:pStyle w:val="ListParagraph"/>
        <w:numPr>
          <w:ilvl w:val="0"/>
          <w:numId w:val="2"/>
        </w:numPr>
        <w:spacing w:after="0"/>
      </w:pPr>
      <w:r>
        <w:t xml:space="preserve">Coordinated collections and interpretation planning as the Samuel and Gabrielle Lurie Fund resident within the multimillion-dollar reinstallation of the Michael C. Rockefeller Wing, a multidisciplinary gallery project delivered against a fixed, publicly announced opening date.</w:t>
      </w:r>
    </w:p>
    <w:p>
      <w:pPr>
        <w:pStyle w:val="ListParagraph"/>
        <w:numPr>
          <w:ilvl w:val="0"/>
          <w:numId w:val="2"/>
        </w:numPr>
        <w:spacing w:after="0"/>
      </w:pPr>
      <w:r>
        <w:t xml:space="preserve">Aligned curatorial, conservation, registration, education, and design teams on interpretation deliverables, consulting the appropriate specialists for input and approvals on content, timing, and display decisions.</w:t>
      </w:r>
    </w:p>
    <w:p>
      <w:pPr>
        <w:pStyle w:val="ListParagraph"/>
        <w:numPr>
          <w:ilvl w:val="0"/>
          <w:numId w:val="2"/>
        </w:numPr>
        <w:spacing w:after="0"/>
      </w:pPr>
      <w:r>
        <w:t xml:space="preserve">Researched and wrote gallery interpretation and three published essays for the Heilbrunn Timeline of Art History, translating complex scholarship into clear, accessible content for varied audiences.</w:t>
      </w:r>
    </w:p>
    <w:p>
      <w:pPr>
        <w:pStyle w:val="ListParagraph"/>
        <w:numPr>
          <w:ilvl w:val="0"/>
          <w:numId w:val="2"/>
        </w:numPr>
        <w:spacing w:after="0"/>
      </w:pPr>
      <w:r>
        <w:t xml:space="preserve">Routed interpretive content through multi-stage review and approval cycles, tracking versions, milestones, and deadlines so print and digital deliverables stayed synchronized with the installation schedule.</w:t>
      </w:r>
    </w:p>
    <w:p>
      <w:pPr>
        <w:pStyle w:val="ListParagraph"/>
        <w:numPr>
          <w:ilvl w:val="0"/>
          <w:numId w:val="2"/>
        </w:numPr>
        <w:spacing w:after="0"/>
      </w:pPr>
      <w:r>
        <w:t xml:space="preserve">Documented outcomes and next steps from cross-team planning meetings, escalated schedule risks to senior staff, and delivered presentations to staff and stakeholders; the wing reopened on schedule in May 2025.</w:t>
      </w:r>
    </w:p>
    <w:p>
      <w:pPr>
        <w:keepNext/>
        <w:spacing w:after="0" w:before="60"/>
      </w:pPr>
      <w:r>
        <w:rPr>
          <w:b/>
          <w:bCs/>
          <w:sz w:val="22"/>
          <w:szCs w:val="22"/>
        </w:rPr>
        <w:t xml:space="preserve">Exhibition Project Coordinator and Curatorial Fellow</w:t>
      </w:r>
    </w:p>
    <w:p>
      <w:pPr>
        <w:keepNext/>
        <w:spacing w:after="20"/>
      </w:pPr>
      <w:r>
        <w:rPr>
          <w:i/>
          <w:iCs/>
        </w:rPr>
        <w:t xml:space="preserve">Denver Art Museum, Denver, CO</w:t>
      </w:r>
      <w:r>
        <w:t xml:space="preserve">  |  January 2022 - May 2023</w:t>
      </w:r>
    </w:p>
    <w:p>
      <w:pPr>
        <w:pStyle w:val="ListParagraph"/>
        <w:numPr>
          <w:ilvl w:val="0"/>
          <w:numId w:val="2"/>
        </w:numPr>
        <w:spacing w:after="0"/>
      </w:pPr>
      <w:r>
        <w:t xml:space="preserve">Coordinated exhibition deliverables and budgets across concurrent projects with fixed opening dates, balancing competing priorities to stay on schedule and within budget.</w:t>
      </w:r>
    </w:p>
    <w:p>
      <w:pPr>
        <w:pStyle w:val="ListParagraph"/>
        <w:numPr>
          <w:ilvl w:val="0"/>
          <w:numId w:val="2"/>
        </w:numPr>
        <w:spacing w:after="0"/>
      </w:pPr>
      <w:r>
        <w:t xml:space="preserve">Collaborated with community advisors to shape exhibitions and public programming, incorporating stakeholder feedback into scope and content decisions.</w:t>
      </w:r>
    </w:p>
    <w:p>
      <w:pPr>
        <w:pStyle w:val="ListParagraph"/>
        <w:numPr>
          <w:ilvl w:val="0"/>
          <w:numId w:val="2"/>
        </w:numPr>
        <w:spacing w:after="0"/>
      </w:pPr>
      <w:r>
        <w:t xml:space="preserve">Managed gallery labels, catalogue copy, and digital interpretive content from drafting through approval and final output.</w:t>
      </w:r>
    </w:p>
    <w:p>
      <w:pPr>
        <w:pStyle w:val="ListParagraph"/>
        <w:numPr>
          <w:ilvl w:val="0"/>
          <w:numId w:val="2"/>
        </w:numPr>
        <w:spacing w:after="0"/>
      </w:pPr>
      <w:r>
        <w:t xml:space="preserve">Handled and installed sculpture, textiles, and works on paper to professional museum standards in coordination with registration and conservation.</w:t>
      </w:r>
    </w:p>
    <w:p>
      <w:pPr>
        <w:keepNext/>
        <w:spacing w:after="0" w:before="60"/>
      </w:pPr>
      <w:r>
        <w:rPr>
          <w:b/>
          <w:bCs/>
          <w:sz w:val="22"/>
          <w:szCs w:val="22"/>
        </w:rPr>
        <w:t xml:space="preserve">Project and Curatorial Intern</w:t>
      </w:r>
    </w:p>
    <w:p>
      <w:pPr>
        <w:keepNext/>
        <w:spacing w:after="20"/>
      </w:pPr>
      <w:r>
        <w:rPr>
          <w:i/>
          <w:iCs/>
        </w:rPr>
        <w:t xml:space="preserve">Smithsonian National Museum of African Art, Washington, DC</w:t>
      </w:r>
      <w:r>
        <w:t xml:space="preserve">  |  July 2021 - November 2021</w:t>
      </w:r>
    </w:p>
    <w:p>
      <w:pPr>
        <w:pStyle w:val="ListParagraph"/>
        <w:numPr>
          <w:ilvl w:val="0"/>
          <w:numId w:val="2"/>
        </w:numPr>
        <w:spacing w:after="0"/>
      </w:pPr>
      <w:r>
        <w:t xml:space="preserve">Supported exhibition planning and public engagement across curatorial, conservation, and registration teams, applying federal-standard intake, documentation, and object-handling protocols.</w:t>
      </w:r>
    </w:p>
    <w:p>
      <w:pPr>
        <w:pStyle w:val="Heading1"/>
      </w:pPr>
      <w:r>
        <w:t xml:space="preserve">EDUCATION</w:t>
      </w:r>
    </w:p>
    <w:p>
      <w:pPr>
        <w:keepNext/>
        <w:spacing w:after="0" w:before="40"/>
      </w:pPr>
      <w:r>
        <w:rPr>
          <w:b/>
          <w:bCs/>
        </w:rPr>
        <w:t xml:space="preserve">Master of Digital Product Management</w:t>
      </w:r>
    </w:p>
    <w:p>
      <w:pPr>
        <w:spacing w:after="20"/>
      </w:pPr>
      <w:r>
        <w:rPr>
          <w:i/>
          <w:iCs/>
        </w:rPr>
        <w:t xml:space="preserve">Smith School of Business, Queen's University, Kingston, Ontario</w:t>
      </w:r>
      <w:r>
        <w:t xml:space="preserve">  |  Expected 2027</w:t>
      </w:r>
    </w:p>
    <w:p>
      <w:pPr>
        <w:keepNext/>
        <w:spacing w:after="0" w:before="40"/>
      </w:pPr>
      <w:r>
        <w:rPr>
          <w:b/>
          <w:bCs/>
        </w:rPr>
        <w:t xml:space="preserve">Graduate Certificate, Project Management (Co-op)</w:t>
      </w:r>
    </w:p>
    <w:p>
      <w:pPr>
        <w:spacing w:after="20"/>
      </w:pPr>
      <w:r>
        <w:rPr>
          <w:i/>
          <w:iCs/>
        </w:rPr>
        <w:t xml:space="preserve">Sheridan College, Ontario</w:t>
      </w:r>
      <w:r>
        <w:t xml:space="preserve">  |  2026</w:t>
      </w:r>
    </w:p>
    <w:p>
      <w:pPr>
        <w:keepNext/>
        <w:spacing w:after="0" w:before="40"/>
      </w:pPr>
      <w:r>
        <w:rPr>
          <w:b/>
          <w:bCs/>
        </w:rPr>
        <w:t xml:space="preserve">Master of Arts, Art History</w:t>
      </w:r>
    </w:p>
    <w:p>
      <w:pPr>
        <w:spacing w:after="20"/>
      </w:pPr>
      <w:r>
        <w:rPr>
          <w:i/>
          <w:iCs/>
        </w:rPr>
        <w:t xml:space="preserve">Queen's University, Kingston, Ontario</w:t>
      </w:r>
      <w:r>
        <w:t xml:space="preserve">  |  2025</w:t>
      </w:r>
    </w:p>
    <w:p>
      <w:pPr>
        <w:pStyle w:val="Heading1"/>
      </w:pPr>
      <w:r>
        <w:t xml:space="preserve">CERTIFICATIONS</w:t>
      </w:r>
    </w:p>
    <w:p>
      <w:pPr>
        <w:pStyle w:val="ListParagraph"/>
        <w:numPr>
          <w:ilvl w:val="0"/>
          <w:numId w:val="2"/>
        </w:numPr>
        <w:spacing w:after="0"/>
      </w:pPr>
      <w:r>
        <w:rPr>
          <w:b/>
          <w:bCs/>
        </w:rPr>
        <w:t xml:space="preserve">Google Project Management Certificate</w:t>
      </w:r>
      <w:r>
        <w:t xml:space="preserve"> - Scope, schedules, risk, Agile, and stakeholder management</w:t>
      </w:r>
    </w:p>
    <w:p>
      <w:pPr>
        <w:pStyle w:val="ListParagraph"/>
        <w:numPr>
          <w:ilvl w:val="0"/>
          <w:numId w:val="2"/>
        </w:numPr>
        <w:spacing w:after="0"/>
      </w:pPr>
      <w:r>
        <w:rPr>
          <w:b/>
          <w:bCs/>
        </w:rPr>
        <w:t xml:space="preserve">Google Agile Project Management</w:t>
      </w:r>
      <w:r>
        <w:t xml:space="preserve"> - Sprint frameworks, Scrum events, and Agile delivery</w:t>
      </w:r>
    </w:p>
    <w:p>
      <w:pPr>
        <w:pStyle w:val="ListParagraph"/>
        <w:numPr>
          <w:ilvl w:val="0"/>
          <w:numId w:val="2"/>
        </w:numPr>
        <w:spacing w:after="0"/>
      </w:pPr>
      <w:r>
        <w:rPr>
          <w:b/>
          <w:bCs/>
        </w:rPr>
        <w:t xml:space="preserve">IBM, Agile Development and Scrum</w:t>
      </w:r>
      <w:r>
        <w:t xml:space="preserve"> - User stories, backlog refinement, and sprint execution</w:t>
      </w:r>
    </w:p>
    <w:p>
      <w:pPr>
        <w:pStyle w:val="ListParagraph"/>
        <w:numPr>
          <w:ilvl w:val="0"/>
          <w:numId w:val="2"/>
        </w:numPr>
        <w:spacing w:after="0"/>
      </w:pPr>
      <w:r>
        <w:rPr>
          <w:b/>
          <w:bCs/>
        </w:rPr>
        <w:t xml:space="preserve">SkillUp, Introduction to the Scrum Master Profession</w:t>
      </w:r>
      <w:r>
        <w:t xml:space="preserve"> - Scrum roles, ceremonies, and servant leadership</w:t>
      </w:r>
    </w:p>
    <w:p>
      <w:pPr>
        <w:pStyle w:val="ListParagraph"/>
        <w:numPr>
          <w:ilvl w:val="0"/>
          <w:numId w:val="2"/>
        </w:numPr>
        <w:spacing w:after="0"/>
      </w:pPr>
      <w:r>
        <w:rPr>
          <w:b/>
          <w:bCs/>
        </w:rPr>
        <w:t xml:space="preserve">IBM, Generative AI for Product Managers</w:t>
      </w:r>
      <w:r>
        <w:t xml:space="preserve"> - AI-augmented product strategy and workflows</w:t>
      </w:r>
    </w:p>
    <w:p>
      <w:pPr>
        <w:pStyle w:val="ListParagraph"/>
        <w:numPr>
          <w:ilvl w:val="0"/>
          <w:numId w:val="2"/>
        </w:numPr>
        <w:spacing w:after="0"/>
      </w:pPr>
      <w:r>
        <w:rPr>
          <w:b/>
          <w:bCs/>
        </w:rPr>
        <w:t xml:space="preserve">IBM, Product Management: An Introduction</w:t>
      </w:r>
      <w:r>
        <w:t xml:space="preserve"> - Product lifecycle, discovery, and roadmapping</w:t>
      </w:r>
    </w:p>
    <w:p>
      <w:pPr>
        <w:pStyle w:val="ListParagraph"/>
        <w:numPr>
          <w:ilvl w:val="0"/>
          <w:numId w:val="2"/>
        </w:numPr>
        <w:spacing w:after="0"/>
      </w:pPr>
      <w:r>
        <w:rPr>
          <w:b/>
          <w:bCs/>
        </w:rPr>
        <w:t xml:space="preserve">LinkedIn Learning, 2026:</w:t>
      </w:r>
      <w:r>
        <w:t xml:space="preserve"> PM Foundations: Requirements, Schedules, and Stakeholders; Preventing Scope Creep; Requirements Elicitation; Learning Gantt Charts; Project Management Simplified</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Resume - Curatorial Project Director, Canada (24-month contract)</dc:title>
  <dc:subject>Curatorial Project Leader | Gallery Development and Interpretive Planning</dc:subject>
  <dc:creator>Adekunle Adeniji</dc:creator>
  <cp:keywords>Curatorial Project Leadership, Cross-functional Team Leadership, Interpretive Planning, Exhibition and Gallery Development, Curatorial Research and Writing, Timeline and Budget Management, Risk Management, Decision Documentation and Executive Reporting, Stakeholder and Community Engagement, Scope and Change Control, Multistage Review and Approvals, Public Presentations</cp:keywords>
  <cp:lastModifiedBy>Un-named</cp:lastModifiedBy>
  <cp:revision>1</cp:revision>
  <dcterms:created xsi:type="dcterms:W3CDTF">2026-10-30T18:40:32.608Z</dcterms:created>
  <dcterms:modified xsi:type="dcterms:W3CDTF">2026-10-30T18:40:32.608Z</dcterms:modified>
</cp:coreProperties>
</file>

<file path=docProps/custom.xml><?xml version="1.0" encoding="utf-8"?>
<Properties xmlns="http://schemas.openxmlformats.org/officeDocument/2006/custom-properties" xmlns:vt="http://schemas.openxmlformats.org/officeDocument/2006/docPropsVTypes"/>
</file>