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ADEDAMOLA ADETOLA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Engineer  |  UAV Design &amp; Diagnostics  |  Lightweight Structures  |  Manufacturing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Lagos, Nigeria  |  +234 807 310 4356  |  adetoladamolaayo@gmail.com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linkedin.com/in/adedamola-adetola-gmnse-miaeng-442854360  |  Portfolio: adedam100.github.io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RESEARCH OBJECTIVE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First Class Honours mechanical engineering graduate with hands-on UAV maintenance, fault diagnosis, machining and design experience, seeking a thesis-based MASc in aerospace/mechanical engineering. Research interests: UAV design and performance, lightweight composite structures, generative design and topology optimization, and smart manufacturing. Also interested in fault diagnosis of multirotor UAVs.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B.Eng. Mechanical Engineering, First Class Honours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Abiola Ajimobi Technical University, Ibadan, Nigeria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CGPA: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[X.XX / 5.00, with WES/Canadian-scale conversion]</w:t>
      </w:r>
      <w:r>
        <w:rPr>
          <w:rFonts w:ascii="Calibri" w:cs="Calibri" w:eastAsia="Calibri" w:hAnsi="Calibri"/>
          <w:sz w:val="20"/>
          <w:szCs w:val="20"/>
        </w:rPr>
        <w:t xml:space="preserve">  |  Class rank: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[if known]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Final-year project: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[title, supervisor, one-line result with a measured outcome]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[e.g. Control Systems, Fluid Mechanics, Machine Design, Manufacturing Processes, Mechanics of Materials]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RESEARCH &amp; TECHNICAL PROJECTS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Drone Design &amp; Mechanical Prototyping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shd w:fill="FFF2A8" w:color="auto" w:val="clear"/>
        </w:rPr>
        <w:t xml:space="preserve">[year]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built a multirotor prototype, covering airframe design in CAD, fabrication and assembly.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Measured results: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[e.g. take-off mass, thrust-to-weight ratio, flight time, test outcomes]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&amp; Fabrication of a Grain Grinding Machine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shd w:fill="FFF2A8" w:color="auto" w:val="clear"/>
        </w:rPr>
        <w:t xml:space="preserve">[year]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the machine in Autodesk Inventor and fabricated components on lathe and milling machines.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Measured results: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[e.g. throughput, power rating, cost, test outcomes]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UAV Technician, Aerotech Services Ltd, Lagos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Assemble, maintain and troubleshoot multirotor and FPV drones.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Diagnose electronic speed controller (ESC) and structural faults, and identify their root causes.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Conduct operational readiness checks and provide training and flight support.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Scale: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[number of airframes serviced, most common fault types, downtime reduced, if you have the figures]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Industrial Trainee, MEMMCOL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Apr 2023 – Oct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machine components in Autodesk Inventor.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Operated lathe and milling machines to produce precision parts.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Supported R&amp;D prototyping and assembly.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Industrial Trainee, Buildwell Plants &amp; Equipment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Jan 2024 – Mar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Inspected heavy-duty vehicles (Mercedes Actros) and took part in engine and axle overhauls.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Industrial Trainee, Coleman Technical Industries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Sep 2022 – Nov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Assisted in the maintenance of cable production machines.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UAV systems:</w:t>
      </w:r>
      <w:r>
        <w:rPr>
          <w:rFonts w:ascii="Calibri" w:cs="Calibri" w:eastAsia="Calibri" w:hAnsi="Calibri"/>
          <w:sz w:val="20"/>
          <w:szCs w:val="20"/>
        </w:rPr>
        <w:t xml:space="preserve"> multirotor and FPV assembly, diagnostics, maintenance, flight support, ESC fault diagnosis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&amp; CAD:</w:t>
      </w:r>
      <w:r>
        <w:rPr>
          <w:rFonts w:ascii="Calibri" w:cs="Calibri" w:eastAsia="Calibri" w:hAnsi="Calibri"/>
          <w:sz w:val="20"/>
          <w:szCs w:val="20"/>
        </w:rPr>
        <w:t xml:space="preserve"> Autodesk Inventor, Fusion 360, AutoCAD; generative design (Autodesk event, 2023)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Manufacturing:</w:t>
      </w:r>
      <w:r>
        <w:rPr>
          <w:rFonts w:ascii="Calibri" w:cs="Calibri" w:eastAsia="Calibri" w:hAnsi="Calibri"/>
          <w:sz w:val="20"/>
          <w:szCs w:val="20"/>
        </w:rPr>
        <w:t xml:space="preserve"> lathe, milling, drilling, threading, knurling; fabrication, prototyping, R&amp;D support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Analysis &amp; software: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[add FEA and topology-optimization tools you have used, plus MATLAB / Python / flight-log tools]</w:t>
      </w:r>
      <w:r>
        <w:rPr>
          <w:rFonts w:ascii="Calibri" w:cs="Calibri" w:eastAsia="Calibri" w:hAnsi="Calibri"/>
          <w:sz w:val="20"/>
          <w:szCs w:val="20"/>
        </w:rPr>
        <w:t xml:space="preserve">; MS Word, Excel, PowerPoint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 &amp; MEMBERSHIPS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EASA A1/A3 Remote Pilot Licence (2025)  |  FAA UAS Safety Test Certificate (2025)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Eurocontrol: Fundamentals of UAS and U-Space (2026)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Graduate Member, Nigerian Society of Engineers (2026)  |  Member, International Association of Engineers (2026)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Autodesk Authorized Academic Partner Event on generative design (2023)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Planned: </w:t>
      </w: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[Transport Canada RPAS Advanced Operations certificate, if you pursue it]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LEADERSHIP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Assistant Departmental Representative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  <w:shd w:fill="FFF2A8" w:color="auto" w:val="clear"/>
        </w:rPr>
        <w:t xml:space="preserve">[dates]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Coordinated tutorials and academic support sessions; supported departmental student engagement activities.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REFEREES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  <w:shd w:fill="FFF2A8" w:color="auto" w:val="clear"/>
        </w:rPr>
        <w:t xml:space="preserve">[Two academic referees (final-year supervisor, head of department) and one industry referee (Aerotech supervisor) with titles and emails]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2026-10-11T17:56:37.311Z</dcterms:created>
  <dcterms:modified xsi:type="dcterms:W3CDTF">2026-10-11T17:56:37.311Z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