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5C8A"/>
          <w:sz w:val="18"/>
          <w:szCs w:val="18"/>
        </w:rPr>
        <w:t xml:space="preserve">RESEARCH PROPOSAL | MASc, FALL 2027</w:t>
      </w:r>
    </w:p>
    <w:p>
      <w:pPr>
        <w:spacing w:after="100"/>
      </w:pPr>
      <w:r>
        <w:rPr>
          <w:rFonts w:ascii="Calibri" w:cs="Calibri" w:eastAsia="Calibri" w:hAnsi="Calibri"/>
          <w:b/>
          <w:bCs/>
          <w:color w:val="1F3A5F"/>
          <w:sz w:val="44"/>
          <w:szCs w:val="44"/>
        </w:rPr>
        <w:t xml:space="preserve">Resilience of Multi-Quadrotor Slung-Payload Transport to Partial Thrust Degradation: Stability Margins and Team-Level Reallocation</w:t>
      </w:r>
    </w:p>
    <w:p>
      <w:pPr>
        <w:pBdr>
          <w:bottom w:val="single" w:color="1F3A5F" w:sz="12" w:space="6"/>
        </w:pBd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Hugh H.T. Liu, Professor. Email: hugh.liu@utoronto.ca (alternative: liu@utias.utoronto.ca)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University of Toronto Institute for Aerospace Studies (UTIAS); Flight Systems and Control Laboratory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Aerospace Science and Engineering, UTIAS, University of Toronto</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Summary</w:t>
      </w:r>
    </w:p>
    <w:p>
      <w:pPr>
        <w:spacing w:after="100" w:line="276"/>
      </w:pPr>
      <w:r>
        <w:rPr>
          <w:rFonts w:ascii="Calibri" w:cs="Calibri" w:eastAsia="Calibri" w:hAnsi="Calibri"/>
          <w:sz w:val="21"/>
          <w:szCs w:val="21"/>
        </w:rPr>
        <w:t xml:space="preserve">This proposal outlines a two-year, thesis-based Master of Applied Science (MASc) project in Aerospace Science and Engineering at the University of Toronto Institute for Aerospace Studies (UTIAS), starting September 2027, on cable-suspended payload carriage by three quadrotors. It asks what happens when one carrier loses part, not all, of its thrust through motor, propeller, battery or electronic speed controller (ESC) degradation: what are the stability margins, and can team-level reallocation of load and thrust restore them? Fault-tolerant control of quadrotor teams with a suspended payload has been studied, so the gap is stated narrowly, with low confidence, as a question to be tested (closest work in Section 2.3). A literature review in the first four months decides whether to proceed, narrow or pivot. The plan then covers a verified simulation, margin analysis, a reallocation law compared with a baseline, and bench characterization, with tethered tests and three-vehicle flight as extensions. All numerical targets are hypotheses. The applicant is an unmanned aerial vehicle (UAV) technician with machining and prototyping skills, and a training plan covers the skills still to be learned.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Background and motivation</w:t>
      </w:r>
    </w:p>
    <w:p>
      <w:pPr>
        <w:spacing w:after="100" w:line="276"/>
      </w:pPr>
      <w:r>
        <w:rPr>
          <w:rFonts w:ascii="Calibri" w:cs="Calibri" w:eastAsia="Calibri" w:hAnsi="Calibri"/>
          <w:sz w:val="21"/>
          <w:szCs w:val="21"/>
        </w:rPr>
        <w:t xml:space="preserve">A cable-suspended (slung) load lets a multirotor UAV deliver equipment without a heavy rigid attachment or a landing; [1] survey load transportation with multirotors.</w:t>
      </w:r>
    </w:p>
    <w:p>
      <w:pPr>
        <w:spacing w:after="100" w:line="276"/>
      </w:pPr>
      <w:r>
        <w:rPr>
          <w:rFonts w:ascii="Calibri" w:cs="Calibri" w:eastAsia="Calibri" w:hAnsi="Calibri"/>
          <w:sz w:val="21"/>
          <w:szCs w:val="21"/>
        </w:rPr>
        <w:t xml:space="preserve">Several quadrotors sharing a payload can lift more than one, but the team becomes a coupled, underactuated system: the payload swings, each cable can pull but never push, and one vehicle's thrust error reaches its neighbours through the payload. Early work on cooperative aerial transport was quasi-static [2]; later models include payload dynamics and taut-slack switching [3]. A failure therefore propagates.</w:t>
      </w:r>
    </w:p>
    <w:p>
      <w:pPr>
        <w:spacing w:after="100" w:line="276"/>
      </w:pPr>
      <w:r>
        <w:rPr>
          <w:rFonts w:ascii="Calibri" w:cs="Calibri" w:eastAsia="Calibri" w:hAnsi="Calibri"/>
          <w:sz w:val="21"/>
          <w:szCs w:val="21"/>
        </w:rPr>
        <w:t xml:space="preserve">I propose to study </w:t>
      </w:r>
      <w:r>
        <w:rPr>
          <w:rFonts w:ascii="Calibri" w:cs="Calibri" w:eastAsia="Calibri" w:hAnsi="Calibri"/>
          <w:b/>
          <w:bCs/>
          <w:sz w:val="21"/>
          <w:szCs w:val="21"/>
        </w:rPr>
        <w:t xml:space="preserve">partial</w:t>
      </w:r>
      <w:r>
        <w:rPr>
          <w:rFonts w:ascii="Calibri" w:cs="Calibri" w:eastAsia="Calibri" w:hAnsi="Calibri"/>
          <w:sz w:val="21"/>
          <w:szCs w:val="21"/>
        </w:rPr>
        <w:t xml:space="preserve"> degradation of one carrier's thrust. A motor, propeller, battery or ESC can deliver less thrust than commanded without the vehicle being lost, so the shortfall is easy to overlook, yet the load shared among the cables is no longer what the controller assumes. Consequences could include growing payload tilt, a slack cable, a saturated neighbouring carrier and, at worst, a dropped payload. Fault-tolerant control of single multirotors is widely surveyed [4] and includes total propeller loss [5], and quadrotor teams with a suspended payload have also been studied (Section 2.3). I have not found work that treats partial degradation of one carrier with a margin analysis and hardware evidence, but my confidence is low (Section 2.4).</w:t>
      </w:r>
    </w:p>
    <w:p>
      <w:pPr>
        <w:spacing w:after="100" w:line="276"/>
      </w:pPr>
      <w:r>
        <w:rPr>
          <w:rFonts w:ascii="Calibri" w:cs="Calibri" w:eastAsia="Calibri" w:hAnsi="Calibri"/>
          <w:sz w:val="21"/>
          <w:szCs w:val="21"/>
        </w:rPr>
        <w:t xml:space="preserve">As a UAV technician I assemble, maintain and troubleshoot multirotor and first-person-view (FPV) drones, including ESC and structural faults, which drew me to this question; I have not measured how often degraded, as opposed to failed, actuators occur, so the bench work will characterize degradation.</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Three quadrotors, a rigid payload on massless cables, low-speed indoor-type flight without wind, and one partial loss of thrust effectiveness on one carrier at a time. Metrics are payload position error, payload tilt, minimum cable tension and thrust saturation margin; payload yaw is reported only if WP1 shows it is controllable with three cables.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Literature review and research gap</w:t>
      </w:r>
    </w:p>
    <w:p>
      <w:pPr>
        <w:spacing w:after="100" w:line="276"/>
      </w:pPr>
      <w:r>
        <w:rPr>
          <w:rFonts w:ascii="Calibri" w:cs="Calibri" w:eastAsia="Calibri" w:hAnsi="Calibri"/>
          <w:sz w:val="21"/>
          <w:szCs w:val="21"/>
        </w:rPr>
        <w:t xml:space="preserve">This review rests on a preliminary scan of titles, abstracts and publication records, not full texts, and attributes to each paper only what its abstract or record states. Work Package 0 (Section 4.1) will make it systematic.</w:t>
      </w:r>
    </w:p>
    <w:p>
      <w:pPr>
        <w:pStyle w:val="Heading2"/>
        <w:keepNext/>
        <w:spacing w:after="100" w:before="260"/>
      </w:pPr>
      <w:r>
        <w:rPr>
          <w:rFonts w:ascii="Calibri" w:cs="Calibri" w:eastAsia="Calibri" w:hAnsi="Calibri"/>
          <w:b/>
          <w:bCs/>
          <w:color w:val="2E5C8A"/>
          <w:sz w:val="26"/>
          <w:szCs w:val="26"/>
        </w:rPr>
        <w:t xml:space="preserve">2.1 Slung-payload teams: modelling and control</w:t>
      </w:r>
    </w:p>
    <w:p>
      <w:pPr>
        <w:spacing w:after="100" w:line="276"/>
      </w:pPr>
      <w:r>
        <w:rPr>
          <w:rFonts w:ascii="Calibri" w:cs="Calibri" w:eastAsia="Calibri" w:hAnsi="Calibri"/>
          <w:sz w:val="21"/>
          <w:szCs w:val="21"/>
        </w:rPr>
        <w:t xml:space="preserve">[2] derived robot configurations that keep a payload in static equilibrium, validated in simulation and experiment; a journal follow-on exists [6]. [3] give dynamic models for point-mass and rigid-body payloads suspended from several quadrotors, show differential flatness while cable tensions stay positive, treat zero-tension cases as a hybrid system, and report that flatness-based trajectories outperform quasi-static ones in numerical and experimental tests. [7], which I have found only as an arXiv preprint, gives tracking control for a rigid-body payload connected to any number of quadrotors, with the coupled dynamics in the stability analysis. It is the closest modelling match to my rigid payload.</w:t>
      </w:r>
    </w:p>
    <w:p>
      <w:pPr>
        <w:spacing w:after="100" w:line="276"/>
      </w:pPr>
      <w:r>
        <w:rPr>
          <w:rFonts w:ascii="Calibri" w:cs="Calibri" w:eastAsia="Calibri" w:hAnsi="Calibri"/>
          <w:sz w:val="21"/>
          <w:szCs w:val="21"/>
        </w:rPr>
        <w:t xml:space="preserve">In the supervisor's group, [8] propose a hierarchical controller for tethered payload transportation by multiple quadrotors: an outer-loop robust path-following law with an uncertainty and disturbance estimator stabilizes the payload subsystem, and an inner loop tracks each quadrotor's attitude. The description I found addresses robustness to disturbances and does not say whether loss of thrust effectiveness is tolerated, so I treat it as the baseline to extend. [9] study a payload rigidly connected to several quadrotors, with robust controllers and a command allocation method for quadrotors not all oriented in one plane, validated by experiments; the payload is not cable-slung, so it informs only the allocation idea. [10] treat a single quadrotor with a slung load, using a Gaussian-process-augmented extended Kalman filter trained on earlier flight data to compensate for unmodelled dynamics.</w:t>
      </w:r>
    </w:p>
    <w:p>
      <w:pPr>
        <w:spacing w:after="100" w:line="276"/>
      </w:pPr>
      <w:r>
        <w:rPr>
          <w:rFonts w:ascii="Calibri" w:cs="Calibri" w:eastAsia="Calibri" w:hAnsi="Calibri"/>
          <w:sz w:val="21"/>
          <w:szCs w:val="21"/>
        </w:rPr>
        <w:t xml:space="preserve">By my own counting, three carriers, one rigid payload and taut cables have about twelve degrees of freedom and nine force inputs, so the team is underactuated and unilateral. Carrier positions set cable directions and tensions, so formation and thrust demand can in principle shift load between carriers; that is the lever a reallocation law would use. Whether payload yaw is controllable with three cables is a question for WP1.</w:t>
      </w:r>
    </w:p>
    <w:p>
      <w:pPr>
        <w:pStyle w:val="Heading2"/>
        <w:keepNext/>
        <w:spacing w:after="100" w:before="260"/>
      </w:pPr>
      <w:r>
        <w:rPr>
          <w:rFonts w:ascii="Calibri" w:cs="Calibri" w:eastAsia="Calibri" w:hAnsi="Calibri"/>
          <w:b/>
          <w:bCs/>
          <w:color w:val="2E5C8A"/>
          <w:sz w:val="26"/>
          <w:szCs w:val="26"/>
        </w:rPr>
        <w:t xml:space="preserve">2.2 Fault-tolerant control background</w:t>
      </w:r>
    </w:p>
    <w:p>
      <w:pPr>
        <w:spacing w:after="100" w:line="276"/>
      </w:pPr>
      <w:r>
        <w:rPr>
          <w:rFonts w:ascii="Calibri" w:cs="Calibri" w:eastAsia="Calibri" w:hAnsi="Calibri"/>
          <w:sz w:val="21"/>
          <w:szCs w:val="21"/>
        </w:rPr>
        <w:t xml:space="preserve">Fault-tolerant control is commonly divided into passive approaches, where a fixed robust controller tolerates a bounded fault, and active approaches, where a fault is detected or estimated and the controller reconfigured, often through control allocation. [11] review reconfigurable fault-tolerant control in general; [4] survey fault diagnosis and fault-tolerant control for UAVs, concentrating on sensor and actuator faults. I use these as the starting taxonomy and have not established whether either treats payload teams. Actuator faults are usually modelled as loss of effectiveness (a thrust gain below one), bias or total failure; how battery sag, thermal derating or propeller damage map to an effective gain is an empirical question.</w:t>
      </w:r>
    </w:p>
    <w:p>
      <w:pPr>
        <w:spacing w:after="100" w:line="276"/>
      </w:pPr>
      <w:r>
        <w:rPr>
          <w:rFonts w:ascii="Calibri" w:cs="Calibri" w:eastAsia="Calibri" w:hAnsi="Calibri"/>
          <w:sz w:val="21"/>
          <w:szCs w:val="21"/>
        </w:rPr>
        <w:t xml:space="preserve">[5] study a quadrocopter after the complete loss of propellers, letting it spin and controlling position through the spin axis and total thrust; I know this work from secondary descriptions and will check the paper. It concerns total loss on one vehicle, a different problem from partial degradation. For several UAVs, [12] review individual, leader-following and distributed fault-tolerant cooperative control, and [13] is a book on faults, disturbances, unknown nonlinearities and input saturation in multi-UAV control. Neither description I found mentions cable-suspended payloads and I have not read their contents, so both remain possible pre-emption.</w:t>
      </w:r>
    </w:p>
    <w:p>
      <w:pPr>
        <w:pStyle w:val="Heading2"/>
        <w:keepNext/>
        <w:spacing w:after="100" w:before="260"/>
      </w:pPr>
      <w:r>
        <w:rPr>
          <w:rFonts w:ascii="Calibri" w:cs="Calibri" w:eastAsia="Calibri" w:hAnsi="Calibri"/>
          <w:b/>
          <w:bCs/>
          <w:color w:val="2E5C8A"/>
          <w:sz w:val="26"/>
          <w:szCs w:val="26"/>
        </w:rPr>
        <w:t xml:space="preserve">2.3 Closest work, and what it may already cover</w:t>
      </w:r>
    </w:p>
    <w:p>
      <w:pPr>
        <w:spacing w:after="100" w:line="276"/>
      </w:pPr>
      <w:r>
        <w:rPr>
          <w:rFonts w:ascii="Calibri" w:cs="Calibri" w:eastAsia="Calibri" w:hAnsi="Calibri"/>
          <w:sz w:val="21"/>
          <w:szCs w:val="21"/>
        </w:rPr>
        <w:t xml:space="preserve">[14] is the closest work I found: a control architecture for a quadrotor team carrying a shared suspended load, with a formation layer combining passivity-based methods and backstepping and a supervisory layer that reconfigures the communication topology and control objectives when a vehicle fault is detected. The description I saw does not say whether faults are total or partial losses of effectiveness, or whether stability margins are analysed. Reading it in full is my first literature task; if it already treats partial degradation, the project narrows (Section 2.4). Other work that may pre-empt part of the question:</w:t>
      </w:r>
    </w:p>
    <w:p>
      <w:pPr>
        <w:pStyle w:val="ListParagraph"/>
        <w:numPr>
          <w:ilvl w:val="0"/>
          <w:numId w:val="2"/>
        </w:numPr>
        <w:spacing w:after="60" w:line="276"/>
      </w:pPr>
      <w:r>
        <w:rPr>
          <w:rFonts w:ascii="Calibri" w:cs="Calibri" w:eastAsia="Calibri" w:hAnsi="Calibri"/>
          <w:b/>
          <w:bCs/>
          <w:sz w:val="21"/>
          <w:szCs w:val="21"/>
        </w:rPr>
        <w:t xml:space="preserve">The supervisor's own work.</w:t>
      </w:r>
      <w:r>
        <w:rPr>
          <w:rFonts w:ascii="Calibri" w:cs="Calibri" w:eastAsia="Calibri" w:hAnsi="Calibri"/>
          <w:sz w:val="21"/>
          <w:szCs w:val="21"/>
        </w:rPr>
        <w:t xml:space="preserve"> [8], [10] and [9] address disturbances, unmodelled dynamics and rigidly connected payloads; I saw no statement on thrust-effectiveness faults, but absence from an abstract is not absence from a paper. A 2023 Feng and Liu conference paper on the lab's publications page, apparently on coordinated UAVs with tethered payloads, is on the WP0 reading list.</w:t>
      </w:r>
    </w:p>
    <w:p>
      <w:pPr>
        <w:pStyle w:val="ListParagraph"/>
        <w:numPr>
          <w:ilvl w:val="0"/>
          <w:numId w:val="2"/>
        </w:numPr>
        <w:spacing w:after="60" w:line="276"/>
      </w:pPr>
      <w:r>
        <w:rPr>
          <w:rFonts w:ascii="Calibri" w:cs="Calibri" w:eastAsia="Calibri" w:hAnsi="Calibri"/>
          <w:b/>
          <w:bCs/>
          <w:sz w:val="21"/>
          <w:szCs w:val="21"/>
        </w:rPr>
        <w:t xml:space="preserve">Load redistribution after a vehicle fails.</w:t>
      </w:r>
      <w:r>
        <w:rPr>
          <w:rFonts w:ascii="Calibri" w:cs="Calibri" w:eastAsia="Calibri" w:hAnsi="Calibri"/>
          <w:sz w:val="21"/>
          <w:szCs w:val="21"/>
        </w:rPr>
        <w:t xml:space="preserve"> A paper by Al Farras and colleagues (ITS Surabaya), whose year and venue I have not confirmed and so do not cite, is described as spreading the load over the remaining drones after one fails, in simulation only; a University of Genoa doctoral project is described similarly. Both concern loss of a vehicle, not partial degradation, as far as I can tell.</w:t>
      </w:r>
    </w:p>
    <w:p>
      <w:pPr>
        <w:pStyle w:val="ListParagraph"/>
        <w:numPr>
          <w:ilvl w:val="0"/>
          <w:numId w:val="2"/>
        </w:numPr>
        <w:spacing w:after="60" w:line="276"/>
      </w:pPr>
      <w:r>
        <w:rPr>
          <w:rFonts w:ascii="Calibri" w:cs="Calibri" w:eastAsia="Calibri" w:hAnsi="Calibri"/>
          <w:b/>
          <w:bCs/>
          <w:sz w:val="21"/>
          <w:szCs w:val="21"/>
        </w:rPr>
        <w:t xml:space="preserve">Single-vehicle partial loss of effectiveness.</w:t>
      </w:r>
      <w:r>
        <w:rPr>
          <w:rFonts w:ascii="Calibri" w:cs="Calibri" w:eastAsia="Calibri" w:hAnsi="Calibri"/>
          <w:sz w:val="21"/>
          <w:szCs w:val="21"/>
        </w:rPr>
        <w:t xml:space="preserve"> Observer-based, inversion-based, Kalman-filter and adaptive approaches without a payload appeared in abstract-level information and are not yet checked as references; they would cover the single-carrier part.</w:t>
      </w:r>
    </w:p>
    <w:p>
      <w:pPr>
        <w:pStyle w:val="ListParagraph"/>
        <w:numPr>
          <w:ilvl w:val="0"/>
          <w:numId w:val="2"/>
        </w:numPr>
        <w:spacing w:after="60" w:line="276"/>
      </w:pPr>
      <w:r>
        <w:rPr>
          <w:rFonts w:ascii="Calibri" w:cs="Calibri" w:eastAsia="Calibri" w:hAnsi="Calibri"/>
          <w:b/>
          <w:bCs/>
          <w:sz w:val="21"/>
          <w:szCs w:val="21"/>
        </w:rPr>
        <w:t xml:space="preserve">Reviews, the book and other leads.</w:t>
      </w:r>
      <w:r>
        <w:rPr>
          <w:rFonts w:ascii="Calibri" w:cs="Calibri" w:eastAsia="Calibri" w:hAnsi="Calibri"/>
          <w:sz w:val="21"/>
          <w:szCs w:val="21"/>
        </w:rPr>
        <w:t xml:space="preserve"> [12] and [13] (contents not read), and a few 2022 to 2025 titles seen only in summaries on passivity-based, predictive and cable-tension allocation methods for multi-quadrotor payloads, which WP0 will check for fault content.</w:t>
      </w:r>
    </w:p>
    <w:p>
      <w:pPr>
        <w:pStyle w:val="Heading2"/>
        <w:keepNext/>
        <w:spacing w:after="100" w:before="260"/>
      </w:pPr>
      <w:r>
        <w:rPr>
          <w:rFonts w:ascii="Calibri" w:cs="Calibri" w:eastAsia="Calibri" w:hAnsi="Calibri"/>
          <w:b/>
          <w:bCs/>
          <w:color w:val="2E5C8A"/>
          <w:sz w:val="26"/>
          <w:szCs w:val="26"/>
        </w:rPr>
        <w:t xml:space="preserve">2.4 The gap stated as a question, and how WP0 will settle it</w:t>
      </w:r>
    </w:p>
    <w:p>
      <w:pPr>
        <w:spacing w:after="100" w:line="276"/>
      </w:pPr>
      <w:r>
        <w:rPr>
          <w:rFonts w:ascii="Calibri" w:cs="Calibri" w:eastAsia="Calibri" w:hAnsi="Calibri"/>
          <w:sz w:val="21"/>
          <w:szCs w:val="21"/>
        </w:rPr>
        <w:t xml:space="preserve">Fault-tolerant control of quadrotor teams with a suspended payload exists, so I do not claim it is unstudied. My preliminary scan found no work combining all the points below, a finding I hold with low confidence because I read abstract-level descriptions only. The project's question is narrower: </w:t>
      </w:r>
      <w:r>
        <w:rPr>
          <w:rFonts w:ascii="Calibri" w:cs="Calibri" w:eastAsia="Calibri" w:hAnsi="Calibri"/>
          <w:i/>
          <w:iCs/>
          <w:sz w:val="21"/>
          <w:szCs w:val="21"/>
        </w:rPr>
        <w:t xml:space="preserve">under partial thrust or ESC degradation on one carrier, what are the stability margins of a three-quadrotor slung-payload system, and can team-level reallocation restore them?</w:t>
      </w:r>
      <w:r>
        <w:rPr>
          <w:rFonts w:ascii="Calibri" w:cs="Calibri" w:eastAsia="Calibri" w:hAnsi="Calibri"/>
          <w:sz w:val="21"/>
          <w:szCs w:val="21"/>
        </w:rPr>
        <w:t xml:space="preserve"> Compared with [14] and the load-redistribution leads, four points appear open, each to be verified in WP0:</w:t>
      </w:r>
    </w:p>
    <w:p>
      <w:pPr>
        <w:pStyle w:val="ListParagraph"/>
        <w:numPr>
          <w:ilvl w:val="0"/>
          <w:numId w:val="2"/>
        </w:numPr>
        <w:spacing w:after="60" w:line="276"/>
      </w:pPr>
      <w:r>
        <w:rPr>
          <w:rFonts w:ascii="Calibri" w:cs="Calibri" w:eastAsia="Calibri" w:hAnsi="Calibri"/>
          <w:b/>
          <w:bCs/>
          <w:sz w:val="21"/>
          <w:szCs w:val="21"/>
        </w:rPr>
        <w:t xml:space="preserve">Partial, continuous loss.</w:t>
      </w:r>
      <w:r>
        <w:rPr>
          <w:rFonts w:ascii="Calibri" w:cs="Calibri" w:eastAsia="Calibri" w:hAnsi="Calibri"/>
          <w:sz w:val="21"/>
          <w:szCs w:val="21"/>
        </w:rPr>
        <w:t xml:space="preserve"> One carrier's effectiveness degrades, rather than a vehicle being lost or detached.</w:t>
      </w:r>
    </w:p>
    <w:p>
      <w:pPr>
        <w:pStyle w:val="ListParagraph"/>
        <w:numPr>
          <w:ilvl w:val="0"/>
          <w:numId w:val="2"/>
        </w:numPr>
        <w:spacing w:after="60" w:line="276"/>
      </w:pPr>
      <w:r>
        <w:rPr>
          <w:rFonts w:ascii="Calibri" w:cs="Calibri" w:eastAsia="Calibri" w:hAnsi="Calibri"/>
          <w:b/>
          <w:bCs/>
          <w:sz w:val="21"/>
          <w:szCs w:val="21"/>
        </w:rPr>
        <w:t xml:space="preserve">Margin.</w:t>
      </w:r>
      <w:r>
        <w:rPr>
          <w:rFonts w:ascii="Calibri" w:cs="Calibri" w:eastAsia="Calibri" w:hAnsi="Calibri"/>
          <w:sz w:val="21"/>
          <w:szCs w:val="21"/>
        </w:rPr>
        <w:t xml:space="preserve"> A formal analysis of equilibrium feasibility and stability margin over effective gain, carrier position and payload geometry, and of the limiting mechanism.</w:t>
      </w:r>
    </w:p>
    <w:p>
      <w:pPr>
        <w:pStyle w:val="ListParagraph"/>
        <w:numPr>
          <w:ilvl w:val="0"/>
          <w:numId w:val="2"/>
        </w:numPr>
        <w:spacing w:after="60" w:line="276"/>
      </w:pPr>
      <w:r>
        <w:rPr>
          <w:rFonts w:ascii="Calibri" w:cs="Calibri" w:eastAsia="Calibri" w:hAnsi="Calibri"/>
          <w:b/>
          <w:bCs/>
          <w:sz w:val="21"/>
          <w:szCs w:val="21"/>
        </w:rPr>
        <w:t xml:space="preserve">Restoration and information.</w:t>
      </w:r>
      <w:r>
        <w:rPr>
          <w:rFonts w:ascii="Calibri" w:cs="Calibri" w:eastAsia="Calibri" w:hAnsi="Calibri"/>
          <w:sz w:val="21"/>
          <w:szCs w:val="21"/>
        </w:rPr>
        <w:t xml:space="preserve"> Whether team-level reallocation restores lost margin, and how estimate error and delay change the answer, including cases where it does worse than doing nothing.</w:t>
      </w:r>
    </w:p>
    <w:p>
      <w:pPr>
        <w:pStyle w:val="ListParagraph"/>
        <w:numPr>
          <w:ilvl w:val="0"/>
          <w:numId w:val="2"/>
        </w:numPr>
        <w:spacing w:after="60" w:line="276"/>
      </w:pPr>
      <w:r>
        <w:rPr>
          <w:rFonts w:ascii="Calibri" w:cs="Calibri" w:eastAsia="Calibri" w:hAnsi="Calibri"/>
          <w:b/>
          <w:bCs/>
          <w:sz w:val="21"/>
          <w:szCs w:val="21"/>
        </w:rPr>
        <w:t xml:space="preserve">Evidence.</w:t>
      </w:r>
      <w:r>
        <w:rPr>
          <w:rFonts w:ascii="Calibri" w:cs="Calibri" w:eastAsia="Calibri" w:hAnsi="Calibri"/>
          <w:sz w:val="21"/>
          <w:szCs w:val="21"/>
        </w:rPr>
        <w:t xml:space="preserve"> Thrust-stand evidence on whether a gain-lag-saturation model represents real motor, ESC and battery degradation.</w:t>
      </w:r>
    </w:p>
    <w:p>
      <w:pPr>
        <w:spacing w:after="100" w:line="276"/>
      </w:pPr>
      <w:r>
        <w:rPr>
          <w:rFonts w:ascii="Calibri" w:cs="Calibri" w:eastAsia="Calibri" w:hAnsi="Calibri"/>
          <w:sz w:val="21"/>
          <w:szCs w:val="21"/>
        </w:rPr>
        <w:t xml:space="preserve">WP0 ends at month 4 with one of three outcomes. If the combination is open, the project proceeds. If it is partly covered, for example if [14] handles partial faults, I narrow to the uncovered part, most likely margin analysis with hardware characterization, or a like-for-like comparison of existing methods under a common fault model. If it is covered, the thesis becomes a reproduction and experimental characterization on the same toolchain. The search covers Scopus or Web of Science, IEEE Xplore, AIAA Aerospace Research Central, arXiv and Google Scholar, and is repeated near months 12 and 20.</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through analysis, simulation and staged experiments, how partial thrust degradation on one carrier affects the stability of a three-quadrotor slung-payload team, and to design and test a team-level reallocation law that restores the lost margin.</w:t>
      </w:r>
    </w:p>
    <w:p>
      <w:pPr>
        <w:pStyle w:val="ListParagraph"/>
        <w:numPr>
          <w:ilvl w:val="0"/>
          <w:numId w:val="3"/>
        </w:numPr>
        <w:spacing w:after="60" w:line="276"/>
      </w:pPr>
      <w:r>
        <w:rPr>
          <w:rFonts w:ascii="Calibri" w:cs="Calibri" w:eastAsia="Calibri" w:hAnsi="Calibri"/>
          <w:b/>
          <w:bCs/>
          <w:sz w:val="21"/>
          <w:szCs w:val="21"/>
        </w:rPr>
        <w:t xml:space="preserve">O1 (month 4).</w:t>
      </w:r>
      <w:r>
        <w:rPr>
          <w:rFonts w:ascii="Calibri" w:cs="Calibri" w:eastAsia="Calibri" w:hAnsi="Calibri"/>
          <w:sz w:val="21"/>
          <w:szCs w:val="21"/>
        </w:rPr>
        <w:t xml:space="preserve"> Complete the literature review (WP0) and decide whether to proceed, narrow or pivot.</w:t>
      </w:r>
    </w:p>
    <w:p>
      <w:pPr>
        <w:pStyle w:val="ListParagraph"/>
        <w:numPr>
          <w:ilvl w:val="0"/>
          <w:numId w:val="3"/>
        </w:numPr>
        <w:spacing w:after="60" w:line="276"/>
      </w:pPr>
      <w:r>
        <w:rPr>
          <w:rFonts w:ascii="Calibri" w:cs="Calibri" w:eastAsia="Calibri" w:hAnsi="Calibri"/>
          <w:b/>
          <w:bCs/>
          <w:sz w:val="21"/>
          <w:szCs w:val="21"/>
        </w:rPr>
        <w:t xml:space="preserve">O2 (month 8).</w:t>
      </w:r>
      <w:r>
        <w:rPr>
          <w:rFonts w:ascii="Calibri" w:cs="Calibri" w:eastAsia="Calibri" w:hAnsi="Calibri"/>
          <w:sz w:val="21"/>
          <w:szCs w:val="21"/>
        </w:rPr>
        <w:t xml:space="preserve"> Build a verified simulation with a parameterized partial-fault model and a documented baseline.</w:t>
      </w:r>
    </w:p>
    <w:p>
      <w:pPr>
        <w:pStyle w:val="ListParagraph"/>
        <w:numPr>
          <w:ilvl w:val="0"/>
          <w:numId w:val="3"/>
        </w:numPr>
        <w:spacing w:after="60" w:line="276"/>
      </w:pPr>
      <w:r>
        <w:rPr>
          <w:rFonts w:ascii="Calibri" w:cs="Calibri" w:eastAsia="Calibri" w:hAnsi="Calibri"/>
          <w:b/>
          <w:bCs/>
          <w:sz w:val="21"/>
          <w:szCs w:val="21"/>
        </w:rPr>
        <w:t xml:space="preserve">O3 (month 12).</w:t>
      </w:r>
      <w:r>
        <w:rPr>
          <w:rFonts w:ascii="Calibri" w:cs="Calibri" w:eastAsia="Calibri" w:hAnsi="Calibri"/>
          <w:sz w:val="21"/>
          <w:szCs w:val="21"/>
        </w:rPr>
        <w:t xml:space="preserve"> Quantify the stability margin and its limiting mechanism over effective thrust gain, degraded-carrier position and payload geometry.</w:t>
      </w:r>
    </w:p>
    <w:p>
      <w:pPr>
        <w:pStyle w:val="ListParagraph"/>
        <w:numPr>
          <w:ilvl w:val="0"/>
          <w:numId w:val="3"/>
        </w:numPr>
        <w:spacing w:after="60" w:line="276"/>
      </w:pPr>
      <w:r>
        <w:rPr>
          <w:rFonts w:ascii="Calibri" w:cs="Calibri" w:eastAsia="Calibri" w:hAnsi="Calibri"/>
          <w:b/>
          <w:bCs/>
          <w:sz w:val="21"/>
          <w:szCs w:val="21"/>
        </w:rPr>
        <w:t xml:space="preserve">O4 (months 13 to 20).</w:t>
      </w:r>
      <w:r>
        <w:rPr>
          <w:rFonts w:ascii="Calibri" w:cs="Calibri" w:eastAsia="Calibri" w:hAnsi="Calibri"/>
          <w:sz w:val="21"/>
          <w:szCs w:val="21"/>
        </w:rPr>
        <w:t xml:space="preserve"> Design a reallocation law and compare it with the baseline in simulation; obtain thrust-stand data on gain, lag and saturation. Tethered tests are an extension and three-carrier flight a stretch goal.</w:t>
      </w:r>
    </w:p>
    <w:p>
      <w:pPr>
        <w:keepNext/>
        <w:spacing w:after="60" w:before="80"/>
      </w:pPr>
      <w:r>
        <w:rPr>
          <w:rFonts w:ascii="Calibri" w:cs="Calibri" w:eastAsia="Calibri" w:hAnsi="Calibri"/>
          <w:b/>
          <w:bCs/>
          <w:sz w:val="19"/>
          <w:szCs w:val="19"/>
        </w:rPr>
        <w:t xml:space="preserve">Research questions, hypotheses and tests. Numerical thresholds are working hypotheses, to be revised after WP2; repeat counts are initial designs.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Test, factors and repeats</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Is partial single-carrier degradation in a slung-payload team already addressed, with margin analysis, reallocation under estimation error and delay, and hardware evidence?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At most partly (low-confidence expectation, open to being overturned).</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protocol, extraction table, full reading of the closest papers, decision memo (month 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How does stability margin vary with effective thrust gain, and does a threshold exist?</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Margin falls with the gain; below a threshold no taut-cable equilibrium within thrust limits exists, and the threshold depends on payload geometry and degraded-carrier position.</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S1 margin sweep (WP2): gain from 1.0 downward in steps of 0.05; 3 payload geometries; 2 mass ratios; 2 layouts; one deterministic run per cell. Responses: eigenvalues, equilibrium feasibility, minimum tension, tilt, saturation margin.</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Can team-level reallocation restore margin relative to the baseline?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With a known gain, reallocation lowers the smallest tolerable gain by at least 0.1 and cuts peak payload tilt at a fixed fault by at least 20 per cent.</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S2 paired Monte Carlo (WP3): 3 variants (baseline, reallocation with estimator, oracle with known gain); 4 gain levels including healthy; 200 seeds per cell; bootstrap confidence intervals.</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How sensitive is the benefit to estimation error and delay?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The benefit persists for gain-estimate errors up to 0.1 and delays up to 100 ms; beyond that, reallocation can be worse than doing nothing.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S2 extended with a grid of estimator error and delay for the estimator-based variant; communication delay also varied for all variants.</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Does a thrust-gain model with lag and saturation represent real motor and ESC degradation?</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Normalized root-mean-square error (NRMSE) between modelled and measured thrust response stays below 10 per cent for command scaling and supply-voltage sag; other degradation modes may not fit.</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B1 thrust stand (WP4a, core): 3 supply voltages; 3 degradation modes; 5 runs per condition. T1 tethered carrier (WP4b, extension): 3 gain levels; 2 cable lengths; 5 runs per condition. F1 three-carrier flight (WP4c, stretch): 3 gain levels, baseline versus reallocation, 5 flights per condition if safety allows.</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methodology</w:t>
      </w:r>
    </w:p>
    <w:p>
      <w:pPr>
        <w:spacing w:after="100" w:line="276"/>
      </w:pPr>
      <w:r>
        <w:rPr>
          <w:rFonts w:ascii="Calibri" w:cs="Calibri" w:eastAsia="Calibri" w:hAnsi="Calibri"/>
          <w:sz w:val="21"/>
          <w:szCs w:val="21"/>
        </w:rPr>
        <w:t xml:space="preserve">The work comprises Work Package 0 (literature) and four technical work packages. Tools named are my choices; I will adopt the group's where they exist. </w:t>
      </w:r>
      <w:r>
        <w:rPr>
          <w:rFonts w:ascii="Calibri" w:cs="Calibri" w:eastAsia="Calibri" w:hAnsi="Calibri"/>
          <w:b/>
          <w:bCs/>
          <w:sz w:val="21"/>
          <w:szCs w:val="21"/>
        </w:rPr>
        <w:t xml:space="preserve">Control architecture.</w:t>
      </w:r>
      <w:r>
        <w:rPr>
          <w:rFonts w:ascii="Calibri" w:cs="Calibri" w:eastAsia="Calibri" w:hAnsi="Calibri"/>
          <w:sz w:val="21"/>
          <w:szCs w:val="21"/>
        </w:rPr>
        <w:t xml:space="preserve"> The initial design uses a centralized ground controller that receives payload and carrier poses from an external position-measurement system (motion capture or equivalent), derives the cable directions and commands the carriers over a link with a modelled delay, included from the start and varied in S2. Decentralized and onboard-sensing variants are out of scope.</w:t>
      </w:r>
    </w:p>
    <w:p>
      <w:pPr>
        <w:pStyle w:val="Heading2"/>
        <w:keepNext/>
        <w:spacing w:after="100" w:before="260"/>
      </w:pPr>
      <w:r>
        <w:rPr>
          <w:rFonts w:ascii="Calibri" w:cs="Calibri" w:eastAsia="Calibri" w:hAnsi="Calibri"/>
          <w:b/>
          <w:bCs/>
          <w:color w:val="2E5C8A"/>
          <w:sz w:val="26"/>
          <w:szCs w:val="26"/>
        </w:rPr>
        <w:t xml:space="preserve">4.1 WP0: Systematic literature review (months 1 to 4)</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Decide, with documented evidence, whether the gap in Section 2.4 exists and how to narrow the scope.</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In month 1, read [14], [8], [3] and [7] in full; write a protocol (questions, databases, search strings, inclusion and exclusion criteria) and agree it with the supervisor; locate and verify the leads in Section 2.3. Screen in two passes, recording counts; code each included paper in an extraction table (fault type, vehicles, payload, controller class, validation level); write the synthesis and a one-page decision memo.</w:t>
      </w:r>
    </w:p>
    <w:p>
      <w:pPr>
        <w:pStyle w:val="ListParagraph"/>
        <w:numPr>
          <w:ilvl w:val="0"/>
          <w:numId w:val="2"/>
        </w:numPr>
        <w:spacing w:after="60" w:line="276"/>
      </w:pPr>
      <w:r>
        <w:rPr>
          <w:rFonts w:ascii="Calibri" w:cs="Calibri" w:eastAsia="Calibri" w:hAnsi="Calibri"/>
          <w:b/>
          <w:bCs/>
          <w:sz w:val="21"/>
          <w:szCs w:val="21"/>
        </w:rPr>
        <w:t xml:space="preserve">Deliverables and success criteria.</w:t>
      </w:r>
      <w:r>
        <w:rPr>
          <w:rFonts w:ascii="Calibri" w:cs="Calibri" w:eastAsia="Calibri" w:hAnsi="Calibri"/>
          <w:sz w:val="21"/>
          <w:szCs w:val="21"/>
        </w:rPr>
        <w:t xml:space="preserve"> A review note of about 15 pages, the extraction table and the memo. Success means the search is reproducible from the protocol and the memo selects one outcome with reasons.</w:t>
      </w:r>
    </w:p>
    <w:p>
      <w:pPr>
        <w:pStyle w:val="Heading2"/>
        <w:keepNext/>
        <w:spacing w:after="100" w:before="260"/>
      </w:pPr>
      <w:r>
        <w:rPr>
          <w:rFonts w:ascii="Calibri" w:cs="Calibri" w:eastAsia="Calibri" w:hAnsi="Calibri"/>
          <w:b/>
          <w:bCs/>
          <w:color w:val="2E5C8A"/>
          <w:sz w:val="26"/>
          <w:szCs w:val="26"/>
        </w:rPr>
        <w:t xml:space="preserve">4.2 WP1: Modelling, fault model and baseline (months 3 to 8)</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Build a verified, reproducible simulation of three quadrotors carrying a rigid payload on massless, inextensible cables, with a parameterized partial-fault model and a documented baseline.</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Derive the equations of motion following the cable-suspended rigid-body formulations of [3] and [7], with a taut or slack switch; treat attitude loops as fast at first, then add a second-order model. Fault model: one carrier's thrust is multiplied by an effective gain between 0 and 1, filtered by a first-order motor and ESC lag and limited by saturation. This is a first approximation, because the carrier's attitude loop would partly compensate for a degraded rotor by shifting thrust among its other rotors, so a single-rotor model (with torque imbalance) is an extension compared in WP4a. Baseline: a conventional cascaded controller with equal load sharing, documented as modest. If the group agrees, I would instead re-implement the outer-loop robust path-following law of [8] from the paper, or use the group's code if offered.</w:t>
      </w:r>
    </w:p>
    <w:p>
      <w:pPr>
        <w:pStyle w:val="ListParagraph"/>
        <w:numPr>
          <w:ilvl w:val="0"/>
          <w:numId w:val="2"/>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MATLAB and Simulink, Git, and an independent Python (NumPy, SciPy) planar cross-check. Verification covers energy conservation in the unforced undamped case, hover tensions against an analytic static solution, step-size convergence, reduction to a single-vehicle pendulum, and planar agreement within a stated tolerance. Success means all checks pass and the healthy baseline tracks a reference path within pre-specified bounds.</w:t>
      </w:r>
    </w:p>
    <w:p>
      <w:pPr>
        <w:pStyle w:val="Heading2"/>
        <w:keepNext/>
        <w:spacing w:after="100" w:before="260"/>
      </w:pPr>
      <w:r>
        <w:rPr>
          <w:rFonts w:ascii="Calibri" w:cs="Calibri" w:eastAsia="Calibri" w:hAnsi="Calibri"/>
          <w:b/>
          <w:bCs/>
          <w:color w:val="2E5C8A"/>
          <w:sz w:val="26"/>
          <w:szCs w:val="26"/>
        </w:rPr>
        <w:t xml:space="preserve">4.3 WP2: Stability-margin analysis (months 7 to 12)</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Map how stability margin depends on effective thrust gain, degraded-carrier position and payload geometry.</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Define margin formally first: the smallest effective gain at which (a) a taut-cable equilibrium within thrust limits exists, (b) the linearized closed loop is stable, and (c) the nonlinear closed loop keeps payload tilt and minimum cable tension within bounds fixed in advance. Linearize about the degraded hover, examine eigenvalues, confirm with the nonlinear sweeps of S1, then revise the working thresholds in Section 3.</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Linear and nonlinear predictions of instability onset must agree within a stated tolerance, or the discrepancy is analyzed as a result. Deliverables are a margin map, a classification of limiting mechanisms and a first conference paper draft. Success is a defensible answer to RQ2, including a negative one.</w:t>
      </w:r>
    </w:p>
    <w:p>
      <w:pPr>
        <w:pStyle w:val="Heading2"/>
        <w:keepNext/>
        <w:spacing w:after="100" w:before="260"/>
      </w:pPr>
      <w:r>
        <w:rPr>
          <w:rFonts w:ascii="Calibri" w:cs="Calibri" w:eastAsia="Calibri" w:hAnsi="Calibri"/>
          <w:b/>
          <w:bCs/>
          <w:color w:val="2E5C8A"/>
          <w:sz w:val="26"/>
          <w:szCs w:val="26"/>
        </w:rPr>
        <w:t xml:space="preserve">4.4 WP3: Fault estimation and team-level reallocation (months 11 to 18)</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Design a law that, given an estimate of the degraded carrier's gain, redistributes load and thrust demand among the three carriers within thrust limits while keeping every cable taut.</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Estimator: a model-based observer using the mismatch between commanded thrust and observed acceleration, compared with ESC telemetry where available. Reallocation: a quadratic program re-solved each step (OSQP or quadprog), choosing load shares and thrust set-points that minimize thrust effort and tension imbalance subject to saturation and minimum-tension constraints, and feeding the baseline's outer loop. The command allocation of [9] is a starting point, although it concerns a rigidly connected payload. Compare the baseline, the baseline with reallocation and estimator, and an oracle with the true gain; if the supervisory reconfiguration of [14] can be reproduced from the paper, add it. Formal guarantees are sought only for a simplified planar or quasi-static case; elsewhere stability is assessed numerically and reported as such.</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Paired comparisons on identical seeds (S2), with sensitivity to estimation error and delay. Deliverables are controller code, a comparison report and a journal paper draft; results are reported against H3 and H4 whether or not favourable.</w:t>
      </w:r>
    </w:p>
    <w:p>
      <w:pPr>
        <w:pStyle w:val="Heading2"/>
        <w:keepNext/>
        <w:spacing w:after="100" w:before="260"/>
      </w:pPr>
      <w:r>
        <w:rPr>
          <w:rFonts w:ascii="Calibri" w:cs="Calibri" w:eastAsia="Calibri" w:hAnsi="Calibri"/>
          <w:b/>
          <w:bCs/>
          <w:color w:val="2E5C8A"/>
          <w:sz w:val="26"/>
          <w:szCs w:val="26"/>
        </w:rPr>
        <w:t xml:space="preserve">4.5 WP4: Experimental characterization and staged validation (months 13 to 20)</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Test whether the fault model represents real degradation and, as facilities, time and safety approval permit, validate the law on hardware. The core is simulation plus bench characterization (WP4a); tethered tests (WP4b) are an extension and three-carrier flight (WP4c) a stretch goal. Parts are ordered by month 10.</w:t>
      </w:r>
    </w:p>
    <w:p>
      <w:pPr>
        <w:pStyle w:val="ListParagraph"/>
        <w:numPr>
          <w:ilvl w:val="0"/>
          <w:numId w:val="2"/>
        </w:numPr>
        <w:spacing w:after="60" w:line="276"/>
      </w:pPr>
      <w:r>
        <w:rPr>
          <w:rFonts w:ascii="Calibri" w:cs="Calibri" w:eastAsia="Calibri" w:hAnsi="Calibri"/>
          <w:b/>
          <w:bCs/>
          <w:sz w:val="21"/>
          <w:szCs w:val="21"/>
        </w:rPr>
        <w:t xml:space="preserve">WP4a, thrust stand (core).</w:t>
      </w:r>
      <w:r>
        <w:rPr>
          <w:rFonts w:ascii="Calibri" w:cs="Calibri" w:eastAsia="Calibri" w:hAnsi="Calibri"/>
          <w:sz w:val="21"/>
          <w:szCs w:val="21"/>
        </w:rPr>
        <w:t xml:space="preserve"> A thrust stand measures thrust against command for a motor, ESC and propeller set at several supply voltages. Degradation is emulated by command scaling, supply-voltage sag and propeller mismatch; static gain, lag and saturation are extracted and compared with the model, including the single-rotor model. I can contribute the mechanical design and fabrication of the stand; instrumentation (load cell, current, voltage and RPM sensing), data acquisition and a finite element check of its stiffness and natural frequency are skills I must learn (Section 10).</w:t>
      </w:r>
    </w:p>
    <w:p>
      <w:pPr>
        <w:pStyle w:val="ListParagraph"/>
        <w:numPr>
          <w:ilvl w:val="0"/>
          <w:numId w:val="2"/>
        </w:numPr>
        <w:spacing w:after="60" w:line="276"/>
      </w:pPr>
      <w:r>
        <w:rPr>
          <w:rFonts w:ascii="Calibri" w:cs="Calibri" w:eastAsia="Calibri" w:hAnsi="Calibri"/>
          <w:b/>
          <w:bCs/>
          <w:sz w:val="21"/>
          <w:szCs w:val="21"/>
        </w:rPr>
        <w:t xml:space="preserve">WP4b, tethered single carrier (extension).</w:t>
      </w:r>
      <w:r>
        <w:rPr>
          <w:rFonts w:ascii="Calibri" w:cs="Calibri" w:eastAsia="Calibri" w:hAnsi="Calibri"/>
          <w:sz w:val="21"/>
          <w:szCs w:val="21"/>
        </w:rPr>
        <w:t xml:space="preserve"> One quadrotor holds a suspended mass with an in-line load cell while a software-injected gain reduction is applied; swing, tension and recovery are recorded. This depends on laboratory space and safety approval.</w:t>
      </w:r>
    </w:p>
    <w:p>
      <w:pPr>
        <w:pStyle w:val="ListParagraph"/>
        <w:numPr>
          <w:ilvl w:val="0"/>
          <w:numId w:val="2"/>
        </w:numPr>
        <w:spacing w:after="60" w:line="276"/>
      </w:pPr>
      <w:r>
        <w:rPr>
          <w:rFonts w:ascii="Calibri" w:cs="Calibri" w:eastAsia="Calibri" w:hAnsi="Calibri"/>
          <w:b/>
          <w:bCs/>
          <w:sz w:val="21"/>
          <w:szCs w:val="21"/>
        </w:rPr>
        <w:t xml:space="preserve">WP4c, three-carrier flight (stretch).</w:t>
      </w:r>
      <w:r>
        <w:rPr>
          <w:rFonts w:ascii="Calibri" w:cs="Calibri" w:eastAsia="Calibri" w:hAnsi="Calibri"/>
          <w:sz w:val="21"/>
          <w:szCs w:val="21"/>
        </w:rPr>
        <w:t xml:space="preserve"> Three quadrotors carry a lightweight rigid frame that I would design and fabricate, with software-injected faults inside a protective net and a safe-landing trigger. It needs an indoor volume with position measurement, to be confirmed with the supervisor.</w:t>
      </w:r>
    </w:p>
    <w:p>
      <w:pPr>
        <w:pStyle w:val="ListParagraph"/>
        <w:numPr>
          <w:ilvl w:val="0"/>
          <w:numId w:val="2"/>
        </w:numPr>
        <w:spacing w:after="60" w:line="276"/>
      </w:pPr>
      <w:r>
        <w:rPr>
          <w:rFonts w:ascii="Calibri" w:cs="Calibri" w:eastAsia="Calibri" w:hAnsi="Calibri"/>
          <w:b/>
          <w:bCs/>
          <w:sz w:val="21"/>
          <w:szCs w:val="21"/>
        </w:rPr>
        <w:t xml:space="preserve">Fallback and deliverables.</w:t>
      </w:r>
      <w:r>
        <w:rPr>
          <w:rFonts w:ascii="Calibri" w:cs="Calibri" w:eastAsia="Calibri" w:hAnsi="Calibri"/>
          <w:sz w:val="21"/>
          <w:szCs w:val="21"/>
        </w:rPr>
        <w:t xml:space="preserve"> If hardware beyond the bench is not feasible, hardware-in-the-loop tests can run real flight controllers against simulated dynamics. Simulation calibrated from WP4a is compared with WP4b (and WP4c) time histories by NRMSE and peak error. Deliverables are a characterization dataset, written test procedures with risk assessments and any flight-test report. Success means WP4a yields fitted parameters with uncertainties and WP4b agrees with the model within a tolerance fixed beforehand, or the disagreement is explained.</w:t>
      </w:r>
    </w:p>
    <w:p>
      <w:pPr>
        <w:pStyle w:val="Heading2"/>
        <w:keepNext/>
        <w:spacing w:after="100" w:before="260"/>
      </w:pPr>
      <w:r>
        <w:rPr>
          <w:rFonts w:ascii="Calibri" w:cs="Calibri" w:eastAsia="Calibri" w:hAnsi="Calibri"/>
          <w:b/>
          <w:bCs/>
          <w:color w:val="2E5C8A"/>
          <w:sz w:val="26"/>
          <w:szCs w:val="26"/>
        </w:rPr>
        <w:t xml:space="preserve">4.6 Data-analysis plan</w:t>
      </w:r>
    </w:p>
    <w:p>
      <w:pPr>
        <w:spacing w:after="100" w:line="276"/>
      </w:pPr>
      <w:r>
        <w:rPr>
          <w:rFonts w:ascii="Calibri" w:cs="Calibri" w:eastAsia="Calibri" w:hAnsi="Calibri"/>
          <w:sz w:val="21"/>
          <w:szCs w:val="21"/>
        </w:rPr>
        <w:t xml:space="preserve">Metrics and thresholds are fixed in writing before the runs they apply to. Controller comparisons are paired on identical seeds, using the Wilcoxon signed-rank test, effect sizes and 95 per cent bootstrap confidence intervals (10,000 resamples); practical significance is judged against the thresholds in the hypotheses, not p-values alone. Hardware tests use at least five repeats per condition, reported as individual values and ranges. Load cells are calibrated against known masses before each session, and replicate repeatability is propagated into model-versus-measurement comparisons. Raw data, calibration files and scripts are kept under version control.</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Work plan and timeline</w:t>
      </w:r>
    </w:p>
    <w:p>
      <w:pPr>
        <w:spacing w:after="100" w:line="276"/>
      </w:pPr>
      <w:r>
        <w:rPr>
          <w:rFonts w:ascii="Calibri" w:cs="Calibri" w:eastAsia="Calibri" w:hAnsi="Calibri"/>
          <w:sz w:val="21"/>
          <w:szCs w:val="21"/>
        </w:rPr>
        <w:t xml:space="preserve">The plan assumes 24 months from September 2027, which I will confirm with the program. UTIAS requires two MASc applications (School of Graduate Studies and UTIAS systems), with all materials, including reference letters, due by the UTIAS deadline. The admissions page lists January 15, 2027 for MASc and PhD applicants but labels it with a September 2026 start, which conflicts with its other 2027 dates; I treat it as the probable Fall 2027 deadline, not a confirmed one, and will re-check.</w:t>
      </w:r>
    </w:p>
    <w:p>
      <w:pPr>
        <w:keepNext/>
        <w:spacing w:after="60" w:before="80"/>
      </w:pPr>
      <w:r>
        <w:rPr>
          <w:rFonts w:ascii="Calibri" w:cs="Calibri" w:eastAsia="Calibri" w:hAnsi="Calibri"/>
          <w:b/>
          <w:bCs/>
          <w:sz w:val="19"/>
          <w:szCs w:val="19"/>
        </w:rPr>
        <w:t xml:space="preserve">Work plan, October 2026 to August 2029.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37"/>
        <w:gridCol w:w="4171"/>
        <w:gridCol w:w="4172"/>
      </w:tblGrid>
      <w:tr>
        <w:trPr>
          <w:cantSplit/>
          <w:tblHeader/>
        </w:trPr>
        <w:tc>
          <w:tcPr>
            <w:tcW w:type="dxa" w:w="173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7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the start (Oct 2026 to Aug 2027)</w:t>
            </w:r>
          </w:p>
        </w:tc>
        <w:tc>
          <w:tcPr>
            <w:tcW w:type="dxa" w:w="41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Confirm requirements; English-language test if not exempt; reference letters; both applications, naming the FSC research field; pre-arrival training (Section 10); study permit after any offer</w:t>
            </w:r>
          </w:p>
        </w:tc>
        <w:tc>
          <w:tcPr>
            <w:tcW w:type="dxa" w:w="4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Applications in by the UTIAS deadline (probably January 15, 2027); training checkpoints in January, April and July 2027</w:t>
            </w:r>
          </w:p>
        </w:tc>
      </w:tr>
      <w:tr>
        <w:trPr>
          <w:cantSplit/>
          <w:tblHeader w:val="false"/>
        </w:trP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Agree scope with supervisor; safety training; coursework as the program requires (for the CARRE emphasis, AER 1216H, AER 1217H and an approved elective, to be confirmed); WP0; begin WP1</w:t>
            </w:r>
          </w:p>
        </w:tc>
        <w:tc>
          <w:tcPr>
            <w:tcW w:type="dxa" w:w="4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M1: protocol agreed (month 1). M2: review note and proceed, narrow or pivot memo (month 4)</w:t>
            </w:r>
          </w:p>
        </w:tc>
      </w:tr>
      <w:tr>
        <w:trPr>
          <w:cantSplit/>
          <w:tblHeader w:val="false"/>
        </w:trP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complete WP1; start WP2</w:t>
            </w:r>
          </w:p>
        </w:tc>
        <w:tc>
          <w:tcPr>
            <w:tcW w:type="dxa" w:w="4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M3: verified simulation and baseline (month 8)</w:t>
            </w:r>
          </w:p>
        </w:tc>
      </w:tr>
      <w:tr>
        <w:trPr>
          <w:cantSplit/>
          <w:tblHeader w:val="false"/>
        </w:trP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WP2; repeat the literature search; design thrust stand and tethered rig, order parts by month 10 (allow 8 to 12 weeks); begin WP3 estimator</w:t>
            </w:r>
          </w:p>
        </w:tc>
        <w:tc>
          <w:tcPr>
            <w:tcW w:type="dxa" w:w="4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M4: stability-margin map (month 12); paper 1 drafted</w:t>
            </w:r>
          </w:p>
        </w:tc>
      </w:tr>
      <w:tr>
        <w:trPr>
          <w:cantSplit/>
          <w:tblHeader w:val="false"/>
        </w:trP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 reallocation and Monte Carlo studies; WP4a bench tests as parts arrive; finalize paper 1</w:t>
            </w:r>
          </w:p>
        </w:tc>
        <w:tc>
          <w:tcPr>
            <w:tcW w:type="dxa" w:w="4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M5: first full simulation comparison (month 16). Paper 1 submitted around month 16 to 17 if the call allows</w:t>
            </w:r>
          </w:p>
        </w:tc>
      </w:tr>
      <w:tr>
        <w:trPr>
          <w:cantSplit/>
          <w:tblHeader w:val="false"/>
        </w:trP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WP3 and WP4a; WP4b if approved; second literature search (month 20); approvals for WP4c; thesis chapters 1 to 3</w:t>
            </w:r>
          </w:p>
        </w:tc>
        <w:tc>
          <w:tcPr>
            <w:tcW w:type="dxa" w:w="4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M6: WP3 complete (month 18). M7: bench results complete, plus tethered results if achieved (month 20)</w:t>
            </w:r>
          </w:p>
        </w:tc>
      </w:tr>
      <w:tr>
        <w:trPr>
          <w:cantSplit/>
          <w:tblHeader w:val="false"/>
        </w:trP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WP4c only if approved and ready; final analysis; remaining chapters; submit paper 2; present paper 1 if accepted and funded; defence</w:t>
            </w:r>
          </w:p>
        </w:tc>
        <w:tc>
          <w:tcPr>
            <w:tcW w:type="dxa" w:w="4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M8: journal manuscript submitted (month 22). M9: thesis draft to the committee (month 22). M10: defence and submission (month 24)</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quantified stability-margin characterization under partial single-carrier thrust loss (if WP0 confirms the gap), a reallocation law compared with a baseline and an oracle, and evidence on whether a gain-lag-saturation model captures real degradation. A well-documented null or negative result is also a contribution.</w:t>
      </w:r>
    </w:p>
    <w:p>
      <w:pPr>
        <w:pStyle w:val="ListParagraph"/>
        <w:numPr>
          <w:ilvl w:val="0"/>
          <w:numId w:val="2"/>
        </w:numPr>
        <w:spacing w:after="60" w:line="276"/>
      </w:pPr>
      <w:r>
        <w:rPr>
          <w:rFonts w:ascii="Calibri" w:cs="Calibri" w:eastAsia="Calibri" w:hAnsi="Calibri"/>
          <w:b/>
          <w:bCs/>
          <w:sz w:val="21"/>
          <w:szCs w:val="21"/>
        </w:rPr>
        <w:t xml:space="preserve">Engineering and training.</w:t>
      </w:r>
      <w:r>
        <w:rPr>
          <w:rFonts w:ascii="Calibri" w:cs="Calibri" w:eastAsia="Calibri" w:hAnsi="Calibri"/>
          <w:sz w:val="21"/>
          <w:szCs w:val="21"/>
        </w:rPr>
        <w:t xml:space="preserve"> A verified, version-controlled simulation toolchain and written test procedures, and graduate-level competence in modelling, control, optimization, experimental design and scientific writing, with a path to a PhD if the work and fit warrant it.</w:t>
      </w:r>
    </w:p>
    <w:p>
      <w:pPr>
        <w:keepNext/>
        <w:spacing w:after="60" w:before="80"/>
      </w:pPr>
      <w:r>
        <w:rPr>
          <w:rFonts w:ascii="Calibri" w:cs="Calibri" w:eastAsia="Calibri" w:hAnsi="Calibri"/>
          <w:b/>
          <w:bCs/>
          <w:sz w:val="19"/>
          <w:szCs w:val="19"/>
        </w:rPr>
        <w:t xml:space="preserve">Publication plan. Venues are where cited related work appeared; call dates for 2027 to 2029 were not found.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73"/>
        <w:gridCol w:w="4356"/>
        <w:gridCol w:w="2551"/>
      </w:tblGrid>
      <w:tr>
        <w:trPr>
          <w:cantSplit/>
          <w:tblHeader/>
        </w:trPr>
        <w:tc>
          <w:tcPr>
            <w:tcW w:type="dxa" w:w="3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43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venue</w:t>
            </w:r>
          </w:p>
        </w:tc>
        <w:tc>
          <w:tcPr>
            <w:tcW w:type="dxa" w:w="25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Timing</w:t>
            </w:r>
          </w:p>
        </w:tc>
      </w:tr>
      <w:tr>
        <w:trPr>
          <w:cantSplit/>
          <w:tblHeader w:val="false"/>
        </w:trPr>
        <w:tc>
          <w:tcPr>
            <w:tcW w:type="dxa" w:w="31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 fault model and margin analysis (WP1, WP2)</w:t>
            </w:r>
          </w:p>
        </w:tc>
        <w:tc>
          <w:tcPr>
            <w:tcW w:type="dxa" w:w="43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International Conference on Unmanned Aircraft Systems (ICUAS), the venue of [14]; alternatively AIAA SciTech Forum, the venue of [10]</w:t>
            </w:r>
          </w:p>
        </w:tc>
        <w:tc>
          <w:tcPr>
            <w:tcW w:type="dxa" w:w="25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Submit around month 16 to 17; present mid-2029 if accepted</w:t>
            </w:r>
          </w:p>
        </w:tc>
      </w:tr>
      <w:tr>
        <w:trPr>
          <w:cantSplit/>
          <w:tblHeader w:val="false"/>
        </w:trPr>
        <w:tc>
          <w:tcPr>
            <w:tcW w:type="dxa" w:w="31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2: reallocation law and validation (WP3, WP4)</w:t>
            </w:r>
          </w:p>
        </w:tc>
        <w:tc>
          <w:tcPr>
            <w:tcW w:type="dxa" w:w="43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of Guidance, Control, and Dynamics, the venue of [8]; alternatively Journal of Intelligent &amp; Robotic Systems, the venue of [1]</w:t>
            </w:r>
          </w:p>
        </w:tc>
        <w:tc>
          <w:tcPr>
            <w:tcW w:type="dxa" w:w="25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Submit by about month 22</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Risks and mitigation</w:t>
      </w:r>
    </w:p>
    <w:p>
      <w:pPr>
        <w:keepNext/>
        <w:spacing w:after="60" w:before="80"/>
      </w:pPr>
      <w:r>
        <w:rPr>
          <w:rFonts w:ascii="Calibri" w:cs="Calibri" w:eastAsia="Calibri" w:hAnsi="Calibri"/>
          <w:b/>
          <w:bCs/>
          <w:sz w:val="19"/>
          <w:szCs w:val="19"/>
        </w:rPr>
        <w:t xml:space="preserve">Principal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97"/>
        <w:gridCol w:w="1000"/>
        <w:gridCol w:w="1000"/>
        <w:gridCol w:w="3983"/>
      </w:tblGrid>
      <w:tr>
        <w:trPr>
          <w:cantSplit/>
          <w:tblHeader/>
        </w:trPr>
        <w:tc>
          <w:tcPr>
            <w:tcW w:type="dxa" w:w="409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398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finds the question already answered (for example by [14] or a related paper)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4 decision with the supervisor: narrow to hardware characterization or a like-for-like comparison, or pivot to reproduction</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baseline from [8] cannot be reproduced or shared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Low</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Use the cascaded baseline and report it as modest</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My skill gaps and coursework load slow WP1</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Pre-arrival training with checkpoints (Section 10); first-term control course; code review with group members; stretch tasks last</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indoor flight space or position measurement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 for WP4b and WP4c</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Simulation and WP4a are the core; hardware-in-the-loop fallback</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Crash, battery incident, hardware damage or parts delays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and tethered tests first; written risk assessments; battery procedures; spares; order parts by month 10 with slack</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gain model does not match real degradation, or the estimate is too slow, noisy or delayed for reallocation to help</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WP4a characterization; extend the model (lag, asymmetry, single rotor); delay modelled from the start and varied in S2; report mismatches as findings</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permit, language-test or document delays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Start early; WP0 and WP1 are desk-based</w:t>
            </w:r>
          </w:p>
        </w:tc>
      </w:tr>
      <w:tr>
        <w:trPr>
          <w:cantSplit/>
          <w:tblHeader w:val="false"/>
        </w:trPr>
        <w:tc>
          <w:tcPr>
            <w:tcW w:type="dxa" w:w="4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MASc capacity for Fall 2027, or funding below need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9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early about capacity (the lab page does not say) and the stipend amount; pursue external scholarships as advised</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A computer for simulation; a thrust stand with a load cell and data acquisition; for the extension and stretch goals, one to three small quadrotors able to carry a light payload, cable load cells, a payload frame and an indoor test volume with a net and, preferably, position measurement; workshop access; and MATLAB and Simulink licences or open-source substitutes. I found no equipment list for the group, so I ask which of these it already has, what safety procedures apply to indoor flight, whether the topic is compatible with ongoing student projects, and whether group research funds can cover any of the hardware or conference travel below.</w:t>
      </w:r>
    </w:p>
    <w:p>
      <w:pPr>
        <w:keepNext/>
        <w:spacing w:after="60" w:before="80"/>
      </w:pPr>
      <w:r>
        <w:rPr>
          <w:rFonts w:ascii="Calibri" w:cs="Calibri" w:eastAsia="Calibri" w:hAnsi="Calibri"/>
          <w:b/>
          <w:bCs/>
          <w:sz w:val="19"/>
          <w:szCs w:val="19"/>
        </w:rPr>
        <w:t xml:space="preserve">Indicative budget in CAD: rough estimates, to be replaced with quotations. Hardware lines fall if group platforms can be used. Not included: open-access fees, and stipend and tuition, which UTIAS states are covered for all MASc students (I found no amount).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86"/>
        <w:gridCol w:w="2394"/>
      </w:tblGrid>
      <w:tr>
        <w:trPr>
          <w:cantSplit/>
          <w:tblHeader/>
        </w:trPr>
        <w:tc>
          <w:tcPr>
            <w:tcW w:type="dxa" w:w="76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239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Rough estimate (CAD)</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 quadrotor builds (frames, motors, ESCs, flight controllers, companion computers, wiring), if group platforms are unavailable</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4,500 to 7,500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Spares: motors, ESCs, propellers, batteries, chargers, safety bags</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 to 2,500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Instrumentation: three cable load cells, thrust-stand load cell, amplifiers, current and voltage sensing, data acquisition</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1,400 to 2,700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Payload frame, cables, fittings, 3D-printing and machining stock</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 to 800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Netting, tethers and safety equipment, if not provided</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 to 800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Contingency, about 10 per cent of the five hardware lines</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810 to 1,430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Subtotal, hardware and consumables</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8,910 to 15,730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two events</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5,000 to 8,000</w:t>
            </w:r>
          </w:p>
        </w:tc>
      </w:tr>
      <w:tr>
        <w:trPr>
          <w:cantSplit/>
          <w:tblHeader w:val="false"/>
        </w:trPr>
        <w:tc>
          <w:tcPr>
            <w:tcW w:type="dxa" w:w="76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23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13,910 to 23,730</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9. Fit with the supervisor's group</w:t>
      </w:r>
    </w:p>
    <w:p>
      <w:pPr>
        <w:spacing w:after="100" w:line="276"/>
      </w:pPr>
      <w:r>
        <w:rPr>
          <w:rFonts w:ascii="Calibri" w:cs="Calibri" w:eastAsia="Calibri" w:hAnsi="Calibri"/>
          <w:sz w:val="21"/>
          <w:szCs w:val="21"/>
        </w:rPr>
        <w:t xml:space="preserve">As I understand it from the lab and UTIAS pages, the Flight Systems and Control (FSC) Laboratory, which you lead, works on flight control for intelligent aerial systems, including slung payload stabilization, multi-quadrotor payload delivery, electric vertical take-off and landing (eVTOL) modelling and simulation, global navigation satellite system (GNSS)-denied flight control, visual servo quadrotor control and path planning for coordinated UAVs. You also direct the Centre for Aerial Robotics Research and Education (CARRE). Please correct me; the points below are questions as much as statements.</w:t>
      </w:r>
    </w:p>
    <w:p>
      <w:pPr>
        <w:pStyle w:val="ListParagraph"/>
        <w:numPr>
          <w:ilvl w:val="0"/>
          <w:numId w:val="2"/>
        </w:numPr>
        <w:spacing w:after="60" w:line="276"/>
      </w:pPr>
      <w:r>
        <w:rPr>
          <w:rFonts w:ascii="Calibri" w:cs="Calibri" w:eastAsia="Calibri" w:hAnsi="Calibri"/>
          <w:b/>
          <w:bCs/>
          <w:sz w:val="21"/>
          <w:szCs w:val="21"/>
        </w:rPr>
        <w:t xml:space="preserve">Slung payload and multi-quadrotor delivery.</w:t>
      </w:r>
      <w:r>
        <w:rPr>
          <w:rFonts w:ascii="Calibri" w:cs="Calibri" w:eastAsia="Calibri" w:hAnsi="Calibri"/>
          <w:sz w:val="21"/>
          <w:szCs w:val="21"/>
        </w:rPr>
        <w:t xml:space="preserve"> The proposal sits within these themes, builds on [8] and adds one question, degraded actuators. I would use the group's baseline controller if offered, and otherwise say what I use instead.</w:t>
      </w:r>
    </w:p>
    <w:p>
      <w:pPr>
        <w:pStyle w:val="ListParagraph"/>
        <w:numPr>
          <w:ilvl w:val="0"/>
          <w:numId w:val="2"/>
        </w:numPr>
        <w:spacing w:after="60" w:line="276"/>
      </w:pPr>
      <w:r>
        <w:rPr>
          <w:rFonts w:ascii="Calibri" w:cs="Calibri" w:eastAsia="Calibri" w:hAnsi="Calibri"/>
          <w:b/>
          <w:bCs/>
          <w:sz w:val="21"/>
          <w:szCs w:val="21"/>
        </w:rPr>
        <w:t xml:space="preserve">Other themes.</w:t>
      </w:r>
      <w:r>
        <w:rPr>
          <w:rFonts w:ascii="Calibri" w:cs="Calibri" w:eastAsia="Calibri" w:hAnsi="Calibri"/>
          <w:sz w:val="21"/>
          <w:szCs w:val="21"/>
        </w:rPr>
        <w:t xml:space="preserve"> The proposal is simulation-first and its fault model is not tied to one airframe; transfer to the group's other platforms is a question, not a claim. Indoor tests need position feedback, so I would like to know whether the group's localization could be used.</w:t>
      </w:r>
    </w:p>
    <w:p>
      <w:pPr>
        <w:pStyle w:val="ListParagraph"/>
        <w:numPr>
          <w:ilvl w:val="0"/>
          <w:numId w:val="2"/>
        </w:numPr>
        <w:spacing w:after="60" w:line="276"/>
      </w:pPr>
      <w:r>
        <w:rPr>
          <w:rFonts w:ascii="Calibri" w:cs="Calibri" w:eastAsia="Calibri" w:hAnsi="Calibri"/>
          <w:b/>
          <w:bCs/>
          <w:sz w:val="21"/>
          <w:szCs w:val="21"/>
        </w:rPr>
        <w:t xml:space="preserve">CARRE emphasis.</w:t>
      </w:r>
      <w:r>
        <w:rPr>
          <w:rFonts w:ascii="Calibri" w:cs="Calibri" w:eastAsia="Calibri" w:hAnsi="Calibri"/>
          <w:sz w:val="21"/>
          <w:szCs w:val="21"/>
        </w:rPr>
        <w:t xml:space="preserve"> As I understand the CARRE page, it requires AER 1216H (Fundamentals of UAVs), AER 1217H (Development of Autonomous UAS), one approved elective and a UAV-related thesis. This is a UAV thesis.</w:t>
      </w:r>
    </w:p>
    <w:p>
      <w:pPr>
        <w:pStyle w:val="ListParagraph"/>
        <w:numPr>
          <w:ilvl w:val="0"/>
          <w:numId w:val="2"/>
        </w:numPr>
        <w:spacing w:after="60" w:line="276"/>
      </w:pPr>
      <w:r>
        <w:rPr>
          <w:rFonts w:ascii="Calibri" w:cs="Calibri" w:eastAsia="Calibri" w:hAnsi="Calibri"/>
          <w:b/>
          <w:bCs/>
          <w:sz w:val="21"/>
          <w:szCs w:val="21"/>
        </w:rPr>
        <w:t xml:space="preserve">Applying and capacity.</w:t>
      </w:r>
      <w:r>
        <w:rPr>
          <w:rFonts w:ascii="Calibri" w:cs="Calibri" w:eastAsia="Calibri" w:hAnsi="Calibri"/>
          <w:sz w:val="21"/>
          <w:szCs w:val="21"/>
        </w:rPr>
        <w:t xml:space="preserve"> The lab page asks applicants to follow the UTIAS admissions guidelines and name the FSC research field, says reviewed applicants are contacted by you for an interview or feedback and PhD applicants are considered with priority, and lists a booking calendar. It does not say whether a MASc place is open for Fall 2027. Do you expect capacity for a MASc student, and would you consider supervising me if I am admitted? UTIAS guidance is inconsistent on whether a supervisor must be identified before admission.</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Since May 2025 I have assembled, maintained and troubleshot multirotor and FPV drones at Aerotech Services Ltd, diagnosed ESC and structural faults, run readiness checks and supported training and flights. I operate lathe and milling machines and use Autodesk Inventor, Fusion 360 and AutoCAD, so I can design and fabricate the payload frame, cable fixtures, motor mounts and thrust-stand structure. I am not yet experienced in control theory, MATLAB, Python, optimization or finite element analysis, and have no documented experience with composites testing, load-cell instrumentation, data acquisition or flight-controller firmware (Section 10).</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10. Applicant background and preparation plan</w:t>
      </w:r>
    </w:p>
    <w:p>
      <w:pPr>
        <w:spacing w:after="100" w:line="276"/>
      </w:pPr>
      <w:r>
        <w:rPr>
          <w:rFonts w:ascii="Calibri" w:cs="Calibri" w:eastAsia="Calibri" w:hAnsi="Calibri"/>
          <w:sz w:val="21"/>
          <w:szCs w:val="21"/>
        </w:rPr>
        <w:t xml:space="preserve">I am Adedamola Adetola, based in Lagos, Nigeria, with a B.Eng. in Mechanical Engineering (First Class Honours) from Abiola Ajimobi Technical University, Ibadan (March 2025). I have no publications or research assistantship yet. As I understand it, UTIAS asks for at least a B average in the final year of an engineering, mathematics, physics or chemistry bachelor's degree; I will submit my transcript and ask how Nigerian grading is converted. I will also check whether I am exempt from the English-language requirement and otherwise take an accepted test early; I have not found the official minimum scores.</w:t>
      </w:r>
    </w:p>
    <w:p>
      <w:pPr>
        <w:keepNext/>
        <w:spacing w:after="60" w:before="80"/>
      </w:pPr>
      <w:r>
        <w:rPr>
          <w:rFonts w:ascii="Calibri" w:cs="Calibri" w:eastAsia="Calibri" w:hAnsi="Calibri"/>
          <w:b/>
          <w:bCs/>
          <w:sz w:val="19"/>
          <w:szCs w:val="19"/>
        </w:rPr>
        <w:t xml:space="preserve">Skills, current status and preparation plan for the roughly eleven months to September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12"/>
        <w:gridCol w:w="2452"/>
        <w:gridCol w:w="5016"/>
      </w:tblGrid>
      <w:tr>
        <w:trPr>
          <w:cantSplit/>
          <w:tblHeader/>
        </w:trPr>
        <w:tc>
          <w:tcPr>
            <w:tcW w:type="dxa" w:w="26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245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50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assembly, maintenance and fault diagnosis</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Multirotor and FPV drones, since May 2025</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Keep a structured fault log (no proprietary data) to inform the fault model; learn the group's platforms</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fabrication</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Inventor, Fusion 360, AutoCAD, lathe, milling</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Design the payload frame and thrust-stand structure</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MATLAB, Simulink, Python scripting</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tutorials, then reimplement a pendulum and a planar quadrotor model in both; first term: use both in WP1</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Control theory and multirotor dynamics</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B.Eng. dynamics coursework only</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self-study of linear systems and feedback; derive pendulum and quadrotor equations by hand; first term: graduate control course</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 (FEA)</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introductory course; reproduce a cantilever beam and plate natural frequency by hand and in a free solver; first year: FEA check of stand and frame, reviewed by a technician</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and composites testing</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Interest only; no testing experience</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Read an introductory text on laminates; ask about composites facilities. Testing is outside the core plan; a carbon-tube frame would use catalogue properties and a supervised proof-load check</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Optimization and topology optimization</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Generative design event (2023); no solver experience</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Learn quadratic programming for WP3; topology optimization is a later secondary interest after FEA basics</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Instrumentation, data acquisition, firmware</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None documented</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electronics and calibration tutorials; first year: learn the group's flight-controller stack and build stand instrumentation with technicians</w:t>
            </w:r>
          </w:p>
        </w:tc>
      </w:tr>
      <w:tr>
        <w:trPr>
          <w:cantSplit/>
          <w:tblHeader w:val="false"/>
        </w:trPr>
        <w:tc>
          <w:tcPr>
            <w:tcW w:type="dxa" w:w="2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Statistics, experimental methods, writing</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formal data analysis; no publications</w:t>
            </w:r>
          </w:p>
        </w:tc>
        <w:tc>
          <w:tcPr>
            <w:tcW w:type="dxa" w:w="5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Bootstrap methods on simulated data; practice literature note; LaTeX</w:t>
            </w:r>
          </w:p>
        </w:tc>
      </w:tr>
    </w:tbl>
    <w:p>
      <w:pPr>
        <w:spacing w:after="120"/>
      </w:pPr>
    </w:p>
    <w:p>
      <w:pPr>
        <w:spacing w:after="100" w:line="276"/>
      </w:pPr>
      <w:r>
        <w:rPr>
          <w:rFonts w:ascii="Calibri" w:cs="Calibri" w:eastAsia="Calibri" w:hAnsi="Calibri"/>
          <w:b/>
          <w:bCs/>
          <w:sz w:val="21"/>
          <w:szCs w:val="21"/>
        </w:rPr>
        <w:t xml:space="preserve">Pre-arrival plan.</w:t>
      </w:r>
      <w:r>
        <w:rPr>
          <w:rFonts w:ascii="Calibri" w:cs="Calibri" w:eastAsia="Calibri" w:hAnsi="Calibri"/>
          <w:sz w:val="21"/>
          <w:szCs w:val="21"/>
        </w:rPr>
        <w:t xml:space="preserve"> About eight hours per week alongside my job, with checkpoints: by January 2027, a MATLAB planar pendulum with a first controller and the FEA cantilever case; by April 2027, a planar quadrotor carrying a cable in MATLAB, ported to Python; by July 2027, a two-page summary of [3] and [7] as a practice literature note, and a small quadratic-program example.</w:t>
      </w:r>
    </w:p>
    <w:p>
      <w:pPr>
        <w:pStyle w:val="ListParagraph"/>
        <w:numPr>
          <w:ilvl w:val="0"/>
          <w:numId w:val="2"/>
        </w:numPr>
        <w:spacing w:after="60" w:line="276"/>
      </w:pPr>
      <w:r>
        <w:rPr>
          <w:rFonts w:ascii="Calibri" w:cs="Calibri" w:eastAsia="Calibri" w:hAnsi="Calibri"/>
          <w:b/>
          <w:bCs/>
          <w:sz w:val="21"/>
          <w:szCs w:val="21"/>
        </w:rPr>
        <w:t xml:space="preserve">Credentials.</w:t>
      </w:r>
      <w:r>
        <w:rPr>
          <w:rFonts w:ascii="Calibri" w:cs="Calibri" w:eastAsia="Calibri" w:hAnsi="Calibri"/>
          <w:sz w:val="21"/>
          <w:szCs w:val="21"/>
        </w:rPr>
        <w:t xml:space="preserve"> EASA A1/A3 (2025); FAA UAS Safety Test Certificate (2025); Eurocontrol Fundamentals of UAS and U-Space (2026); Autodesk generative design event (2023); Graduate Member, Nigerian Society of Engineers (2026); Member, International Association of Engineers (2026).</w:t>
      </w:r>
    </w:p>
    <w:p>
      <w:pPr>
        <w:pStyle w:val="ListParagraph"/>
        <w:numPr>
          <w:ilvl w:val="0"/>
          <w:numId w:val="2"/>
        </w:numPr>
        <w:spacing w:after="60" w:line="276"/>
      </w:pPr>
      <w:r>
        <w:rPr>
          <w:rFonts w:ascii="Calibri" w:cs="Calibri" w:eastAsia="Calibri" w:hAnsi="Calibri"/>
          <w:b/>
          <w:bCs/>
          <w:sz w:val="21"/>
          <w:szCs w:val="21"/>
        </w:rPr>
        <w:t xml:space="preserve">Industrial training and projects.</w:t>
      </w:r>
      <w:r>
        <w:rPr>
          <w:rFonts w:ascii="Calibri" w:cs="Calibri" w:eastAsia="Calibri" w:hAnsi="Calibri"/>
          <w:sz w:val="21"/>
          <w:szCs w:val="21"/>
        </w:rPr>
        <w:t xml:space="preserve"> MEMMCOL (2023; Inventor component design, lathe and milling, R&amp;D prototyping); Buildwell Plants &amp; Equipment (2024; heavy-vehicle inspection and overhauls); Coleman Technical Industries (2022; cable-machine maintenance). Projects: a grain grinding machine; drone design and mechanical prototyping (no measured results recorded).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Flight regulation.</w:t>
      </w:r>
      <w:r>
        <w:rPr>
          <w:rFonts w:ascii="Calibri" w:cs="Calibri" w:eastAsia="Calibri" w:hAnsi="Calibri"/>
          <w:sz w:val="21"/>
          <w:szCs w:val="21"/>
        </w:rPr>
        <w:t xml:space="preserve"> Any outdoor or regulated flight will follow Transport Canada's rules for remotely piloted aircraft systems (Canadian Aviation Regulations, Part IX), and I will obtain the Transport Canada pilot certificate suited to the planned operations, since my EASA and FAA credentials are not Canadian certificates. Whether Part IX applies indoors, and what university approvals are needed, are questions for you and the safety office.</w:t>
      </w:r>
    </w:p>
    <w:p>
      <w:pPr>
        <w:pStyle w:val="ListParagraph"/>
        <w:numPr>
          <w:ilvl w:val="0"/>
          <w:numId w:val="2"/>
        </w:numPr>
        <w:spacing w:after="60" w:line="276"/>
      </w:pPr>
      <w:r>
        <w:rPr>
          <w:rFonts w:ascii="Calibri" w:cs="Calibri" w:eastAsia="Calibri" w:hAnsi="Calibri"/>
          <w:b/>
          <w:bCs/>
          <w:sz w:val="21"/>
          <w:szCs w:val="21"/>
        </w:rPr>
        <w:t xml:space="preserve">Laboratory and hardware safety.</w:t>
      </w:r>
      <w:r>
        <w:rPr>
          <w:rFonts w:ascii="Calibri" w:cs="Calibri" w:eastAsia="Calibri" w:hAnsi="Calibri"/>
          <w:sz w:val="21"/>
          <w:szCs w:val="21"/>
        </w:rPr>
        <w:t xml:space="preserve"> Safe lithium polymer battery handling and storage; guards, nets and tethers; an emergency cut-off; and a written risk assessment with go or no-go criteria for each test, after any required safety training. Faults on flying vehicles are injected only in software, within bounded gain limits and with a safe-landing trigger; physical degradation is limited to the bench.</w:t>
      </w:r>
    </w:p>
    <w:p>
      <w:pPr>
        <w:pStyle w:val="ListParagraph"/>
        <w:numPr>
          <w:ilvl w:val="0"/>
          <w:numId w:val="2"/>
        </w:numPr>
        <w:spacing w:after="60" w:line="276"/>
      </w:pPr>
      <w:r>
        <w:rPr>
          <w:rFonts w:ascii="Calibri" w:cs="Calibri" w:eastAsia="Calibri" w:hAnsi="Calibri"/>
          <w:b/>
          <w:bCs/>
          <w:sz w:val="21"/>
          <w:szCs w:val="21"/>
        </w:rPr>
        <w:t xml:space="preserve">Research ethics and data.</w:t>
      </w:r>
      <w:r>
        <w:rPr>
          <w:rFonts w:ascii="Calibri" w:cs="Calibri" w:eastAsia="Calibri" w:hAnsi="Calibri"/>
          <w:sz w:val="21"/>
          <w:szCs w:val="21"/>
        </w:rPr>
        <w:t xml:space="preserve"> No human participants are involved, so research ethics board review is not expected; I will confirm this with the university. Data management follows Section 4.6. Reuse of the group's code, data sharing and authorship are as agreed with the supervisor; observations from my employment are used only in general form and with my employer's permission.</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References</w:t>
      </w:r>
    </w:p>
    <w:p>
      <w:pPr>
        <w:spacing w:after="70" w:line="264"/>
        <w:ind w:left="540" w:hanging="540"/>
      </w:pPr>
      <w:r>
        <w:rPr>
          <w:rFonts w:ascii="Calibri" w:cs="Calibri" w:eastAsia="Calibri" w:hAnsi="Calibri"/>
          <w:sz w:val="19"/>
          <w:szCs w:val="19"/>
        </w:rPr>
        <w:t xml:space="preserve">[1] Villa, D.K.D.; Brandao, A.S.; Sarcinelli-Filho, M. (2020). A Survey on Load Transportation Using Multirotor UAVs. </w:t>
      </w:r>
      <w:r>
        <w:rPr>
          <w:rFonts w:ascii="Calibri" w:cs="Calibri" w:eastAsia="Calibri" w:hAnsi="Calibri"/>
          <w:i/>
          <w:iCs/>
          <w:sz w:val="19"/>
          <w:szCs w:val="19"/>
        </w:rPr>
        <w:t xml:space="preserve">Journal of Intelligent &amp; Robotic Systems</w:t>
      </w:r>
      <w:r>
        <w:rPr>
          <w:rFonts w:ascii="Calibri" w:cs="Calibri" w:eastAsia="Calibri" w:hAnsi="Calibri"/>
          <w:sz w:val="19"/>
          <w:szCs w:val="19"/>
        </w:rPr>
        <w:t xml:space="preserve">, 98(2), 267-296. https://doi.org/10.1007/s10846-019-01088-w</w:t>
      </w:r>
    </w:p>
    <w:p>
      <w:pPr>
        <w:spacing w:after="70" w:line="264"/>
        <w:ind w:left="540" w:hanging="540"/>
      </w:pPr>
      <w:r>
        <w:rPr>
          <w:rFonts w:ascii="Calibri" w:cs="Calibri" w:eastAsia="Calibri" w:hAnsi="Calibri"/>
          <w:sz w:val="19"/>
          <w:szCs w:val="19"/>
        </w:rPr>
        <w:t xml:space="preserve">[2] Michael, N.; Fink, J.; Kumar, V. (2009). Cooperative manipulation and transportation with aerial robots. </w:t>
      </w:r>
      <w:r>
        <w:rPr>
          <w:rFonts w:ascii="Calibri" w:cs="Calibri" w:eastAsia="Calibri" w:hAnsi="Calibri"/>
          <w:i/>
          <w:iCs/>
          <w:sz w:val="19"/>
          <w:szCs w:val="19"/>
        </w:rPr>
        <w:t xml:space="preserve">Robotics: Science and Systems V (Seattle)</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[3] Sreenath, K.; Kumar, V. (2013). Dynamics, Control and Planning for Cooperative Manipulation of Payloads Suspended by Cables from Multiple Quadrotor Robots. </w:t>
      </w:r>
      <w:r>
        <w:rPr>
          <w:rFonts w:ascii="Calibri" w:cs="Calibri" w:eastAsia="Calibri" w:hAnsi="Calibri"/>
          <w:i/>
          <w:iCs/>
          <w:sz w:val="19"/>
          <w:szCs w:val="19"/>
        </w:rPr>
        <w:t xml:space="preserve">Robotics: Science and Systems IX</w:t>
      </w:r>
      <w:r>
        <w:rPr>
          <w:rFonts w:ascii="Calibri" w:cs="Calibri" w:eastAsia="Calibri" w:hAnsi="Calibri"/>
          <w:sz w:val="19"/>
          <w:szCs w:val="19"/>
        </w:rPr>
        <w:t xml:space="preserve">, paper 11 (Berlin, June 2013). https://doi.org/10.15607/RSS.2013.IX.011</w:t>
      </w:r>
    </w:p>
    <w:p>
      <w:pPr>
        <w:spacing w:after="70" w:line="264"/>
        <w:ind w:left="540" w:hanging="540"/>
      </w:pPr>
      <w:r>
        <w:rPr>
          <w:rFonts w:ascii="Calibri" w:cs="Calibri" w:eastAsia="Calibri" w:hAnsi="Calibri"/>
          <w:sz w:val="19"/>
          <w:szCs w:val="19"/>
        </w:rPr>
        <w:t xml:space="preserve">[4] Fourlas, G.K.; Karras, G.C. (2021). A Survey on Fault Diagnosis and Fault-Tolerant Control Methods for Unmanned Aerial Vehicles. </w:t>
      </w:r>
      <w:r>
        <w:rPr>
          <w:rFonts w:ascii="Calibri" w:cs="Calibri" w:eastAsia="Calibri" w:hAnsi="Calibri"/>
          <w:i/>
          <w:iCs/>
          <w:sz w:val="19"/>
          <w:szCs w:val="19"/>
        </w:rPr>
        <w:t xml:space="preserve">Machines</w:t>
      </w:r>
      <w:r>
        <w:rPr>
          <w:rFonts w:ascii="Calibri" w:cs="Calibri" w:eastAsia="Calibri" w:hAnsi="Calibri"/>
          <w:sz w:val="19"/>
          <w:szCs w:val="19"/>
        </w:rPr>
        <w:t xml:space="preserve">, 9(9), 197. https://doi.org/10.3390/machines9090197</w:t>
      </w:r>
    </w:p>
    <w:p>
      <w:pPr>
        <w:spacing w:after="70" w:line="264"/>
        <w:ind w:left="540" w:hanging="540"/>
      </w:pPr>
      <w:r>
        <w:rPr>
          <w:rFonts w:ascii="Calibri" w:cs="Calibri" w:eastAsia="Calibri" w:hAnsi="Calibri"/>
          <w:sz w:val="19"/>
          <w:szCs w:val="19"/>
        </w:rPr>
        <w:t xml:space="preserve">[5] Mueller, M.W.; D'Andrea, R. (2014). Stability and control of a quadrocopter despite the complete loss of one, two, or three propellers. </w:t>
      </w:r>
      <w:r>
        <w:rPr>
          <w:rFonts w:ascii="Calibri" w:cs="Calibri" w:eastAsia="Calibri" w:hAnsi="Calibri"/>
          <w:i/>
          <w:iCs/>
          <w:sz w:val="19"/>
          <w:szCs w:val="19"/>
        </w:rPr>
        <w:t xml:space="preserve">IEEE International Conference on Robotics and Automation (ICRA)</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[6] Fink, J.; Michael, N.; Kim, S.; Kumar, V. (2011). Planning and control for cooperative manipulation and transportation with aerial robots. </w:t>
      </w:r>
      <w:r>
        <w:rPr>
          <w:rFonts w:ascii="Calibri" w:cs="Calibri" w:eastAsia="Calibri" w:hAnsi="Calibri"/>
          <w:i/>
          <w:iCs/>
          <w:sz w:val="19"/>
          <w:szCs w:val="19"/>
        </w:rPr>
        <w:t xml:space="preserve">International Journal of Robotics Research</w:t>
      </w:r>
      <w:r>
        <w:rPr>
          <w:rFonts w:ascii="Calibri" w:cs="Calibri" w:eastAsia="Calibri" w:hAnsi="Calibri"/>
          <w:sz w:val="19"/>
          <w:szCs w:val="19"/>
        </w:rPr>
        <w:t xml:space="preserve">, 30(3).</w:t>
      </w:r>
    </w:p>
    <w:p>
      <w:pPr>
        <w:spacing w:after="70" w:line="264"/>
        <w:ind w:left="540" w:hanging="540"/>
      </w:pPr>
      <w:r>
        <w:rPr>
          <w:rFonts w:ascii="Calibri" w:cs="Calibri" w:eastAsia="Calibri" w:hAnsi="Calibri"/>
          <w:sz w:val="19"/>
          <w:szCs w:val="19"/>
        </w:rPr>
        <w:t xml:space="preserve">[7] Lee, T. (2014). Geometric Control of Multiple Quadrotor UAVs Transporting a Cable-Suspended Rigid Body. </w:t>
      </w:r>
      <w:r>
        <w:rPr>
          <w:rFonts w:ascii="Calibri" w:cs="Calibri" w:eastAsia="Calibri" w:hAnsi="Calibri"/>
          <w:i/>
          <w:iCs/>
          <w:sz w:val="19"/>
          <w:szCs w:val="19"/>
        </w:rPr>
        <w:t xml:space="preserve">arXiv preprint 1403.3684</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[8] Qian, L.; Liu, H.H.T. (2022). Robust Control Study for Tethered Payload Transportation Using Multiple Quadrotors. </w:t>
      </w:r>
      <w:r>
        <w:rPr>
          <w:rFonts w:ascii="Calibri" w:cs="Calibri" w:eastAsia="Calibri" w:hAnsi="Calibri"/>
          <w:i/>
          <w:iCs/>
          <w:sz w:val="19"/>
          <w:szCs w:val="19"/>
        </w:rPr>
        <w:t xml:space="preserve">Journal of Guidance, Control, and Dynamics</w:t>
      </w:r>
      <w:r>
        <w:rPr>
          <w:rFonts w:ascii="Calibri" w:cs="Calibri" w:eastAsia="Calibri" w:hAnsi="Calibri"/>
          <w:sz w:val="19"/>
          <w:szCs w:val="19"/>
        </w:rPr>
        <w:t xml:space="preserve">, 45(3), 435-452. https://doi.org/10.2514/1.G006173</w:t>
      </w:r>
    </w:p>
    <w:p>
      <w:pPr>
        <w:spacing w:after="70" w:line="264"/>
        <w:ind w:left="540" w:hanging="540"/>
      </w:pPr>
      <w:r>
        <w:rPr>
          <w:rFonts w:ascii="Calibri" w:cs="Calibri" w:eastAsia="Calibri" w:hAnsi="Calibri"/>
          <w:sz w:val="19"/>
          <w:szCs w:val="19"/>
        </w:rPr>
        <w:t xml:space="preserve">[9] Chen, T. (Ti Chen); Shan, J. (Jinjun Shan); Liu, H.H.T. (2022). Transportation of Payload Using Multiple Quadrotors via Rigid Connection. </w:t>
      </w:r>
      <w:r>
        <w:rPr>
          <w:rFonts w:ascii="Calibri" w:cs="Calibri" w:eastAsia="Calibri" w:hAnsi="Calibri"/>
          <w:i/>
          <w:iCs/>
          <w:sz w:val="19"/>
          <w:szCs w:val="19"/>
        </w:rPr>
        <w:t xml:space="preserve">International Journal of Aerospace Engineering</w:t>
      </w:r>
      <w:r>
        <w:rPr>
          <w:rFonts w:ascii="Calibri" w:cs="Calibri" w:eastAsia="Calibri" w:hAnsi="Calibri"/>
          <w:sz w:val="19"/>
          <w:szCs w:val="19"/>
        </w:rPr>
        <w:t xml:space="preserve">, vol. 2022, pp. 1-13. https://doi.org/10.1155/2022/2486561</w:t>
      </w:r>
    </w:p>
    <w:p>
      <w:pPr>
        <w:spacing w:after="70" w:line="264"/>
        <w:ind w:left="540" w:hanging="540"/>
      </w:pPr>
      <w:r>
        <w:rPr>
          <w:rFonts w:ascii="Calibri" w:cs="Calibri" w:eastAsia="Calibri" w:hAnsi="Calibri"/>
          <w:sz w:val="19"/>
          <w:szCs w:val="19"/>
        </w:rPr>
        <w:t xml:space="preserve">[10] Go, H.S.H. (given-name order differs between sources: 'Shing Hei Helson' vs 'Hei Shing Helson'); Qian, L.; Liu, H.H.T. (2023). Data-Driven and Robust Path-following Control of a Quadrotor Slung Load Transport System. </w:t>
      </w:r>
      <w:r>
        <w:rPr>
          <w:rFonts w:ascii="Calibri" w:cs="Calibri" w:eastAsia="Calibri" w:hAnsi="Calibri"/>
          <w:i/>
          <w:iCs/>
          <w:sz w:val="19"/>
          <w:szCs w:val="19"/>
        </w:rPr>
        <w:t xml:space="preserve">AIAA SciTech Forum 2023</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[11] Zhang, Y.; Jiang, J. (2008). Bibliographical review on reconfigurable fault-tolerant control systems. </w:t>
      </w:r>
      <w:r>
        <w:rPr>
          <w:rFonts w:ascii="Calibri" w:cs="Calibri" w:eastAsia="Calibri" w:hAnsi="Calibri"/>
          <w:i/>
          <w:iCs/>
          <w:sz w:val="19"/>
          <w:szCs w:val="19"/>
        </w:rPr>
        <w:t xml:space="preserve">Annual Reviews in Control</w:t>
      </w:r>
      <w:r>
        <w:rPr>
          <w:rFonts w:ascii="Calibri" w:cs="Calibri" w:eastAsia="Calibri" w:hAnsi="Calibri"/>
          <w:sz w:val="19"/>
          <w:szCs w:val="19"/>
        </w:rPr>
        <w:t xml:space="preserve">, 32(2), 229-252. https://doi.org/10.1016/j.arcontrol.2008.03.008</w:t>
      </w:r>
    </w:p>
    <w:p>
      <w:pPr>
        <w:spacing w:after="70" w:line="264"/>
        <w:ind w:left="540" w:hanging="540"/>
      </w:pPr>
      <w:r>
        <w:rPr>
          <w:rFonts w:ascii="Calibri" w:cs="Calibri" w:eastAsia="Calibri" w:hAnsi="Calibri"/>
          <w:sz w:val="19"/>
          <w:szCs w:val="19"/>
        </w:rPr>
        <w:t xml:space="preserve">[12] Yu, Z.; Zhang, Y.; Jiang, B.; Fu, J.; Jin, Y. (SciOpen lists five authors, another index lists three; confirm) (2021). A review on fault-tolerant cooperative control of multiple unmanned aerial vehicles. </w:t>
      </w:r>
      <w:r>
        <w:rPr>
          <w:rFonts w:ascii="Calibri" w:cs="Calibri" w:eastAsia="Calibri" w:hAnsi="Calibri"/>
          <w:i/>
          <w:iCs/>
          <w:sz w:val="19"/>
          <w:szCs w:val="19"/>
        </w:rPr>
        <w:t xml:space="preserve">Chinese Journal of Aeronautics</w:t>
      </w:r>
      <w:r>
        <w:rPr>
          <w:rFonts w:ascii="Calibri" w:cs="Calibri" w:eastAsia="Calibri" w:hAnsi="Calibri"/>
          <w:sz w:val="19"/>
          <w:szCs w:val="19"/>
        </w:rPr>
        <w:t xml:space="preserve">. https://doi.org/10.1016/j.cja.2021.04.022</w:t>
      </w:r>
    </w:p>
    <w:p>
      <w:pPr>
        <w:spacing w:after="70" w:line="264"/>
        <w:ind w:left="540" w:hanging="540"/>
      </w:pPr>
      <w:r>
        <w:rPr>
          <w:rFonts w:ascii="Calibri" w:cs="Calibri" w:eastAsia="Calibri" w:hAnsi="Calibri"/>
          <w:sz w:val="19"/>
          <w:szCs w:val="19"/>
        </w:rPr>
        <w:t xml:space="preserve">[13] Yu, Z.; Zhang, Y.; Jiang, B.; Su, C.-Y. (2023). Fault-Tolerant Cooperative Control of Unmanned Aerial Vehicles. </w:t>
      </w:r>
      <w:r>
        <w:rPr>
          <w:rFonts w:ascii="Calibri" w:cs="Calibri" w:eastAsia="Calibri" w:hAnsi="Calibri"/>
          <w:i/>
          <w:iCs/>
          <w:sz w:val="19"/>
          <w:szCs w:val="19"/>
        </w:rPr>
        <w:t xml:space="preserve">Springer Nature Singapore (book)</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[14] Saiella, L.; Cristofaro, A.; Ferro, M.; Vendittelli, M. (2021). Fault-tolerant formation control of a team of quadrotors with a suspended payload. </w:t>
      </w:r>
      <w:r>
        <w:rPr>
          <w:rFonts w:ascii="Calibri" w:cs="Calibri" w:eastAsia="Calibri" w:hAnsi="Calibri"/>
          <w:i/>
          <w:iCs/>
          <w:sz w:val="19"/>
          <w:szCs w:val="19"/>
        </w:rPr>
        <w:t xml:space="preserve">International Conference on Unmanned Aircraft Systems (ICUAS) 2021</w:t>
      </w:r>
      <w:r>
        <w:rPr>
          <w:rFonts w:ascii="Calibri" w:cs="Calibri" w:eastAsia="Calibri" w:hAnsi="Calibri"/>
          <w:sz w:val="19"/>
          <w:szCs w:val="19"/>
        </w:rPr>
        <w:t xml:space="preserve">, pp. 1-9.</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Slung-payload resilience to partial thrust degradation</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of Multi-Quadrotor Slung-Payload Transport to Partial Thrust Degradation: Stability Margins and Team-Level Reallocation</dc:title>
  <dc:creator>Adedamola Adetola</dc:creator>
  <cp:lastModifiedBy>Un-named</cp:lastModifiedBy>
  <cp:revision>1</cp:revision>
  <dcterms:created xsi:type="dcterms:W3CDTF">2026-10-12T16:35:10.739Z</dcterms:created>
  <dcterms:modified xsi:type="dcterms:W3CDTF">2026-10-12T16:35:10.739Z</dcterms:modified>
</cp:coreProperties>
</file>

<file path=docProps/custom.xml><?xml version="1.0" encoding="utf-8"?>
<Properties xmlns="http://schemas.openxmlformats.org/officeDocument/2006/custom-properties" xmlns:vt="http://schemas.openxmlformats.org/officeDocument/2006/docPropsVTypes"/>
</file>