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C8A"/>
          <w:sz w:val="18"/>
          <w:szCs w:val="18"/>
        </w:rPr>
        <w:t xml:space="preserve">RESEARCH PROPOSAL | MASc, FALL 2027</w:t>
      </w:r>
    </w:p>
    <w:p>
      <w:pPr>
        <w:spacing w:after="100"/>
      </w:pPr>
      <w:r>
        <w:rPr>
          <w:rFonts w:ascii="Calibri" w:cs="Calibri" w:eastAsia="Calibri" w:hAnsi="Calibri"/>
          <w:b/>
          <w:bCs/>
          <w:color w:val="1F3A5F"/>
          <w:sz w:val="44"/>
          <w:szCs w:val="44"/>
        </w:rPr>
        <w:t xml:space="preserve">Telemetry-Only Early Detection of Emulated ESC-Related Faults in Multirotor UAVs: MASc Research Proposal to Dr. Youmin Zhang</w:t>
      </w:r>
    </w:p>
    <w:p>
      <w:pPr>
        <w:pBdr>
          <w:bottom w:val="single" w:color="1F3A5F" w:sz="12" w:space="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Youmin Zhang, Professor</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Industrial and Aerospace Engineering and Concordia Institute of Aerospace Design and Innovation (CIADI), Concordia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Concordia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Summary</w:t>
      </w:r>
    </w:p>
    <w:p>
      <w:pPr>
        <w:spacing w:after="100" w:line="276"/>
      </w:pPr>
      <w:r>
        <w:rPr>
          <w:rFonts w:ascii="Calibri" w:cs="Calibri" w:eastAsia="Calibri" w:hAnsi="Calibri"/>
          <w:sz w:val="21"/>
          <w:szCs w:val="21"/>
        </w:rPr>
        <w:t xml:space="preserve">Adedamola Adetola (adetoladamolaayo@gmail.com), applicant for the Fall 2027 intake. This proposal outlines a 24-month thesis-based MASc project in Mechanical Engineering at Concordia University on telemetry-only early detection and attribution of emulated electronic speed controller (ESC) related faults in multirotor UAVs. A limited preliminary check shows that motor-level fault isolation, an open multicopter fault dataset with real-flight failed-motor labels, and autopilot motor-failure checks already exist. The proposed contribution is narrower: graded-severity emulated ESC-related faults with independent ground truth, an open labelled bench-and-flight dataset, and a passive detector benchmarked against autopilot checks and model-based baselines, including separation from propeller damage and supply sag. This gap is a hypothesis, to be tested in a four-month systematic review (WP0) that can confirm, narrow or change the scope. Three technical work packages follow: a fault taxonomy and bench rig (about 300 runs), a flight dataset (about 46 flights) and a detector benchmark that is a feasibility demonstration, not a powered test. All targets are hypotheses, and negative results will be reported. I bring hands-on UAV assembly, fault-finding, machining and prototyping experience, no documented electronics or programming experience, and a concrete plan to build those skills.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 Background and motivation</w:t>
      </w:r>
    </w:p>
    <w:p>
      <w:pPr>
        <w:spacing w:after="100" w:line="276"/>
      </w:pPr>
      <w:r>
        <w:rPr>
          <w:rFonts w:ascii="Calibri" w:cs="Calibri" w:eastAsia="Calibri" w:hAnsi="Calibri"/>
          <w:sz w:val="21"/>
          <w:szCs w:val="21"/>
        </w:rPr>
        <w:t xml:space="preserve">Multirotor unmanned aerial vehicles (UAVs) are routine tools for infrastructure inspection, resource-sector surveys, environmental monitoring and emergency response. Long, remote or cold-weather missions raise the cost of an in-flight failure, so detecting an impending propulsion failure belongs in the safety case.</w:t>
      </w:r>
    </w:p>
    <w:p>
      <w:pPr>
        <w:spacing w:after="100" w:line="276"/>
      </w:pPr>
      <w:r>
        <w:rPr>
          <w:rFonts w:ascii="Calibri" w:cs="Calibri" w:eastAsia="Calibri" w:hAnsi="Calibri"/>
          <w:sz w:val="21"/>
          <w:szCs w:val="21"/>
        </w:rPr>
        <w:t xml:space="preserve">A multirotor controls attitude and thrust only through its rotor speeds. Each rotor is driven by a brushless motor commanded by an electronic speed controller (ESC), a power-electronics board. A typical quadrotor has no actuator redundancy, so total or near-total loss of one rotor cannot be compensated without giving up control authority in at least one axis. Partial degradation is different: feedback can mask it by raising the command until the motor saturates, which is why small signature changes seen early matter. ESC faults such as loss of the command signal, loss of commutation synchronism (desynchronization) and power-stage degradation can reduce or remove one rotor's thrust. A survey of UAV fault diagnosis and fault-tolerant control concentrates on sensors and actuators [1]; the propulsion chain behind a rotor is what I study.</w:t>
      </w:r>
    </w:p>
    <w:p>
      <w:pPr>
        <w:spacing w:after="100" w:line="276"/>
      </w:pPr>
      <w:r>
        <w:rPr>
          <w:rFonts w:ascii="Calibri" w:cs="Calibri" w:eastAsia="Calibri" w:hAnsi="Calibri"/>
          <w:sz w:val="21"/>
          <w:szCs w:val="21"/>
        </w:rPr>
        <w:t xml:space="preserve">My motivation comes from my work: as a UAV technician I assemble, maintain and troubleshoot multirotor and FPV drones and diagnose ESC and structural faults. PX4's motor-failure detector uses ESC-reported telemetry where available [2], and an open multicopter fault dataset is distributed as ULog flight logs [3]. I want to answer rigorously how much of an ESC-related fault is visible in flight-controller telemetry, how early, and how reliably it can be told apart from propeller damage.</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Electric multirotors with brushless motors. The project targets early detection and attribution of emulated ESC-related electrical faults from flight-controller telemetry, using a bench rig and controlled flights, and releases the labelled data. Three fault classes are core: command dropout, desynchronization and phase-path degradation (Section 4.3 states what each emulates). Propeller damage and supply sag are the tested confounders. Motor mechanical or winding faults, fixed-wing aircraft, structural health monitoring, battery state-of-health estimation, new fault-tolerant control theory and the response after detection are out of scope. The topic is provisional and I would adapt it to the group's priorities.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2. Literature review and research gap</w:t>
      </w:r>
    </w:p>
    <w:p>
      <w:pPr>
        <w:spacing w:after="100" w:line="276"/>
      </w:pPr>
      <w:r>
        <w:rPr>
          <w:rFonts w:ascii="Calibri" w:cs="Calibri" w:eastAsia="Calibri" w:hAnsi="Calibri"/>
          <w:sz w:val="21"/>
          <w:szCs w:val="21"/>
        </w:rPr>
        <w:t xml:space="preserve">This section rests on a limited preliminary check, not a systematic review, which is Work Package 0 (WP0) and can change the conclusions. I worked from summaries and bibliographic records, not abstracts or full texts, so I attribute to each paper only what that material shows and mark what WP0 must confirm. I do not claim that no prior work exists or that I am first.</w:t>
      </w:r>
    </w:p>
    <w:p>
      <w:pPr>
        <w:pStyle w:val="Heading2"/>
        <w:keepNext/>
        <w:spacing w:after="100" w:before="260"/>
      </w:pPr>
      <w:r>
        <w:rPr>
          <w:rFonts w:ascii="Calibri" w:cs="Calibri" w:eastAsia="Calibri" w:hAnsi="Calibri"/>
          <w:b/>
          <w:bCs/>
          <w:color w:val="2E5C8A"/>
          <w:sz w:val="26"/>
          <w:szCs w:val="26"/>
        </w:rPr>
        <w:t xml:space="preserve">2.1 What is established</w:t>
      </w:r>
    </w:p>
    <w:p>
      <w:pPr>
        <w:pStyle w:val="ListParagraph"/>
        <w:numPr>
          <w:ilvl w:val="0"/>
          <w:numId w:val="2"/>
        </w:numPr>
        <w:spacing w:after="60" w:line="276"/>
      </w:pPr>
      <w:r>
        <w:rPr>
          <w:rFonts w:ascii="Calibri" w:cs="Calibri" w:eastAsia="Calibri" w:hAnsi="Calibri"/>
          <w:b/>
          <w:bCs/>
          <w:sz w:val="21"/>
          <w:szCs w:val="21"/>
        </w:rPr>
        <w:t xml:space="preserve">Framing.</w:t>
      </w:r>
      <w:r>
        <w:rPr>
          <w:rFonts w:ascii="Calibri" w:cs="Calibri" w:eastAsia="Calibri" w:hAnsi="Calibri"/>
          <w:sz w:val="21"/>
          <w:szCs w:val="21"/>
        </w:rPr>
        <w:t xml:space="preserve"> Fault detection and diagnosis methods are commonly grouped into model-based (residuals against a dynamic model), signal-based (signatures in measured signals) and data-driven (learned mappings from features to labels) approaches; this is common framing to be checked in WP0. Fault-tolerant control is divided into passive designs, robust to a set of faults, and active designs, which reconfigure after a diagnosis, as in the review by Dr. Zhang and Jiang [4]. The UAV survey [1] anchors the WP0 search.</w:t>
      </w:r>
    </w:p>
    <w:p>
      <w:pPr>
        <w:pStyle w:val="ListParagraph"/>
        <w:numPr>
          <w:ilvl w:val="0"/>
          <w:numId w:val="2"/>
        </w:numPr>
        <w:spacing w:after="60" w:line="276"/>
      </w:pPr>
      <w:r>
        <w:rPr>
          <w:rFonts w:ascii="Calibri" w:cs="Calibri" w:eastAsia="Calibri" w:hAnsi="Calibri"/>
          <w:b/>
          <w:bCs/>
          <w:sz w:val="21"/>
          <w:szCs w:val="21"/>
        </w:rPr>
        <w:t xml:space="preserve">Motor-level diagnosis.</w:t>
      </w:r>
      <w:r>
        <w:rPr>
          <w:rFonts w:ascii="Calibri" w:cs="Calibri" w:eastAsia="Calibri" w:hAnsi="Calibri"/>
          <w:sz w:val="21"/>
          <w:szCs w:val="21"/>
        </w:rPr>
        <w:t xml:space="preserve"> [5] treats a partial or total motor failure as an external disturbance, estimates the external wrench and uses an LSTM-based network to decide whether a motor fault is present and which motor; it was trained and tested in simulation and compared with a classical model-based technique. On the information I have, it does not separate ESC electrical causes from other motor-level causes and reports no real-flight data; WP0 will confirm this.</w:t>
      </w:r>
    </w:p>
    <w:p>
      <w:pPr>
        <w:pStyle w:val="ListParagraph"/>
        <w:numPr>
          <w:ilvl w:val="0"/>
          <w:numId w:val="2"/>
        </w:numPr>
        <w:spacing w:after="60" w:line="276"/>
      </w:pPr>
      <w:r>
        <w:rPr>
          <w:rFonts w:ascii="Calibri" w:cs="Calibri" w:eastAsia="Calibri" w:hAnsi="Calibri"/>
          <w:b/>
          <w:bCs/>
          <w:sz w:val="21"/>
          <w:szCs w:val="21"/>
        </w:rPr>
        <w:t xml:space="preserve">Propeller faults, the main confounder.</w:t>
      </w:r>
      <w:r>
        <w:rPr>
          <w:rFonts w:ascii="Calibri" w:cs="Calibri" w:eastAsia="Calibri" w:hAnsi="Calibri"/>
          <w:sz w:val="21"/>
          <w:szCs w:val="21"/>
        </w:rPr>
        <w:t xml:space="preserve"> [6] diagnoses propeller faults in real time from the onboard accelerometer, relating vibration power to motor commands and estimating the unbalance mass, with validation on two quadcopters and a hexacopter. [7] detects propeller damage from MEMS accelerometers added near each propulsion unit, using spectral features and decision trees. Both address propellers only; they show that propeller damage leaves identifiable signatures, so an ESC detector must show it is not simply responding to it.</w:t>
      </w:r>
    </w:p>
    <w:p>
      <w:pPr>
        <w:pStyle w:val="ListParagraph"/>
        <w:numPr>
          <w:ilvl w:val="0"/>
          <w:numId w:val="2"/>
        </w:numPr>
        <w:spacing w:after="60" w:line="276"/>
      </w:pPr>
      <w:r>
        <w:rPr>
          <w:rFonts w:ascii="Calibri" w:cs="Calibri" w:eastAsia="Calibri" w:hAnsi="Calibri"/>
          <w:b/>
          <w:bCs/>
          <w:sz w:val="21"/>
          <w:szCs w:val="21"/>
        </w:rPr>
        <w:t xml:space="preserve">Cause separation in the supervisor's group.</w:t>
      </w:r>
      <w:r>
        <w:rPr>
          <w:rFonts w:ascii="Calibri" w:cs="Calibri" w:eastAsia="Calibri" w:hAnsi="Calibri"/>
          <w:sz w:val="21"/>
          <w:szCs w:val="21"/>
        </w:rPr>
        <w:t xml:space="preserve"> [8], co-authored by Dr. Zhang, separates actuator faults, actuator aging and load uncertainty on a quadrotor with an excitation operator and an integrated state observer, in simulation and flight experiments. It is model-based and active (it needs an excitation manoeuvre). Whether its actuator models cover ESC-related degradation is a WP0 question.</w:t>
      </w:r>
    </w:p>
    <w:p>
      <w:pPr>
        <w:pStyle w:val="ListParagraph"/>
        <w:numPr>
          <w:ilvl w:val="0"/>
          <w:numId w:val="2"/>
        </w:numPr>
        <w:spacing w:after="60" w:line="276"/>
      </w:pPr>
      <w:r>
        <w:rPr>
          <w:rFonts w:ascii="Calibri" w:cs="Calibri" w:eastAsia="Calibri" w:hAnsi="Calibri"/>
          <w:b/>
          <w:bCs/>
          <w:sz w:val="21"/>
          <w:szCs w:val="21"/>
        </w:rPr>
        <w:t xml:space="preserve">Autopilot defaults.</w:t>
      </w:r>
      <w:r>
        <w:rPr>
          <w:rFonts w:ascii="Calibri" w:cs="Calibri" w:eastAsia="Calibri" w:hAnsi="Calibri"/>
          <w:sz w:val="21"/>
          <w:szCs w:val="21"/>
        </w:rPr>
        <w:t xml:space="preserve"> PX4's main-branch documentation (accessed October 2026) describes a failure detector that flags a motor failure when an ESC stops sending telemetry or reports a fault, or when ESC-reported current lies outside the band expected for the commanded thrust; by default the response is only a warning [2]. These checks depend on ESC-reported telemetry and are release-specific. I have not yet reviewed ArduPilot.</w:t>
      </w:r>
    </w:p>
    <w:p>
      <w:pPr>
        <w:pStyle w:val="ListParagraph"/>
        <w:numPr>
          <w:ilvl w:val="0"/>
          <w:numId w:val="2"/>
        </w:numPr>
        <w:spacing w:after="60" w:line="276"/>
      </w:pPr>
      <w:r>
        <w:rPr>
          <w:rFonts w:ascii="Calibri" w:cs="Calibri" w:eastAsia="Calibri" w:hAnsi="Calibri"/>
          <w:b/>
          <w:bCs/>
          <w:sz w:val="21"/>
          <w:szCs w:val="21"/>
        </w:rPr>
        <w:t xml:space="preserve">Datasets.</w:t>
      </w:r>
      <w:r>
        <w:rPr>
          <w:rFonts w:ascii="Calibri" w:cs="Calibri" w:eastAsia="Calibri" w:hAnsi="Calibri"/>
          <w:sz w:val="21"/>
          <w:szCs w:val="21"/>
        </w:rPr>
        <w:t xml:space="preserve"> [3] (RflyMAD) is an open multicopter fault dataset of 5,629 cases, of which 497 are real flights and the rest simulated, in ULog and telemetry logs. As I understand its fault table, its 11 fault types include one to four failed motors, propeller faults, low voltage, wind, load loss and sensor faults, and its propeller faults may be simulation-only. Its motor labels are failed-motor labels, not graded ESC electrical classes with independent bench ground truth, as far as I can tell. [9] covers fixed-wing flights with control-surface and engine faults, with fault timing and type ground truth and comparison metrics; it is not a multirotor benchmark, so I treat it as a model for dataset design.</w:t>
      </w:r>
    </w:p>
    <w:p>
      <w:pPr>
        <w:pStyle w:val="Heading2"/>
        <w:keepNext/>
        <w:spacing w:after="100" w:before="260"/>
      </w:pPr>
      <w:r>
        <w:rPr>
          <w:rFonts w:ascii="Calibri" w:cs="Calibri" w:eastAsia="Calibri" w:hAnsi="Calibri"/>
          <w:b/>
          <w:bCs/>
          <w:color w:val="2E5C8A"/>
          <w:sz w:val="26"/>
          <w:szCs w:val="26"/>
        </w:rPr>
        <w:t xml:space="preserve">2.2 What appears open, and possible pre-empting work</w:t>
      </w:r>
    </w:p>
    <w:p>
      <w:pPr>
        <w:spacing w:after="100" w:line="276"/>
      </w:pPr>
      <w:r>
        <w:rPr>
          <w:rFonts w:ascii="Calibri" w:cs="Calibri" w:eastAsia="Calibri" w:hAnsi="Calibri"/>
          <w:sz w:val="21"/>
          <w:szCs w:val="21"/>
        </w:rPr>
        <w:t xml:space="preserve">After this limited check (confidence: low), the following appear open; each is a hypothesis for WP0 to test, not a finding.</w:t>
      </w:r>
    </w:p>
    <w:p>
      <w:pPr>
        <w:pStyle w:val="ListParagraph"/>
        <w:numPr>
          <w:ilvl w:val="0"/>
          <w:numId w:val="2"/>
        </w:numPr>
        <w:spacing w:after="60" w:line="276"/>
      </w:pPr>
      <w:r>
        <w:rPr>
          <w:rFonts w:ascii="Calibri" w:cs="Calibri" w:eastAsia="Calibri" w:hAnsi="Calibri"/>
          <w:b/>
          <w:bCs/>
          <w:sz w:val="21"/>
          <w:szCs w:val="21"/>
        </w:rPr>
        <w:t xml:space="preserve">Graded ESC-related electrical faults with independent ground truth.</w:t>
      </w:r>
      <w:r>
        <w:rPr>
          <w:rFonts w:ascii="Calibri" w:cs="Calibri" w:eastAsia="Calibri" w:hAnsi="Calibri"/>
          <w:sz w:val="21"/>
          <w:szCs w:val="21"/>
        </w:rPr>
        <w:t xml:space="preserve"> The works above treat rotor-level loss as lost effectiveness or an external wrench [5], as failed-motor labels [3], or as propeller damage; I did not find one that reproduces graded ESC-related faults with independent ground truth.</w:t>
      </w:r>
    </w:p>
    <w:p>
      <w:pPr>
        <w:pStyle w:val="ListParagraph"/>
        <w:numPr>
          <w:ilvl w:val="0"/>
          <w:numId w:val="2"/>
        </w:numPr>
        <w:spacing w:after="60" w:line="276"/>
      </w:pPr>
      <w:r>
        <w:rPr>
          <w:rFonts w:ascii="Calibri" w:cs="Calibri" w:eastAsia="Calibri" w:hAnsi="Calibri"/>
          <w:b/>
          <w:bCs/>
          <w:sz w:val="21"/>
          <w:szCs w:val="21"/>
        </w:rPr>
        <w:t xml:space="preserve">Visibility in telemetry.</w:t>
      </w:r>
      <w:r>
        <w:rPr>
          <w:rFonts w:ascii="Calibri" w:cs="Calibri" w:eastAsia="Calibri" w:hAnsi="Calibri"/>
          <w:sz w:val="21"/>
          <w:szCs w:val="21"/>
        </w:rPr>
        <w:t xml:space="preserve"> How much of an ESC-related fault is visible in flight-controller telemetry, with and without ESC-reported data (Tier A and Tier B, Section 4.1). PX4's checks need ESC telemetry [2], so they are a Tier B comparison only; a Tier A (ESC-agnostic) detector may have no autopilot default to beat.</w:t>
      </w:r>
    </w:p>
    <w:p>
      <w:pPr>
        <w:pStyle w:val="ListParagraph"/>
        <w:numPr>
          <w:ilvl w:val="0"/>
          <w:numId w:val="2"/>
        </w:numPr>
        <w:spacing w:after="60" w:line="276"/>
      </w:pPr>
      <w:r>
        <w:rPr>
          <w:rFonts w:ascii="Calibri" w:cs="Calibri" w:eastAsia="Calibri" w:hAnsi="Calibri"/>
          <w:b/>
          <w:bCs/>
          <w:sz w:val="21"/>
          <w:szCs w:val="21"/>
        </w:rPr>
        <w:t xml:space="preserve">Passive cause separation.</w:t>
      </w:r>
      <w:r>
        <w:rPr>
          <w:rFonts w:ascii="Calibri" w:cs="Calibri" w:eastAsia="Calibri" w:hAnsi="Calibri"/>
          <w:sz w:val="21"/>
          <w:szCs w:val="21"/>
        </w:rPr>
        <w:t xml:space="preserve"> Telemetry-only attribution of ESC-related faults against propeller damage and supply sag would complement model-based, active separation [8].</w:t>
      </w:r>
    </w:p>
    <w:p>
      <w:pPr>
        <w:spacing w:after="100" w:line="276"/>
      </w:pPr>
      <w:r>
        <w:rPr>
          <w:rFonts w:ascii="Calibri" w:cs="Calibri" w:eastAsia="Calibri" w:hAnsi="Calibri"/>
          <w:b/>
          <w:bCs/>
          <w:sz w:val="21"/>
          <w:szCs w:val="21"/>
        </w:rPr>
        <w:t xml:space="preserve">Possible pre-empting work.</w:t>
      </w:r>
      <w:r>
        <w:rPr>
          <w:rFonts w:ascii="Calibri" w:cs="Calibri" w:eastAsia="Calibri" w:hAnsi="Calibri"/>
          <w:sz w:val="21"/>
          <w:szCs w:val="21"/>
        </w:rPr>
        <w:t xml:space="preserve"> Two leads, each seen only in a abstract-level information and unread, come first in WP0: a paper in IEEE/ASME Transactions on Mechatronics that appears to combine vibration, motor speed and current with fuzzy logic to flag motor or ESC problems, and a 2025 journal paper on lightweight deep-learning multirotor fault diagnosis. Generic actuator-fault diagnosis, including the group's earlier quadrotor work that I have not yet read, may also cover ESC faults implicitly through effectiveness-loss models.</w:t>
      </w:r>
    </w:p>
    <w:p>
      <w:pPr>
        <w:pStyle w:val="Heading2"/>
        <w:keepNext/>
        <w:spacing w:after="100" w:before="260"/>
      </w:pPr>
      <w:r>
        <w:rPr>
          <w:rFonts w:ascii="Calibri" w:cs="Calibri" w:eastAsia="Calibri" w:hAnsi="Calibri"/>
          <w:b/>
          <w:bCs/>
          <w:color w:val="2E5C8A"/>
          <w:sz w:val="26"/>
          <w:szCs w:val="26"/>
        </w:rPr>
        <w:t xml:space="preserve">2.3 The gap, stated narrowly</w:t>
      </w:r>
    </w:p>
    <w:p>
      <w:pPr>
        <w:spacing w:after="100" w:line="276"/>
      </w:pPr>
      <w:r>
        <w:rPr>
          <w:rFonts w:ascii="Calibri" w:cs="Calibri" w:eastAsia="Calibri" w:hAnsi="Calibri"/>
          <w:b/>
          <w:bCs/>
          <w:sz w:val="21"/>
          <w:szCs w:val="21"/>
        </w:rPr>
        <w:t xml:space="preserve">The gap (confidence: low).</w:t>
      </w:r>
      <w:r>
        <w:rPr>
          <w:rFonts w:ascii="Calibri" w:cs="Calibri" w:eastAsia="Calibri" w:hAnsi="Calibri"/>
          <w:sz w:val="21"/>
          <w:szCs w:val="21"/>
        </w:rPr>
        <w:t xml:space="preserve"> Motor-level fault isolation in simulation [5], an open multicopter dataset with real-flight failed-motor labels [3] and autopilot motor-failure checks [2] already exist. The testable claim is that none of the works I found reproduces graded-severity ESC-related electrical faults with independent ground truth on a bench rig and in survivable flights, releases them as an open labelled dataset, and benchmarks a passive detector against autopilot checks (Tier B) and model-based baselines (Tier A), including attribution against propeller damage and supply sag. Because the faults are emulated, the contribution is experimental: how visible they are in telemetry, how early, and how well they can be attributed.</w:t>
      </w:r>
    </w:p>
    <w:p>
      <w:pPr>
        <w:spacing w:after="100" w:line="276"/>
      </w:pPr>
      <w:r>
        <w:rPr>
          <w:rFonts w:ascii="Calibri" w:cs="Calibri" w:eastAsia="Calibri" w:hAnsi="Calibri"/>
          <w:sz w:val="21"/>
          <w:szCs w:val="21"/>
        </w:rPr>
        <w:t xml:space="preserve">If WP0 shows the gap is already filled, the project moves at month 4 to the nearest open question, agreed with the supervisor: cross-validating a published detector on other ESC models and airframes (or on RflyMAD's real-flight logs, if the channels allow), or attributing faults among ESC, motor and propeller causes.</w:t>
      </w:r>
    </w:p>
    <w:p>
      <w:pPr>
        <w:spacing w:after="100" w:line="276"/>
      </w:pPr>
      <w:r>
        <w:rPr>
          <w:rFonts w:ascii="Calibri" w:cs="Calibri" w:eastAsia="Calibri" w:hAnsi="Calibri"/>
          <w:b/>
          <w:bCs/>
          <w:sz w:val="21"/>
          <w:szCs w:val="21"/>
        </w:rPr>
        <w:t xml:space="preserve">Relation to model-based methods.</w:t>
      </w:r>
      <w:r>
        <w:rPr>
          <w:rFonts w:ascii="Calibri" w:cs="Calibri" w:eastAsia="Calibri" w:hAnsi="Calibri"/>
          <w:sz w:val="21"/>
          <w:szCs w:val="21"/>
        </w:rPr>
        <w:t xml:space="preserve"> A dataset in which the cause of each fault is known can also test model-based and observer-based methods such as [8], and a model-based residual detector is one baseline. I position the work as an experimental complement to model-based methods, not a competitor.</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through a bench and controlled-flight program, whether emulated ESC-related electrical faults in multirotors can be detected early and attributed correctly from flight-controller telemetry alone, and to release the labelled data and benchmark that let others test the same question.</w:t>
      </w:r>
    </w:p>
    <w:p>
      <w:pPr>
        <w:pStyle w:val="ListParagraph"/>
        <w:numPr>
          <w:ilvl w:val="0"/>
          <w:numId w:val="2"/>
        </w:numPr>
        <w:spacing w:after="60" w:line="276"/>
      </w:pPr>
      <w:r>
        <w:rPr>
          <w:rFonts w:ascii="Calibri" w:cs="Calibri" w:eastAsia="Calibri" w:hAnsi="Calibri"/>
          <w:b/>
          <w:bCs/>
          <w:sz w:val="21"/>
          <w:szCs w:val="21"/>
        </w:rPr>
        <w:t xml:space="preserve">O1, taxonomy and rig (by month 10).</w:t>
      </w:r>
      <w:r>
        <w:rPr>
          <w:rFonts w:ascii="Calibri" w:cs="Calibri" w:eastAsia="Calibri" w:hAnsi="Calibri"/>
          <w:sz w:val="21"/>
          <w:szCs w:val="21"/>
        </w:rPr>
        <w:t xml:space="preserve"> Define three ESC-related fault classes (command dropout, desynchronization, phase-path degradation) and reproduce each on an instrumented bench rig at three severities with independent ground truth.</w:t>
      </w:r>
    </w:p>
    <w:p>
      <w:pPr>
        <w:pStyle w:val="ListParagraph"/>
        <w:numPr>
          <w:ilvl w:val="0"/>
          <w:numId w:val="2"/>
        </w:numPr>
        <w:spacing w:after="60" w:line="276"/>
      </w:pPr>
      <w:r>
        <w:rPr>
          <w:rFonts w:ascii="Calibri" w:cs="Calibri" w:eastAsia="Calibri" w:hAnsi="Calibri"/>
          <w:b/>
          <w:bCs/>
          <w:sz w:val="21"/>
          <w:szCs w:val="21"/>
        </w:rPr>
        <w:t xml:space="preserve">O2, dataset (by month 16).</w:t>
      </w:r>
      <w:r>
        <w:rPr>
          <w:rFonts w:ascii="Calibri" w:cs="Calibri" w:eastAsia="Calibri" w:hAnsi="Calibri"/>
          <w:sz w:val="21"/>
          <w:szCs w:val="21"/>
        </w:rPr>
        <w:t xml:space="preserve"> Collect about 300 labelled bench runs and about 46 controlled flights on one airframe, including propeller-damage flights and, on the bench, supply-sag runs; release it with a datasheet by month 22.</w:t>
      </w:r>
    </w:p>
    <w:p>
      <w:pPr>
        <w:pStyle w:val="ListParagraph"/>
        <w:numPr>
          <w:ilvl w:val="0"/>
          <w:numId w:val="2"/>
        </w:numPr>
        <w:spacing w:after="60" w:line="276"/>
      </w:pPr>
      <w:r>
        <w:rPr>
          <w:rFonts w:ascii="Calibri" w:cs="Calibri" w:eastAsia="Calibri" w:hAnsi="Calibri"/>
          <w:b/>
          <w:bCs/>
          <w:sz w:val="21"/>
          <w:szCs w:val="21"/>
        </w:rPr>
        <w:t xml:space="preserve">O3, detector and benchmark (by month 20).</w:t>
      </w:r>
      <w:r>
        <w:rPr>
          <w:rFonts w:ascii="Calibri" w:cs="Calibri" w:eastAsia="Calibri" w:hAnsi="Calibri"/>
          <w:sz w:val="21"/>
          <w:szCs w:val="21"/>
        </w:rPr>
        <w:t xml:space="preserve"> Develop a lightweight detector and benchmark it on flight data, on early-detection rate, false-alarm rate and attribution accuracy, against the autopilot's motor-failure checks (PX4's by default; Tier B only), a simple model-based residual baseline and an attitude-error threshold.</w:t>
      </w:r>
    </w:p>
    <w:p>
      <w:pPr>
        <w:spacing w:after="100" w:line="276"/>
      </w:pPr>
      <w:r>
        <w:rPr>
          <w:rFonts w:ascii="Calibri" w:cs="Calibri" w:eastAsia="Calibri" w:hAnsi="Calibri"/>
          <w:b/>
          <w:bCs/>
          <w:sz w:val="21"/>
          <w:szCs w:val="21"/>
        </w:rPr>
        <w:t xml:space="preserve">Early detection</w:t>
      </w:r>
      <w:r>
        <w:rPr>
          <w:rFonts w:ascii="Calibri" w:cs="Calibri" w:eastAsia="Calibri" w:hAnsi="Calibri"/>
          <w:sz w:val="21"/>
          <w:szCs w:val="21"/>
        </w:rPr>
        <w:t xml:space="preserve"> means an alarm within a stated window after the logged fault-injector switch time (initially 2 seconds) and, in flight, before attitude error exceeds a stated threshold (initially 20 degrees). Both values are provisional and set from bench and simulation data before any evaluation.</w:t>
      </w:r>
    </w:p>
    <w:p>
      <w:pPr>
        <w:keepNext/>
        <w:spacing w:after="60" w:before="80"/>
      </w:pPr>
      <w:r>
        <w:rPr>
          <w:rFonts w:ascii="Calibri" w:cs="Calibri" w:eastAsia="Calibri" w:hAnsi="Calibri"/>
          <w:b/>
          <w:bCs/>
          <w:sz w:val="19"/>
          <w:szCs w:val="19"/>
        </w:rPr>
        <w:t xml:space="preserve">Research questions, hypotheses and tests. Numerical values are provisional and fixed after pilot data and before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Which ESC-related faults can be provoked safely and repeatably, and what signatures do they leave in flight-controller telemetry, with and without ESC-reported data?</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For each fault class, at least one Tier A channel feature separates the fault from nominal operation on bench data, with ROC area of at least 0.8 (provisional) at the lowest severity tested.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Per-class effect sizes with bootstrap intervals; ROC area on bench data; repeatability across units and runs; ablation by channel and tier.</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Can telemetry-only detection beat the baselines?</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(a feasibility demonstration, not a powered test). Pooled over the two flown classes and within the early-detection window, a Tier A detector detects a larger fraction of injected faults than the residual and attitude-error baselines, and a Tier B detector does so against PX4's ESC-telemetry checks, each at a false-alarm budget fixed on training data. Per-class results are descriptive; desynchronization is assessed on bench data only.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Detection-versus-latency curves with non-detections censored; exact paired test (McNemar) with Holm correction; false alarms per nominal flight hour with exact interval.</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Can ESC-related faults be told apart from propeller damage and supply sag?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Attribution is possible with a low confusion rate between ESC-related faults and confounders (target set after pilot data and a precision calculation). Sag is evaluated on the bench only.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Confusion matrix and macro-F1 with bootstrap intervals; leave-one-flight-out (flight) and leave-one-unit-out (bench).</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(exploratory). How much does bench performance change on ESC units not seen in training?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 the change is reported descriptively.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Leave-one-unit-out on bench data, with intervals.</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4. Research methodology</w:t>
      </w:r>
    </w:p>
    <w:p>
      <w:pPr>
        <w:spacing w:after="100" w:line="276"/>
      </w:pPr>
      <w:r>
        <w:rPr>
          <w:rFonts w:ascii="Calibri" w:cs="Calibri" w:eastAsia="Calibri" w:hAnsi="Calibri"/>
          <w:sz w:val="21"/>
          <w:szCs w:val="21"/>
        </w:rPr>
        <w:t xml:space="preserve">The program has four stages: a literature review that decides the scope (WP0), a fault taxonomy and bench rig (WP1), an instrumented flight dataset (WP2), and a detector and benchmark (WP3). Three decision gates allow the scope to be reduced or redirected.</w:t>
      </w:r>
    </w:p>
    <w:p>
      <w:pPr>
        <w:pStyle w:val="ListParagraph"/>
        <w:numPr>
          <w:ilvl w:val="0"/>
          <w:numId w:val="2"/>
        </w:numPr>
        <w:spacing w:after="60" w:line="276"/>
      </w:pPr>
      <w:r>
        <w:rPr>
          <w:rFonts w:ascii="Calibri" w:cs="Calibri" w:eastAsia="Calibri" w:hAnsi="Calibri"/>
          <w:b/>
          <w:bCs/>
          <w:sz w:val="21"/>
          <w:szCs w:val="21"/>
        </w:rPr>
        <w:t xml:space="preserve">Month 4.</w:t>
      </w:r>
      <w:r>
        <w:rPr>
          <w:rFonts w:ascii="Calibri" w:cs="Calibri" w:eastAsia="Calibri" w:hAnsi="Calibri"/>
          <w:sz w:val="21"/>
          <w:szCs w:val="21"/>
        </w:rPr>
        <w:t xml:space="preserve"> Confirm, narrow or change the scope as in Section 2.3, and fix the autopilot and baseline definitions, including what Baseline A does for a short command dropout.</w:t>
      </w:r>
    </w:p>
    <w:p>
      <w:pPr>
        <w:pStyle w:val="ListParagraph"/>
        <w:numPr>
          <w:ilvl w:val="0"/>
          <w:numId w:val="2"/>
        </w:numPr>
        <w:spacing w:after="60" w:line="276"/>
      </w:pPr>
      <w:r>
        <w:rPr>
          <w:rFonts w:ascii="Calibri" w:cs="Calibri" w:eastAsia="Calibri" w:hAnsi="Calibri"/>
          <w:b/>
          <w:bCs/>
          <w:sz w:val="21"/>
          <w:szCs w:val="21"/>
        </w:rPr>
        <w:t xml:space="preserve">Month 10 (go or no-go for flights).</w:t>
      </w:r>
      <w:r>
        <w:rPr>
          <w:rFonts w:ascii="Calibri" w:cs="Calibri" w:eastAsia="Calibri" w:hAnsi="Calibri"/>
          <w:sz w:val="21"/>
          <w:szCs w:val="21"/>
        </w:rPr>
        <w:t xml:space="preserve"> Go if the rig is safety-reviewed, at least two classes are reproducible at three distinguishable severities with ground truth, and the injector state and flight-log clock are synchronized with a measured latency. A class that cannot be reproduced (notably desynchronization) is dropped. With fewer than two classes, WP2 shrinks to nominal and propeller-damage flights plus simulation, and the thesis becomes a bench taxonomy and dataset study.</w:t>
      </w:r>
    </w:p>
    <w:p>
      <w:pPr>
        <w:pStyle w:val="ListParagraph"/>
        <w:numPr>
          <w:ilvl w:val="0"/>
          <w:numId w:val="2"/>
        </w:numPr>
        <w:spacing w:after="60" w:line="276"/>
      </w:pPr>
      <w:r>
        <w:rPr>
          <w:rFonts w:ascii="Calibri" w:cs="Calibri" w:eastAsia="Calibri" w:hAnsi="Calibri"/>
          <w:b/>
          <w:bCs/>
          <w:sz w:val="21"/>
          <w:szCs w:val="21"/>
        </w:rPr>
        <w:t xml:space="preserve">Month 16 (go or no-go for the benchmark).</w:t>
      </w:r>
      <w:r>
        <w:rPr>
          <w:rFonts w:ascii="Calibri" w:cs="Calibri" w:eastAsia="Calibri" w:hAnsi="Calibri"/>
          <w:sz w:val="21"/>
          <w:szCs w:val="21"/>
        </w:rPr>
        <w:t xml:space="preserve"> Go if at least 16 of the 20 planned fault flights and 16 of the 20 nominal flights have complete logs and labels; otherwise the benchmark uses the flights available, claims are descriptive only, and time goes to the missing fault cells before detector refinement.</w:t>
      </w:r>
    </w:p>
    <w:p>
      <w:pPr>
        <w:pStyle w:val="Heading2"/>
        <w:keepNext/>
        <w:spacing w:after="100" w:before="260"/>
      </w:pPr>
      <w:r>
        <w:rPr>
          <w:rFonts w:ascii="Calibri" w:cs="Calibri" w:eastAsia="Calibri" w:hAnsi="Calibri"/>
          <w:b/>
          <w:bCs/>
          <w:color w:val="2E5C8A"/>
          <w:sz w:val="26"/>
          <w:szCs w:val="26"/>
        </w:rPr>
        <w:t xml:space="preserve">4.1 Design principles</w:t>
      </w:r>
    </w:p>
    <w:p>
      <w:pPr>
        <w:spacing w:after="100" w:line="276"/>
      </w:pPr>
      <w:r>
        <w:rPr>
          <w:rFonts w:ascii="Calibri" w:cs="Calibri" w:eastAsia="Calibri" w:hAnsi="Calibri"/>
          <w:sz w:val="21"/>
          <w:szCs w:val="21"/>
        </w:rPr>
        <w:t xml:space="preserve">Four principles shape every work package. First, the flight controller, not a laboratory instrument, supplies the telemetry the detector sees; instruments supply ground truth only. Second, two tiers are kept separate: Tier A uses only ESC-agnostic channels (commanded outputs, inertial measurements, attitude estimates and setpoints, battery voltage and current), and Tier B adds ESC-reported telemetry where the hardware provides it. PX4's motor-failure checks need ESC-reported telemetry [2], so they are compared with Tier B; Tier A is compared with model-based and threshold baselines. Third, severity is varied, because early detection concerns small faults. Fourth, evaluation protocols are fixed before test data are examined. A single-motor bench has no attitude loop, so flight data carry the benchmark and bench data serve the taxonomy, the signatures to look for and unit-to-unit variability. Documentation follows ALFA (fault timing and type ground truth, stated metrics) [9]. Logs are kept as native ULog files, as RflyMAD distributes [3], plus open columnar exports (my design choice). PX4 is the default autopilot because its motor-failure checks are documented [2]; if WP0 or the group's practice favours another, Baseline A becomes that autopilot's own checks.</w:t>
      </w:r>
    </w:p>
    <w:p>
      <w:pPr>
        <w:pStyle w:val="Heading2"/>
        <w:keepNext/>
        <w:spacing w:after="100" w:before="260"/>
      </w:pPr>
      <w:r>
        <w:rPr>
          <w:rFonts w:ascii="Calibri" w:cs="Calibri" w:eastAsia="Calibri" w:hAnsi="Calibri"/>
          <w:b/>
          <w:bCs/>
          <w:color w:val="2E5C8A"/>
          <w:sz w:val="26"/>
          <w:szCs w:val="26"/>
        </w:rPr>
        <w:t xml:space="preserve">4.2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Test whether the proposed gap is open and decide whether to confirm, narrow or change the scope.</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a search protocol with the supervisor and search IEEE Xplore, Scopus, Web of Science and arXiv for multirotor or quadrotor work on ESC, motor driver, actuator fault, fault detection, diagnosis and fault tolerance. Screen against stated criteria and extract fault type, sensing, method, dataset availability, validation level and metrics into a table. Read in full the sources in Section 2 and the two unread leads. Check what RflyMAD's motor and propeller labels mean and whether its real-flight logs share channels with mine [3]. Document what current PX4 and ArduPilot releases do on motor and ESC failure [2], and check in simulation what Baseline A does for a short command dropout, since a command gap may not stop ESC telemetry. Verify every bibliographic detail on the publisher page.</w:t>
      </w:r>
    </w:p>
    <w:p>
      <w:pPr>
        <w:pStyle w:val="ListParagraph"/>
        <w:numPr>
          <w:ilvl w:val="0"/>
          <w:numId w:val="2"/>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A documented search protocol with a flow record of records screened, included and excluded; a reference manager; a spreadsheet extraction form. A second reader (the supervisor or a labmate, to be agreed) screens a random one fifth of the records and agreement is reported; if none is available, the single-reader limitation is stated.</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A review report of about 10 to 15 pages with the extraction table, a one-page gap decision and an updated work plan, by month 4.</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The protocol is followed; the cited sources and leads are read and assessed; the Section 2.3 gap is confirmed, narrowed or replaced with evidence; the autopilot and baseline definitions are fixed.</w:t>
      </w:r>
    </w:p>
    <w:p>
      <w:pPr>
        <w:pStyle w:val="Heading2"/>
        <w:keepNext/>
        <w:spacing w:after="100" w:before="260"/>
      </w:pPr>
      <w:r>
        <w:rPr>
          <w:rFonts w:ascii="Calibri" w:cs="Calibri" w:eastAsia="Calibri" w:hAnsi="Calibri"/>
          <w:b/>
          <w:bCs/>
          <w:color w:val="2E5C8A"/>
          <w:sz w:val="26"/>
          <w:szCs w:val="26"/>
        </w:rPr>
        <w:t xml:space="preserve">4.3 Work Package 1: Fault taxonomy and bench rig (months 3 to 10)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Define the fault taxonomy and build a bench rig that reproduces each class safely, repeatably and with independent ground truth.</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the taxonomy (mechanism, expected observable effect and emulation method per class). Build a thrust-stand rig with one motor, ESC and propeller driven by a flight controller as in flight. Run pilot tests to choose three severities per class and estimate run-to-run variance, then the bench campaign. The two ESC models are chosen so that at least one reports telemetry to the flight controller, allowing Tier B and the PX4 comparison.</w:t>
      </w:r>
    </w:p>
    <w:p>
      <w:pPr>
        <w:pStyle w:val="ListParagraph"/>
        <w:numPr>
          <w:ilvl w:val="0"/>
          <w:numId w:val="2"/>
        </w:numPr>
        <w:spacing w:after="60" w:line="276"/>
      </w:pPr>
      <w:r>
        <w:rPr>
          <w:rFonts w:ascii="Calibri" w:cs="Calibri" w:eastAsia="Calibri" w:hAnsi="Calibri"/>
          <w:b/>
          <w:bCs/>
          <w:sz w:val="21"/>
          <w:szCs w:val="21"/>
        </w:rPr>
        <w:t xml:space="preserve">Methods and tools.</w:t>
      </w:r>
      <w:r>
        <w:rPr>
          <w:rFonts w:ascii="Calibri" w:cs="Calibri" w:eastAsia="Calibri" w:hAnsi="Calibri"/>
          <w:sz w:val="21"/>
          <w:szCs w:val="21"/>
        </w:rPr>
        <w:t xml:space="preserve"> Autodesk Inventor or Fusion 360 and machined aluminum fixtures; a load cell for thrust; shunt or Hall-effect current sensing; thermocouples for safety monitoring; an oscilloscope or logic analyzer on the command line for ground-truth timing. Power comes from a battery or a current-limited DC supply with bulk capacitor and overvoltage clamp, since a bench supply cannot absorb regenerative current. Electronics is my largest skill gap (Section 10), so the injector is an off-the-shelf switching module and wiring and sensing are built under supervision.</w:t>
      </w:r>
    </w:p>
    <w:p>
      <w:pPr>
        <w:pStyle w:val="ListParagraph"/>
        <w:numPr>
          <w:ilvl w:val="0"/>
          <w:numId w:val="2"/>
        </w:numPr>
        <w:spacing w:after="60" w:line="276"/>
      </w:pPr>
      <w:r>
        <w:rPr>
          <w:rFonts w:ascii="Calibri" w:cs="Calibri" w:eastAsia="Calibri" w:hAnsi="Calibri"/>
          <w:b/>
          <w:bCs/>
          <w:sz w:val="21"/>
          <w:szCs w:val="21"/>
        </w:rPr>
        <w:t xml:space="preserve">Fault emulation.</w:t>
      </w:r>
      <w:r>
        <w:rPr>
          <w:rFonts w:ascii="Calibri" w:cs="Calibri" w:eastAsia="Calibri" w:hAnsi="Calibri"/>
          <w:sz w:val="21"/>
          <w:szCs w:val="21"/>
        </w:rPr>
        <w:t xml:space="preserve"> Each class is named for what is physically emulated, outside the ESC's own power stage, so these are proxies for ESC faults, not genuine failures. Command dropout (a link fault standing in for signal loss): a switching module on the command line. Desynchronization: ESC firmware settings, where the firmware permits; pilots must show that this induces desynchronization, otherwise the class is dropped. Phase-path degradation (a proxy for power-stage degradation): series resistance in a motor phase lead, which mimics wiring or connector degradation more than transistor damage. Supply sag (confounder): reduced voltage at the ESC input; I expect it to change bus voltage (and, on a vehicle, affect every rotor), whereas phase-path degradation changes thrust and current for one rotor at unchanged bus voltage. If pilots cannot separate the two, sag is dropped or merged and RQ3 says so. Propeller damage (confounder): graded mass or tip modifications, with severity as unbalance mass so levels compare with [6].</w:t>
      </w:r>
    </w:p>
    <w:p>
      <w:pPr>
        <w:pStyle w:val="ListParagraph"/>
        <w:numPr>
          <w:ilvl w:val="0"/>
          <w:numId w:val="2"/>
        </w:numPr>
        <w:spacing w:after="60" w:line="276"/>
      </w:pPr>
      <w:r>
        <w:rPr>
          <w:rFonts w:ascii="Calibri" w:cs="Calibri" w:eastAsia="Calibri" w:hAnsi="Calibri"/>
          <w:b/>
          <w:bCs/>
          <w:sz w:val="21"/>
          <w:szCs w:val="21"/>
        </w:rPr>
        <w:t xml:space="preserve">Fidelity check.</w:t>
      </w:r>
      <w:r>
        <w:rPr>
          <w:rFonts w:ascii="Calibri" w:cs="Calibri" w:eastAsia="Calibri" w:hAnsi="Calibri"/>
          <w:sz w:val="21"/>
          <w:szCs w:val="21"/>
        </w:rPr>
        <w:t xml:space="preserve"> A pilot compares emulated signatures with those of a few genuinely degraded ESC units (for example deliberately stressed to failure on the bench under supervision, or failed units from maintenance if available): 12 runs, covered by the ESC line in Section 8.</w:t>
      </w:r>
    </w:p>
    <w:p>
      <w:pPr>
        <w:pStyle w:val="ListParagraph"/>
        <w:numPr>
          <w:ilvl w:val="0"/>
          <w:numId w:val="2"/>
        </w:numPr>
        <w:spacing w:after="60" w:line="276"/>
      </w:pPr>
      <w:r>
        <w:rPr>
          <w:rFonts w:ascii="Calibri" w:cs="Calibri" w:eastAsia="Calibri" w:hAnsi="Calibri"/>
          <w:b/>
          <w:bCs/>
          <w:sz w:val="21"/>
          <w:szCs w:val="21"/>
        </w:rPr>
        <w:t xml:space="preserve">Validation.</w:t>
      </w:r>
      <w:r>
        <w:rPr>
          <w:rFonts w:ascii="Calibri" w:cs="Calibri" w:eastAsia="Calibri" w:hAnsi="Calibri"/>
          <w:sz w:val="21"/>
          <w:szCs w:val="21"/>
        </w:rPr>
        <w:t xml:space="preserve"> An emulated fault is accepted only when visible in the reference instruments; repeatability is judged by the coefficient of variation of key signature features; fidelity is documented against the fidelity check.</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Taxonomy document, rig drawings and build notes, injection protocol, bench dataset version 1 (about 300 runs).</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All three classes reproducible at three severities with ground truth (two for the month-10 gate); no uncontrolled thermal or electrical incident; rig passes the safety review.</w:t>
      </w:r>
    </w:p>
    <w:p>
      <w:pPr>
        <w:pStyle w:val="Heading2"/>
        <w:keepNext/>
        <w:spacing w:after="100" w:before="260"/>
      </w:pPr>
      <w:r>
        <w:rPr>
          <w:rFonts w:ascii="Calibri" w:cs="Calibri" w:eastAsia="Calibri" w:hAnsi="Calibri"/>
          <w:b/>
          <w:bCs/>
          <w:color w:val="2E5C8A"/>
          <w:sz w:val="26"/>
          <w:szCs w:val="26"/>
        </w:rPr>
        <w:t xml:space="preserve">4.4 Work Package 2: Instrumented flight platform and dataset (months 8 to 16)</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Build an instrumented flight platform and collect a labelled flight dataset in controlled conditions.</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Build one airframe with ESCs that report telemetry, chosen so that partial single-rotor degradation is survivable (for example a hexacopter or a tethered quadrotor; confirmed with the supervisor in WP0). Add a hardware fault injector at one motor, triggered by a ground-station command; its actual switch state is also recorded on a flight-controller auxiliary input or GPIO pin, so ground truth shares the flight-log clock, and the command latency is measured and carried in the uncertainty budget. Rehearse flight scripts in software-in-the-loop simulation (SITL), fly the test matrix, convert logs and write a datasheet.</w:t>
      </w:r>
    </w:p>
    <w:p>
      <w:pPr>
        <w:pStyle w:val="ListParagraph"/>
        <w:numPr>
          <w:ilvl w:val="0"/>
          <w:numId w:val="2"/>
        </w:numPr>
        <w:spacing w:after="60" w:line="276"/>
      </w:pPr>
      <w:r>
        <w:rPr>
          <w:rFonts w:ascii="Calibri" w:cs="Calibri" w:eastAsia="Calibri" w:hAnsi="Calibri"/>
          <w:b/>
          <w:bCs/>
          <w:sz w:val="21"/>
          <w:szCs w:val="21"/>
        </w:rPr>
        <w:t xml:space="preserve">Flown classes and survivable severities.</w:t>
      </w:r>
      <w:r>
        <w:rPr>
          <w:rFonts w:ascii="Calibri" w:cs="Calibri" w:eastAsia="Calibri" w:hAnsi="Calibri"/>
          <w:sz w:val="21"/>
          <w:szCs w:val="21"/>
        </w:rPr>
        <w:t xml:space="preserve"> Two classes are flown: command dropout (0.1 s and 0.3 s) and phase-path degradation (effective thrust loss at one rotor of about 10 and 25 percent); all values are provisional, set from bench and simulation survivability tests. Desynchronization, sustained or complete signal loss and total motor stop stay on the bench and in simulation unless the supervisor and the safety office approve a tethered test, so desynchronization is evaluated on bench data only. Sag is bench only.</w:t>
      </w:r>
    </w:p>
    <w:p>
      <w:pPr>
        <w:pStyle w:val="ListParagraph"/>
        <w:numPr>
          <w:ilvl w:val="0"/>
          <w:numId w:val="2"/>
        </w:numPr>
        <w:spacing w:after="60" w:line="276"/>
      </w:pPr>
      <w:r>
        <w:rPr>
          <w:rFonts w:ascii="Calibri" w:cs="Calibri" w:eastAsia="Calibri" w:hAnsi="Calibri"/>
          <w:b/>
          <w:bCs/>
          <w:sz w:val="21"/>
          <w:szCs w:val="21"/>
        </w:rPr>
        <w:t xml:space="preserve">Methods and tools.</w:t>
      </w:r>
      <w:r>
        <w:rPr>
          <w:rFonts w:ascii="Calibri" w:cs="Calibri" w:eastAsia="Calibri" w:hAnsi="Calibri"/>
          <w:sz w:val="21"/>
          <w:szCs w:val="21"/>
        </w:rPr>
        <w:t xml:space="preserve"> PX4 (or the autopilot chosen in WP0) in SITL; MAVLink; native logs converted to open columnar files with metadata; a time-synchronization check between flight-controller logs and the recorded injector state. Flights take place in a netted indoor volume where possible, at low altitude, with abort criteria and a safety pilot; any outdoor flight observes the manufacturer's battery-temperature limits. Spares are sized from an expected loss of about one in ten fault flights.</w:t>
      </w:r>
    </w:p>
    <w:p>
      <w:pPr>
        <w:pStyle w:val="ListParagraph"/>
        <w:numPr>
          <w:ilvl w:val="0"/>
          <w:numId w:val="2"/>
        </w:numPr>
        <w:spacing w:after="60" w:line="276"/>
      </w:pPr>
      <w:r>
        <w:rPr>
          <w:rFonts w:ascii="Calibri" w:cs="Calibri" w:eastAsia="Calibri" w:hAnsi="Calibri"/>
          <w:b/>
          <w:bCs/>
          <w:sz w:val="21"/>
          <w:szCs w:val="21"/>
        </w:rPr>
        <w:t xml:space="preserve">Validation.</w:t>
      </w:r>
      <w:r>
        <w:rPr>
          <w:rFonts w:ascii="Calibri" w:cs="Calibri" w:eastAsia="Calibri" w:hAnsi="Calibri"/>
          <w:sz w:val="21"/>
          <w:szCs w:val="21"/>
        </w:rPr>
        <w:t xml:space="preserve"> Label timing is checked against the recorded injector state and bench signatures, log completeness is verified, and nominal flights across battery states and payloads bound normal variability.</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Flight-ready platform; flight dataset version 1 with datasheet; safety documentation.</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About 46 flights with complete logs and labels; five repeats per ESC-related fault cell; no injury; every crash analyzed and logged.</w:t>
      </w:r>
    </w:p>
    <w:p>
      <w:pPr>
        <w:pStyle w:val="Heading2"/>
        <w:keepNext/>
        <w:spacing w:after="100" w:before="260"/>
      </w:pPr>
      <w:r>
        <w:rPr>
          <w:rFonts w:ascii="Calibri" w:cs="Calibri" w:eastAsia="Calibri" w:hAnsi="Calibri"/>
          <w:b/>
          <w:bCs/>
          <w:color w:val="2E5C8A"/>
          <w:sz w:val="26"/>
          <w:szCs w:val="26"/>
        </w:rPr>
        <w:t xml:space="preserve">4.5 Work Package 3: Detector development and benchmark (months 12 to 20)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Develop a lightweight detector and benchmark it against three baselines on flight data. Bench data guide which signatures to look for and test unit-level generalization; features are checked on flight logs before adoption, so bench-to-flight transfer is tested, not assumed.</w:t>
      </w:r>
    </w:p>
    <w:p>
      <w:pPr>
        <w:pStyle w:val="ListParagraph"/>
        <w:numPr>
          <w:ilvl w:val="0"/>
          <w:numId w:val="2"/>
        </w:numPr>
        <w:spacing w:after="60" w:line="276"/>
      </w:pPr>
      <w:r>
        <w:rPr>
          <w:rFonts w:ascii="Calibri" w:cs="Calibri" w:eastAsia="Calibri" w:hAnsi="Calibri"/>
          <w:b/>
          <w:bCs/>
          <w:sz w:val="21"/>
          <w:szCs w:val="21"/>
        </w:rPr>
        <w:t xml:space="preserve">Baselines.</w:t>
      </w:r>
      <w:r>
        <w:rPr>
          <w:rFonts w:ascii="Calibri" w:cs="Calibri" w:eastAsia="Calibri" w:hAnsi="Calibri"/>
          <w:sz w:val="21"/>
          <w:szCs w:val="21"/>
        </w:rPr>
        <w:t xml:space="preserve"> Baseline A (Tier B only) is the autopilot's motor-failure checks, PX4's by default [2]: the ESC telemetry-loss and fault check and the check of ESC-reported current against the band expected for the commanded thrust, enabled as documented with thresholds tuned on training data so that it is not a straw man. It is evaluated on flight data only, and the release is recorded. Where simulation and bench checks show that it does not respond to a fault class (for example a short command dropout that leaves ESC telemetry running), it is reported as non-responsive for that class. Baseline B (both tiers) is a simple model-based residual detector comparing measured angular acceleration with that expected from commanded outputs through an identified effectiveness model; observer-based variants are future work. Baseline C (both tiers) is a fixed threshold on attitude tracking error.</w:t>
      </w:r>
    </w:p>
    <w:p>
      <w:pPr>
        <w:pStyle w:val="ListParagraph"/>
        <w:numPr>
          <w:ilvl w:val="0"/>
          <w:numId w:val="2"/>
        </w:numPr>
        <w:spacing w:after="60" w:line="276"/>
      </w:pPr>
      <w:r>
        <w:rPr>
          <w:rFonts w:ascii="Calibri" w:cs="Calibri" w:eastAsia="Calibri" w:hAnsi="Calibri"/>
          <w:b/>
          <w:bCs/>
          <w:sz w:val="21"/>
          <w:szCs w:val="21"/>
        </w:rPr>
        <w:t xml:space="preserve">Detector D.</w:t>
      </w:r>
      <w:r>
        <w:rPr>
          <w:rFonts w:ascii="Calibri" w:cs="Calibri" w:eastAsia="Calibri" w:hAnsi="Calibri"/>
          <w:sz w:val="21"/>
          <w:szCs w:val="21"/>
        </w:rPr>
        <w:t xml:space="preserve"> Windowed features (statistics, spectral band energies, cross-channel residuals) feed change detection (for example CUSUM) for early alarm and a classifier for attribution. Interpretable classifiers (logistic regression, gradient-boosted trees) come first; a small neural network only if it clearly helps. Inference time and memory are measured on a companion-computer class board. Tools are Python and MATLAB with Simulink, with scripts under version control.</w:t>
      </w:r>
    </w:p>
    <w:p>
      <w:pPr>
        <w:pStyle w:val="ListParagraph"/>
        <w:numPr>
          <w:ilvl w:val="0"/>
          <w:numId w:val="2"/>
        </w:numPr>
        <w:spacing w:after="60" w:line="276"/>
      </w:pPr>
      <w:r>
        <w:rPr>
          <w:rFonts w:ascii="Calibri" w:cs="Calibri" w:eastAsia="Calibri" w:hAnsi="Calibri"/>
          <w:b/>
          <w:bCs/>
          <w:sz w:val="21"/>
          <w:szCs w:val="21"/>
        </w:rPr>
        <w:t xml:space="preserve">Validation.</w:t>
      </w:r>
      <w:r>
        <w:rPr>
          <w:rFonts w:ascii="Calibri" w:cs="Calibri" w:eastAsia="Calibri" w:hAnsi="Calibri"/>
          <w:sz w:val="21"/>
          <w:szCs w:val="21"/>
        </w:rPr>
        <w:t xml:space="preserve"> Splits are by flight or bench session, never by window. A sequestered third of about 20 fault flights would leave about 7 test events and 3 to 4 repeats per cell for training, so the primary flight evaluation is nested leave-one-flight-out cross-validation: thresholds, operating point and hyperparameters are chosen inside each training fold to meet a stated false-alarm budget, and the protocol and search space are frozen at month 16, before the first evaluation, which is run once. Unit-level generalization uses leave-one-unit-out on bench data. Ablations are by channel and by tier.</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Code and trained models; benchmark report; paper draft.</w:t>
      </w:r>
    </w:p>
    <w:p>
      <w:pPr>
        <w:pStyle w:val="ListParagraph"/>
        <w:numPr>
          <w:ilvl w:val="0"/>
          <w:numId w:val="2"/>
        </w:numPr>
        <w:spacing w:after="60" w:line="276"/>
      </w:pPr>
      <w:r>
        <w:rPr>
          <w:rFonts w:ascii="Calibri" w:cs="Calibri" w:eastAsia="Calibri" w:hAnsi="Calibri"/>
          <w:b/>
          <w:bCs/>
          <w:sz w:val="21"/>
          <w:szCs w:val="21"/>
        </w:rPr>
        <w:t xml:space="preserve">Success criteria (provisional, fixed after pilot data).</w:t>
      </w:r>
      <w:r>
        <w:rPr>
          <w:rFonts w:ascii="Calibri" w:cs="Calibri" w:eastAsia="Calibri" w:hAnsi="Calibri"/>
          <w:sz w:val="21"/>
          <w:szCs w:val="21"/>
        </w:rPr>
        <w:t xml:space="preserve"> Pooled over the two flown classes, the Tier A detector detects a larger fraction of injected faults within the early-detection window than Baselines B and C, and the Tier B detector does so against Baseline A, each at a false-alarm budget set on training folds. Per-class and bench desynchronization results are descriptive with exact intervals. With about 20 fault flights this is a feasibility demonstration, not a powered test (Section 4.7). Attribution has no fixed target. If the criteria are not met, the outcome is reported as such, with an analysis of which faults are not observable.</w:t>
      </w:r>
    </w:p>
    <w:p>
      <w:pPr>
        <w:pStyle w:val="Heading2"/>
        <w:keepNext/>
        <w:spacing w:after="100" w:before="260"/>
      </w:pPr>
      <w:r>
        <w:rPr>
          <w:rFonts w:ascii="Calibri" w:cs="Calibri" w:eastAsia="Calibri" w:hAnsi="Calibri"/>
          <w:b/>
          <w:bCs/>
          <w:color w:val="2E5C8A"/>
          <w:sz w:val="26"/>
          <w:szCs w:val="26"/>
        </w:rPr>
        <w:t xml:space="preserve">4.6 Test matrix</w:t>
      </w:r>
    </w:p>
    <w:p>
      <w:pPr>
        <w:keepNext/>
        <w:spacing w:after="60" w:before="80"/>
      </w:pPr>
      <w:r>
        <w:rPr>
          <w:rFonts w:ascii="Calibri" w:cs="Calibri" w:eastAsia="Calibri" w:hAnsi="Calibri"/>
          <w:b/>
          <w:bCs/>
          <w:sz w:val="19"/>
          <w:szCs w:val="19"/>
        </w:rPr>
        <w:t xml:space="preserve">Planned test matrix: 300 bench runs (288 core plus 12 fidelity-check runs; about 5 hours of powered time at up to 60 s each) and 46 flights (roughly 4 to 5 hours of airtime), with about 2 hours of nominal flight including pre-fault segments. Desynchronization and sag are bench only. Counts are targets and will be revised after pilot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4"/>
        <w:gridCol w:w="6937"/>
        <w:gridCol w:w="1189"/>
      </w:tblGrid>
      <w:tr>
        <w:trPr>
          <w:cantSplit/>
          <w:tblHeader/>
        </w:trPr>
        <w:tc>
          <w:tcPr>
            <w:tcW w:type="dxa" w:w="19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Stage</w:t>
            </w:r>
          </w:p>
        </w:tc>
        <w:tc>
          <w:tcPr>
            <w:tcW w:type="dxa" w:w="69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Factors and levels</w:t>
            </w:r>
          </w:p>
        </w:tc>
        <w:tc>
          <w:tcPr>
            <w:tcW w:type="dxa" w:w="118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Planned runs</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ESC-related faults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ESC models (3 units each); 3 fault classes; 3 severities; 3 throttle profiles (steady, step, ramp); 3 repeats, one per unit, in randomized order</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162</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nominal</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ESC models; 3 profiles; 9 repeats (3 per unit)</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54</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confounders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ESC models; propeller damage and supply sag; 2 severities; 3 profiles; 3 repeats (one per unit)</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72</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fidelity check</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genuinely degraded units; 2 profiles; 3 repeats</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nominal</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airframe; hover, slow translation, gentle manoeuvres; varied battery state and payload</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flights</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ESC-related faults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flown classes (command dropout, phase-path degradation); 2 severities; 5 repeats</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flights</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confounders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Propeller damage; 2 severities; 3 repeats</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flights</w:t>
            </w:r>
          </w:p>
        </w:tc>
      </w:tr>
    </w:tbl>
    <w:p>
      <w:pPr>
        <w:spacing w:after="120"/>
      </w:pPr>
    </w:p>
    <w:p>
      <w:pPr>
        <w:pStyle w:val="Heading2"/>
        <w:keepNext/>
        <w:spacing w:after="100" w:before="260"/>
      </w:pPr>
      <w:r>
        <w:rPr>
          <w:rFonts w:ascii="Calibri" w:cs="Calibri" w:eastAsia="Calibri" w:hAnsi="Calibri"/>
          <w:b/>
          <w:bCs/>
          <w:color w:val="2E5C8A"/>
          <w:sz w:val="26"/>
          <w:szCs w:val="26"/>
        </w:rPr>
        <w:t xml:space="preserve">4.7 Data-analysis plan</w:t>
      </w:r>
    </w:p>
    <w:p>
      <w:pPr>
        <w:pStyle w:val="ListParagraph"/>
        <w:numPr>
          <w:ilvl w:val="0"/>
          <w:numId w:val="2"/>
        </w:numPr>
        <w:spacing w:after="60" w:line="276"/>
      </w:pPr>
      <w:r>
        <w:rPr>
          <w:rFonts w:ascii="Calibri" w:cs="Calibri" w:eastAsia="Calibri" w:hAnsi="Calibri"/>
          <w:b/>
          <w:bCs/>
          <w:sz w:val="21"/>
          <w:szCs w:val="21"/>
        </w:rPr>
        <w:t xml:space="preserve">Units and replication.</w:t>
      </w:r>
      <w:r>
        <w:rPr>
          <w:rFonts w:ascii="Calibri" w:cs="Calibri" w:eastAsia="Calibri" w:hAnsi="Calibri"/>
          <w:sz w:val="21"/>
          <w:szCs w:val="21"/>
        </w:rPr>
        <w:t xml:space="preserve"> Each bench fault cell has three repeats, one per ESC unit, in randomized order, so unit and repeat cannot be separated; nominal runs (three per unit) give within-unit variance. With three units per model, unit-level inference is descriptive and unit is a fixed block. Intervals use a block bootstrap by session. The bench matrix supports detection of large effects only, and the thesis will say so.</w:t>
      </w:r>
    </w:p>
    <w:p>
      <w:pPr>
        <w:pStyle w:val="ListParagraph"/>
        <w:numPr>
          <w:ilvl w:val="0"/>
          <w:numId w:val="2"/>
        </w:numPr>
        <w:spacing w:after="60" w:line="276"/>
      </w:pPr>
      <w:r>
        <w:rPr>
          <w:rFonts w:ascii="Calibri" w:cs="Calibri" w:eastAsia="Calibri" w:hAnsi="Calibri"/>
          <w:b/>
          <w:bCs/>
          <w:sz w:val="21"/>
          <w:szCs w:val="21"/>
        </w:rPr>
        <w:t xml:space="preserve">Detection performance.</w:t>
      </w:r>
      <w:r>
        <w:rPr>
          <w:rFonts w:ascii="Calibri" w:cs="Calibri" w:eastAsia="Calibri" w:hAnsi="Calibri"/>
          <w:sz w:val="21"/>
          <w:szCs w:val="21"/>
        </w:rPr>
        <w:t xml:space="preserve"> Detection is reported as detection-versus-latency curves, with faults never detected censored at the end of the observation window and median latency among detected events. The primary comparison pools the 20 flown fault events (two classes, ten each): Clopper-Pearson exact intervals for the detection fraction, and an exact paired test (McNemar) with Holm correction of the detector against each baseline on the same events. With 20 pairs only large differences can be resolved, roughly 35 percentage points (for example, 7 events detected by the detector alone and none by the baseline). Per-class results (ten events each) are descriptive. H2 is therefore a feasibility demonstration, not a powered test.</w:t>
      </w:r>
    </w:p>
    <w:p>
      <w:pPr>
        <w:pStyle w:val="ListParagraph"/>
        <w:numPr>
          <w:ilvl w:val="0"/>
          <w:numId w:val="2"/>
        </w:numPr>
        <w:spacing w:after="60" w:line="276"/>
      </w:pPr>
      <w:r>
        <w:rPr>
          <w:rFonts w:ascii="Calibri" w:cs="Calibri" w:eastAsia="Calibri" w:hAnsi="Calibri"/>
          <w:b/>
          <w:bCs/>
          <w:sz w:val="21"/>
          <w:szCs w:val="21"/>
        </w:rPr>
        <w:t xml:space="preserve">False alarms.</w:t>
      </w:r>
      <w:r>
        <w:rPr>
          <w:rFonts w:ascii="Calibri" w:cs="Calibri" w:eastAsia="Calibri" w:hAnsi="Calibri"/>
          <w:sz w:val="21"/>
          <w:szCs w:val="21"/>
        </w:rPr>
        <w:t xml:space="preserve"> Alarms per nominal flight hour, with an exact Poisson interval, at an operating point set on training folds. With about 2 hours of nominal flight, zero alarms would still leave a one-sided 95 percent upper bound of about 1.5 per hour (about 1.8 two-sided), so only coarse differences can be shown; longer nominal logs from routine flights will be sought.</w:t>
      </w:r>
    </w:p>
    <w:p>
      <w:pPr>
        <w:pStyle w:val="ListParagraph"/>
        <w:numPr>
          <w:ilvl w:val="0"/>
          <w:numId w:val="2"/>
        </w:numPr>
        <w:spacing w:after="60" w:line="276"/>
      </w:pPr>
      <w:r>
        <w:rPr>
          <w:rFonts w:ascii="Calibri" w:cs="Calibri" w:eastAsia="Calibri" w:hAnsi="Calibri"/>
          <w:b/>
          <w:bCs/>
          <w:sz w:val="21"/>
          <w:szCs w:val="21"/>
        </w:rPr>
        <w:t xml:space="preserve">Attribution.</w:t>
      </w:r>
      <w:r>
        <w:rPr>
          <w:rFonts w:ascii="Calibri" w:cs="Calibri" w:eastAsia="Calibri" w:hAnsi="Calibri"/>
          <w:sz w:val="21"/>
          <w:szCs w:val="21"/>
        </w:rPr>
        <w:t xml:space="preserve"> Confusion matrices, macro-F1 and per-class recall with bootstrap intervals. With ten fault flights per flown class and six propeller-damage flights, intervals will be wide; a precision calculation after pilot data will state what the data can resolve, and no fixed F1 target is set.</w:t>
      </w:r>
    </w:p>
    <w:p>
      <w:pPr>
        <w:pStyle w:val="ListParagraph"/>
        <w:numPr>
          <w:ilvl w:val="0"/>
          <w:numId w:val="2"/>
        </w:numPr>
        <w:spacing w:after="60" w:line="276"/>
      </w:pPr>
      <w:r>
        <w:rPr>
          <w:rFonts w:ascii="Calibri" w:cs="Calibri" w:eastAsia="Calibri" w:hAnsi="Calibri"/>
          <w:b/>
          <w:bCs/>
          <w:sz w:val="21"/>
          <w:szCs w:val="21"/>
        </w:rPr>
        <w:t xml:space="preserve">Measurement and reproducibility.</w:t>
      </w:r>
      <w:r>
        <w:rPr>
          <w:rFonts w:ascii="Calibri" w:cs="Calibri" w:eastAsia="Calibri" w:hAnsi="Calibri"/>
          <w:sz w:val="21"/>
          <w:szCs w:val="21"/>
        </w:rPr>
        <w:t xml:space="preserve"> Sensors are calibrated before and checked after each campaign. The uncertainty budget includes injector command latency, the clock offset between logs and the recorded injector state, and the sampling interval. Analysis scripts are released with the dataset.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5. Work plan and timeline</w:t>
      </w:r>
    </w:p>
    <w:p>
      <w:pPr>
        <w:spacing w:after="100" w:line="276"/>
      </w:pPr>
      <w:r>
        <w:rPr>
          <w:rFonts w:ascii="Calibri" w:cs="Calibri" w:eastAsia="Calibri" w:hAnsi="Calibri"/>
          <w:sz w:val="21"/>
          <w:szCs w:val="21"/>
        </w:rPr>
        <w:t xml:space="preserve">The plan covers 24 months, September 2027 to August 2029, in line with Concordia's two-year thesis-based MASc in Mechanical Engineering: 45 credits, made up of 16 credits of coursework and 29 credits of ENGR 8901 (Master of Applied Science Research and Thesis). Courses, milestones and deadlines will follow the program's requirements.</w:t>
      </w:r>
    </w:p>
    <w:p>
      <w:pPr>
        <w:spacing w:after="100" w:line="276"/>
      </w:pPr>
      <w:r>
        <w:rPr>
          <w:rFonts w:ascii="Calibri" w:cs="Calibri" w:eastAsia="Calibri" w:hAnsi="Calibri"/>
          <w:b/>
          <w:bCs/>
          <w:sz w:val="21"/>
          <w:szCs w:val="21"/>
        </w:rPr>
        <w:t xml:space="preserve">Application deadline.</w:t>
      </w:r>
      <w:r>
        <w:rPr>
          <w:rFonts w:ascii="Calibri" w:cs="Calibri" w:eastAsia="Calibri" w:hAnsi="Calibri"/>
          <w:sz w:val="21"/>
          <w:szCs w:val="21"/>
        </w:rPr>
        <w:t xml:space="preserve"> I did not find a posted Fall 2027 deadline. The most recent deadlines I found, on the program page and of unknown posting year, are March 1 for international applicants and July 1 for Canadian residents for the Fall term; the page urges international applicants to apply early because of entry-document timelines. I will therefore plan to submit by February 2027 at the latest and confirm the Fall 2027 date on the live page and with the department.</w:t>
      </w:r>
    </w:p>
    <w:p>
      <w:pPr>
        <w:keepNext/>
        <w:spacing w:after="60" w:before="80"/>
      </w:pPr>
      <w:r>
        <w:rPr>
          <w:rFonts w:ascii="Calibri" w:cs="Calibri" w:eastAsia="Calibri" w:hAnsi="Calibri"/>
          <w:b/>
          <w:bCs/>
          <w:sz w:val="19"/>
          <w:szCs w:val="19"/>
        </w:rPr>
        <w:t xml:space="preserve">Work plan, October 2026 to August 2029.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1"/>
        <w:gridCol w:w="4164"/>
        <w:gridCol w:w="4165"/>
      </w:tblGrid>
      <w:tr>
        <w:trPr>
          <w:cantSplit/>
          <w:tblHeader/>
        </w:trPr>
        <w:tc>
          <w:tcPr>
            <w:tcW w:type="dxa" w:w="17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6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6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the program (Oct 2026 to Aug 2027)</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supervisor; confirm the program, deadline and English requirement; apply; follow the training plan in Section 10 (Python and MATLAB, electronics and instrumentation, estimation and statistics, flight logging in simulation).</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Supervisor reply; application submitted by February 2027 at the latest; first simulated flight log analyzed unaided by August 2027.</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graduate courses (estimation and control; statistics or machine learning). Safety and ethics training. WP0 review. Simulation and electronics training. Transport Canada RPAS study. WP1 starts in month 3.</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review protocol agreed. Month 4: WP0 report, gap decision and thesis outline.</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to two courses. WP1 taxonomy, rig build and pilot bench runs, including an early bench test of the sensing and timing chain. WP2 starts in month 8 (airframe selection and procurement). Transport Canada pilot exam.</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6: taxonomy version 1. Month 8: rig commissioned and safety-reviewed; timing chain tested.</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bench campaign (about 300 runs). WP2: airframe and injector build, simulation rehearsal, safety approval, first nominal flights. WP3 starts in month 12 (features checked on flight logs).</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10: bench dataset version 1, WP1 report, gate. Month 11: airframe flight-ready. Month 12: progress report.</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 flight campaign (about 46 flights), indoors where possible. WP3 Baselines A to C on flight data. Draft paper 1. Thesis chapters on WP0 and WP1.</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16: flight dataset version 1 with datasheet; protocol frozen (gate); paper 1 draft.</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 paper 1. WP3 detector development inside training folds (months 17 to 18), then one evaluation under the frozen protocol (months 19 to 20). Thesis chapters.</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17: paper 1 submitted. Month 20: benchmark results.</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the thesis draft, release dataset and code with a DOI, thesis to examiners, revisions, defence.</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21: full thesis draft. Month 22: dataset release; thesis to examiners. Month 23: revisions. Month 24: defence (August 2029), subject to program deadlines. A journal paper follows the defence.</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taxonomy of ESC-related faults linking each to its mechanism and observable effect, with the limits of emulation stated; evidence, positive or negative, on how observable emulated faults of this kind are in telemetry; a benchmark against autopilot checks and model-based baselines; and an assessment of how well they can be separated from propeller damage and supply sag.</w:t>
      </w:r>
    </w:p>
    <w:p>
      <w:pPr>
        <w:pStyle w:val="ListParagraph"/>
        <w:numPr>
          <w:ilvl w:val="0"/>
          <w:numId w:val="2"/>
        </w:numPr>
        <w:spacing w:after="60" w:line="276"/>
      </w:pPr>
      <w:r>
        <w:rPr>
          <w:rFonts w:ascii="Calibri" w:cs="Calibri" w:eastAsia="Calibri" w:hAnsi="Calibri"/>
          <w:b/>
          <w:bCs/>
          <w:sz w:val="21"/>
          <w:szCs w:val="21"/>
        </w:rPr>
        <w:t xml:space="preserve">Engineering.</w:t>
      </w:r>
      <w:r>
        <w:rPr>
          <w:rFonts w:ascii="Calibri" w:cs="Calibri" w:eastAsia="Calibri" w:hAnsi="Calibri"/>
          <w:sz w:val="21"/>
          <w:szCs w:val="21"/>
        </w:rPr>
        <w:t xml:space="preserve"> An open labelled dataset, analysis code, a bench rig design and an injection protocol that others can reproduce, complementing the failed-motor labels of RflyMAD [3] with graded emulated ESC-related classes, and a recommendation on which telemetry channels are worth logging for health monitoring.</w:t>
      </w:r>
    </w:p>
    <w:p>
      <w:pPr>
        <w:spacing w:after="100" w:line="276"/>
      </w:pPr>
      <w:r>
        <w:rPr>
          <w:rFonts w:ascii="Calibri" w:cs="Calibri" w:eastAsia="Calibri" w:hAnsi="Calibri"/>
          <w:b/>
          <w:bCs/>
          <w:sz w:val="21"/>
          <w:szCs w:val="21"/>
        </w:rPr>
        <w:t xml:space="preserve">Publication plan.</w:t>
      </w:r>
      <w:r>
        <w:rPr>
          <w:rFonts w:ascii="Calibri" w:cs="Calibri" w:eastAsia="Calibri" w:hAnsi="Calibri"/>
          <w:sz w:val="21"/>
          <w:szCs w:val="21"/>
        </w:rPr>
        <w:t xml:space="preserve"> Paper 1 (taxonomy and bench dataset) could target a conference such as the IEEE International Conference on Unmanned Aircraft Systems (ICUAS), around month 17. A journal paper on the benchmark and dataset would follow the defence, for example in the Journal of Intelligent &amp; Robotic Systems (the venue of [5]), IEEE/ASME Transactions on Mechatronics ([6]) or IEEE Transactions on Aerospace and Electronic Systems ([8]); the International Journal of Robotics Research published [9] and [3]. Venues are examples, subject to call dates and scope. Dataset and code will carry a DOI.</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7. Risks and mitigation</w:t>
      </w:r>
    </w:p>
    <w:p>
      <w:pPr>
        <w:keepNext/>
        <w:spacing w:after="60" w:before="80"/>
      </w:pPr>
      <w:r>
        <w:rPr>
          <w:rFonts w:ascii="Calibri" w:cs="Calibri" w:eastAsia="Calibri" w:hAnsi="Calibri"/>
          <w:b/>
          <w:bCs/>
          <w:sz w:val="19"/>
          <w:szCs w:val="19"/>
        </w:rPr>
        <w:t xml:space="preserve">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gap is filled or pre-empted (by the unread leads, or by [5] and [3] covering more than the summaries show)</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Month-4 gate; move to cross-validation across ESC models and airframes, or to attribution among causes.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Baseline A cannot be exercised: no ESC telemetry on the hardware [2], or no response to a short command dropout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Choose an ESC model that reports telemetry; confirm Baseline A's response in simulation and on the bench in term 1; report non-response; compare Tier A with the other baselines.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Emulated faults do not represent genuine ESC degradation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Classes named for what is emulated; budgeted fidelity check with genuinely degraded units; limitation stated.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Bench-to-flight transfer fails (the bench has no attitude loop and different channels)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Check features on flight logs before adopting them; bench for taxonomy and unit variability only.</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 and instrumentation skill gap delays the injector, sensing and time synchronization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 and supervised training from term 1; off-the-shelf injector module; early bench test of the timing chain; month-10 gate; ask the lab for technician or labmate support.</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Crash, hardware damage, weather or flight-test delay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Simulation first; net or tether; survivable severities only; indoor volume; spares sized to expected crashes.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Battery or thermal incident on the bench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Current-limited supply with clamp, guard, thermal cut-offs, extinguisher, fire-safe lithium polymer handling, supervised sessions.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Detector does not beat the baselines, or the flight sample is too small to show it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Pre-set protocol; report negative or inconclusive results with intervals and an analysis of what is unobservable.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Admission, supervisor match, study permit or funding is delayed or unavailable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Apply by February 2027; ask now about capacity and funding; a late start shifts the plan by whole terms; if funding or facilities fall short, WP2 is reduced to simulation and fewer flights at the month-10 gate.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Schedule compression from skill gaps, facilities, permissions or pilot qualification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plan (Section 10); early simulation work; gates at months 4, 10 and 16; Transport Canada study in term 1; certificated safety pilot; the journal paper and dataset DOI are the first items to slip past the defence.</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A bench area with a current-limited DC supply, data acquisition, a thrust stand and a guard; a machining workshop; one multirotor airframe; a netted indoor volume or approved outdoor site; a workstation with MATLAB and Simulink; and safety equipment.</w:t>
      </w:r>
    </w:p>
    <w:p>
      <w:pPr>
        <w:spacing w:after="100" w:line="276"/>
      </w:pPr>
      <w:r>
        <w:rPr>
          <w:rFonts w:ascii="Calibri" w:cs="Calibri" w:eastAsia="Calibri" w:hAnsi="Calibri"/>
          <w:b/>
          <w:bCs/>
          <w:sz w:val="21"/>
          <w:szCs w:val="21"/>
        </w:rPr>
        <w:t xml:space="preserve">Facilities to agree with the supervisor.</w:t>
      </w:r>
      <w:r>
        <w:rPr>
          <w:rFonts w:ascii="Calibri" w:cs="Calibri" w:eastAsia="Calibri" w:hAnsi="Calibri"/>
          <w:sz w:val="21"/>
          <w:szCs w:val="21"/>
        </w:rPr>
        <w:t xml:space="preserve"> I understand that the group has quadrotor testbeds and a long partnership with Quanser (QBall, QDrone), but I do not know their availability or instrumentation and would ask whether any could serve as the flight platform or volume. The low budget column applies if the lab provides workshop access, a bench supply, data acquisition, a netted volume and MATLAB licences (to be asked); the high column assumes I must buy them. Until I hold a Canadian pilot certificate I would need a certificated safety pilot, and I would meet the safety office's requirements before any powered test or flight.</w:t>
      </w:r>
    </w:p>
    <w:p>
      <w:pPr>
        <w:keepNext/>
        <w:spacing w:after="60" w:before="80"/>
      </w:pPr>
      <w:r>
        <w:rPr>
          <w:rFonts w:ascii="Calibri" w:cs="Calibri" w:eastAsia="Calibri" w:hAnsi="Calibri"/>
          <w:b/>
          <w:bCs/>
          <w:sz w:val="19"/>
          <w:szCs w:val="19"/>
        </w:rPr>
        <w:t xml:space="preserve">Indicative consumables and testing budget: rough estimates to be refined with the supervisor, excluding tuition, stipend and living costs. I assume no grant or equipment funding until the supervisor says what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2"/>
        <w:gridCol w:w="3412"/>
        <w:gridCol w:w="1000"/>
        <w:gridCol w:w="3666"/>
      </w:tblGrid>
      <w:tr>
        <w:trPr>
          <w:cantSplit/>
          <w:tblHeader/>
        </w:trPr>
        <w:tc>
          <w:tcPr>
            <w:tcW w:type="dxa" w:w="200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34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Low (CAD; if the lab provides these, to be asked)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High (CAD)</w:t>
            </w:r>
          </w:p>
        </w:tc>
        <w:tc>
          <w:tcPr>
            <w:tcW w:type="dxa" w:w="36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Note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 stand, sensing and guard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Load cell, amplifier, current sensors, thermocouples, logic analyzer or entry-level oscilloscope, enclosure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Programmable DC supply and data acquisition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With bulk capacitor and clamp; zero if the lab has them</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Companion board and injector modules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Board for inference timing; off-the-shelf relay or MOSFET switching modules</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ESCs, motors and propellers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About 12 ESC units: 6 test units plus sacrificial units for the fidelity check</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airframe and crash spares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airframe, electronics, batteries, radios, spares for about one in ten fault flights</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Safety equipment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Fire-safe battery storage, net or tether, protective equipment, only what the lab lacks</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Fabrication consumables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 stock, 3D printing, fasteners, wiring</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conference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fee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paper only, and only if not covered by an institutional agreement</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Transport Canada pilot exam and flight review</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Estimate, unsourced; to be confirmed</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Contingency (about 10%)</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Applied to the lines above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 (rounded)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8,900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26,400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9. Fit with the supervisor's group</w:t>
      </w:r>
    </w:p>
    <w:p>
      <w:pPr>
        <w:spacing w:after="100" w:line="276"/>
      </w:pPr>
      <w:r>
        <w:rPr>
          <w:rFonts w:ascii="Calibri" w:cs="Calibri" w:eastAsia="Calibri" w:hAnsi="Calibri"/>
          <w:sz w:val="21"/>
          <w:szCs w:val="21"/>
        </w:rPr>
        <w:t xml:space="preserve">Dr. Zhang is a Professor in the Department of Mechanical, Industrial and Aerospace Engineering and the Concordia Institute of Aerospace Design and Innovation, whose research covers fault diagnosis, fault-tolerant control, and condition monitoring and health management for single and multiple UAVs, in the Diagnosis, Flight Control and Simulation Lab (DFCSL) and the Networked Autonomous Vehicles Lab. I am interested in the fault-separation paper [8], the book on fault-tolerant cooperative control of UAVs [10] and the review of reconfigurable fault-tolerant control [4].</w:t>
      </w:r>
    </w:p>
    <w:p>
      <w:pPr>
        <w:spacing w:after="100" w:line="276"/>
      </w:pPr>
      <w:r>
        <w:rPr>
          <w:rFonts w:ascii="Calibri" w:cs="Calibri" w:eastAsia="Calibri" w:hAnsi="Calibri"/>
          <w:sz w:val="21"/>
          <w:szCs w:val="21"/>
        </w:rPr>
        <w:t xml:space="preserve">This project is an experimental complement to that model-based work: [8] separates fault, aging and load uncertainty actively, with an excitation manoeuvre, and I ask how much can be attributed passively from telemetry. The fault classes, airframe and autopilot can change to fit the group's priorities and platforms.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I assemble, maintain and troubleshoot multirotor and FPV drones at Aerotech Services Ltd, where I diagnose ESC and structural faults, perform readiness checks and support training and flights. In industrial placements I designed machine components in Autodesk Inventor, operated lathe and milling machines and supported R&amp;D prototyping at MEMMCOL. These skills fit assembling the research airframe and designing and fabricating rig fixtures and injector mounts. They do not cover electronics design, embedded programming, current sensing, data acquisition or instrumented flight testing, which the injector and sensing chain need; Section 10 sets out how I would close these gaps.</w:t>
      </w:r>
    </w:p>
    <w:p>
      <w:pPr>
        <w:spacing w:after="100" w:line="276"/>
      </w:pPr>
      <w:r>
        <w:rPr>
          <w:rFonts w:ascii="Calibri" w:cs="Calibri" w:eastAsia="Calibri" w:hAnsi="Calibri"/>
          <w:b/>
          <w:bCs/>
          <w:sz w:val="21"/>
          <w:szCs w:val="21"/>
        </w:rPr>
        <w:t xml:space="preserve">Questions for Dr. Zhang.</w:t>
      </w:r>
      <w:r>
        <w:rPr>
          <w:rFonts w:ascii="Calibri" w:cs="Calibri" w:eastAsia="Calibri" w:hAnsi="Calibri"/>
          <w:sz w:val="21"/>
          <w:szCs w:val="21"/>
        </w:rPr>
        <w:t xml:space="preserve"> Concordia's MASc page encourages applicants to contact faculty members directly, and says no offer is issued until a supervisor match is made, so I am contacting you before applying. I found no statement about recruitment from the group, so I ask:</w:t>
      </w:r>
    </w:p>
    <w:p>
      <w:pPr>
        <w:pStyle w:val="ListParagraph"/>
        <w:numPr>
          <w:ilvl w:val="0"/>
          <w:numId w:val="2"/>
        </w:numPr>
        <w:spacing w:after="60" w:line="276"/>
      </w:pPr>
      <w:r>
        <w:rPr>
          <w:rFonts w:ascii="Calibri" w:cs="Calibri" w:eastAsia="Calibri" w:hAnsi="Calibri"/>
          <w:sz w:val="21"/>
          <w:szCs w:val="21"/>
        </w:rPr>
        <w:t xml:space="preserve">Do you expect capacity to supervise a thesis-based MASc student starting in Fall 2027?</w:t>
      </w:r>
    </w:p>
    <w:p>
      <w:pPr>
        <w:pStyle w:val="ListParagraph"/>
        <w:numPr>
          <w:ilvl w:val="0"/>
          <w:numId w:val="2"/>
        </w:numPr>
        <w:spacing w:after="60" w:line="276"/>
      </w:pPr>
      <w:r>
        <w:rPr>
          <w:rFonts w:ascii="Calibri" w:cs="Calibri" w:eastAsia="Calibri" w:hAnsi="Calibri"/>
          <w:sz w:val="21"/>
          <w:szCs w:val="21"/>
        </w:rPr>
        <w:t xml:space="preserve">Would you supervise in the Mechanical Engineering MASc, which I have confirmed, or would the Aerospace Engineering MASc be the better route?</w:t>
      </w:r>
    </w:p>
    <w:p>
      <w:pPr>
        <w:pStyle w:val="ListParagraph"/>
        <w:numPr>
          <w:ilvl w:val="0"/>
          <w:numId w:val="2"/>
        </w:numPr>
        <w:spacing w:after="60" w:line="276"/>
      </w:pPr>
      <w:r>
        <w:rPr>
          <w:rFonts w:ascii="Calibri" w:cs="Calibri" w:eastAsia="Calibri" w:hAnsi="Calibri"/>
          <w:sz w:val="21"/>
          <w:szCs w:val="21"/>
        </w:rPr>
        <w:t xml:space="preserve">What funding could be available? Concordia's page says funding packages are generally available in thesis-based programs, but I found no stipend amount or supervisor-specific statement, and I assume none.</w:t>
      </w:r>
    </w:p>
    <w:p>
      <w:pPr>
        <w:pStyle w:val="ListParagraph"/>
        <w:numPr>
          <w:ilvl w:val="0"/>
          <w:numId w:val="2"/>
        </w:numPr>
        <w:spacing w:after="60" w:line="276"/>
      </w:pPr>
      <w:r>
        <w:rPr>
          <w:rFonts w:ascii="Calibri" w:cs="Calibri" w:eastAsia="Calibri" w:hAnsi="Calibri"/>
          <w:sz w:val="21"/>
          <w:szCs w:val="21"/>
        </w:rPr>
        <w:t xml:space="preserve">Would you prefer different fault classes, airframes or autopilots, and could group facilities support the flight experiments?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10. Applicant background and preparation plan</w:t>
      </w:r>
    </w:p>
    <w:p>
      <w:pPr>
        <w:spacing w:after="100" w:line="276"/>
      </w:pPr>
      <w:r>
        <w:rPr>
          <w:rFonts w:ascii="Calibri" w:cs="Calibri" w:eastAsia="Calibri" w:hAnsi="Calibri"/>
          <w:sz w:val="21"/>
          <w:szCs w:val="21"/>
        </w:rPr>
        <w:t xml:space="preserve">I hold a B.Eng. in Mechanical Engineering with First Class Honours from Abiola Ajimobi Technical University, Ibadan (March 2025); official transcripts will accompany the application. Since May 2025 I have been a UAV Technician at Aerotech Services Ltd, Lagos. Earlier industrial training was at MEMMCOL (2023: component design in Inventor, lathe and milling work, R&amp;D prototyping), Buildwell Plants &amp; Equipment (2024: heavy-vehicle inspection, engine and axle overhauls) and Coleman Technical Industries (2022: cable-machine maintenance). My projects include a grain grinding machine and a drone design and mechanical prototype (no measured results recorded yet). I have no publications or research assistantship yet.</w:t>
      </w:r>
    </w:p>
    <w:p>
      <w:pPr>
        <w:spacing w:after="100" w:line="276"/>
      </w:pPr>
      <w:r>
        <w:rPr>
          <w:rFonts w:ascii="Calibri" w:cs="Calibri" w:eastAsia="Calibri" w:hAnsi="Calibri"/>
          <w:b/>
          <w:bCs/>
          <w:sz w:val="21"/>
          <w:szCs w:val="21"/>
        </w:rPr>
        <w:t xml:space="preserve">Credentials.</w:t>
      </w:r>
      <w:r>
        <w:rPr>
          <w:rFonts w:ascii="Calibri" w:cs="Calibri" w:eastAsia="Calibri" w:hAnsi="Calibri"/>
          <w:sz w:val="21"/>
          <w:szCs w:val="21"/>
        </w:rPr>
        <w:t xml:space="preserve"> EASA A1/A3 certificate (2025); FAA UAS Safety Test Certificate (2025); Eurocontrol Fundamentals of UAS and U-Space (2026); academic partner event on generative design (2023); Graduate Member, Nigerian Society of Engineers (2026); Member, International Association of Engineers (2026).</w:t>
      </w:r>
    </w:p>
    <w:p>
      <w:pPr>
        <w:spacing w:after="100" w:line="276"/>
      </w:pPr>
      <w:r>
        <w:rPr>
          <w:rFonts w:ascii="Calibri" w:cs="Calibri" w:eastAsia="Calibri" w:hAnsi="Calibri"/>
          <w:b/>
          <w:bCs/>
          <w:sz w:val="21"/>
          <w:szCs w:val="21"/>
        </w:rPr>
        <w:t xml:space="preserve">English requirement.</w:t>
      </w:r>
      <w:r>
        <w:rPr>
          <w:rFonts w:ascii="Calibri" w:cs="Calibri" w:eastAsia="Calibri" w:hAnsi="Calibri"/>
          <w:sz w:val="21"/>
          <w:szCs w:val="21"/>
        </w:rPr>
        <w:t xml:space="preserve"> Concordia requires official English test scores from applicants whose first language is not English, unless exempt. For graduate programs generally the standard I found is TOEFL iBT 90 or higher with no section below 20; I found no Mechanical Engineering-specific figure and have not confirmed IELTS, PTE or Duolingo thresholds. I will check the exemption rules and, if needed, book a test before applying.</w:t>
      </w:r>
    </w:p>
    <w:p>
      <w:pPr>
        <w:keepNext/>
        <w:spacing w:after="60" w:before="80"/>
      </w:pPr>
      <w:r>
        <w:rPr>
          <w:rFonts w:ascii="Calibri" w:cs="Calibri" w:eastAsia="Calibri" w:hAnsi="Calibri"/>
          <w:b/>
          <w:bCs/>
          <w:sz w:val="19"/>
          <w:szCs w:val="19"/>
        </w:rPr>
        <w:t xml:space="preserve">Skills assessment and preparation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7"/>
        <w:gridCol w:w="3617"/>
        <w:gridCol w:w="4366"/>
      </w:tblGrid>
      <w:tr>
        <w:trPr>
          <w:cantSplit/>
          <w:tblHeader/>
        </w:trPr>
        <w:tc>
          <w:tcPr>
            <w:tcW w:type="dxa" w:w="209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36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43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and machining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Inventor, Fusion 360, AutoCAD; machining and fabrication</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Design the stand, fixtures and injector mounts for supervisor review.</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assembly and fault finding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Since May 2025</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the research airframe; record ESC fault symptoms from routine work as input to the taxonomy.</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 instrumentation and embedded programming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of electronics design, microcontroller programming, current sensing, data acquisition or timing measurement</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largest gap, since the injector, sensing and time synchronization depend on it. Before the term: an introductory electronics and microcontroller course, with exercises on a current sensor and a logic analyzer. Use an off-the-shelf injector module, not a custom board; wire and build the first injector under supervision (a lab technician or the supervisor's students, to be arranged); test the timing chain on the bench by month 8.</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Instrumented flight and data logging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support and readiness checks; no documented experience of instrumented flight testing</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the term: fly and log with an open-source autopilot in simulation. During the term: supervised campaigns.</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MATLAB and scripting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Start now: a structured introductory course and weekly exercises on public flight logs; the goal by August 2027 is to load, window and plot a flight log unaided.</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Estimation, statistics and machine learning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Undergraduate mechanical engineering; no specialist coursework or other documented experience</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Self-study of observers, residual methods and statistics before the term; graduate courses in term 1; apply in WP1 and WP3.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writing and review methods</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publications</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Write the WP0 review to a protocol; weekly writing and supervisor feedback.</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Canadian RPAS certification</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EASA and FAA credentials only</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for and sit the Transport Canada exam in year 1; fly only under a certificated safety pilot until then.</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Ethics review.</w:t>
      </w:r>
      <w:r>
        <w:rPr>
          <w:rFonts w:ascii="Calibri" w:cs="Calibri" w:eastAsia="Calibri" w:hAnsi="Calibri"/>
          <w:sz w:val="21"/>
          <w:szCs w:val="21"/>
        </w:rPr>
        <w:t xml:space="preserve"> No human participants, personal data or imagery are involved, so I expect no research ethics board review beyond confirmation from the university's research ethics office.</w:t>
      </w:r>
    </w:p>
    <w:p>
      <w:pPr>
        <w:pStyle w:val="ListParagraph"/>
        <w:numPr>
          <w:ilvl w:val="0"/>
          <w:numId w:val="2"/>
        </w:numPr>
        <w:spacing w:after="60" w:line="276"/>
      </w:pPr>
      <w:r>
        <w:rPr>
          <w:rFonts w:ascii="Calibri" w:cs="Calibri" w:eastAsia="Calibri" w:hAnsi="Calibri"/>
          <w:b/>
          <w:bCs/>
          <w:sz w:val="21"/>
          <w:szCs w:val="21"/>
        </w:rPr>
        <w:t xml:space="preserve">Flight regulations.</w:t>
      </w:r>
      <w:r>
        <w:rPr>
          <w:rFonts w:ascii="Calibri" w:cs="Calibri" w:eastAsia="Calibri" w:hAnsi="Calibri"/>
          <w:sz w:val="21"/>
          <w:szCs w:val="21"/>
        </w:rPr>
        <w:t xml:space="preserve"> My understanding, to be confirmed against Transport Canada guidance in term 1, is that outdoor flights fall under the Canadian Aviation Regulations, Part IX; that drones above 250 g need registration and a pilot certificate; and that operations outside the Basic and Advanced categories need a Special Flight Operations Certificate. I hold EASA and FAA credentials but no Canadian certificate, so I will obtain one and fly only under a certificated safety pilot until then. I believe indoor flights in a netted volume fall outside those rules; I will confirm this with Transport Canada guidance and the university.</w:t>
      </w:r>
    </w:p>
    <w:p>
      <w:pPr>
        <w:pStyle w:val="ListParagraph"/>
        <w:numPr>
          <w:ilvl w:val="0"/>
          <w:numId w:val="2"/>
        </w:numPr>
        <w:spacing w:after="60" w:line="276"/>
      </w:pPr>
      <w:r>
        <w:rPr>
          <w:rFonts w:ascii="Calibri" w:cs="Calibri" w:eastAsia="Calibri" w:hAnsi="Calibri"/>
          <w:b/>
          <w:bCs/>
          <w:sz w:val="21"/>
          <w:szCs w:val="21"/>
        </w:rPr>
        <w:t xml:space="preserve">Laboratory and flight safety.</w:t>
      </w:r>
      <w:r>
        <w:rPr>
          <w:rFonts w:ascii="Calibri" w:cs="Calibri" w:eastAsia="Calibri" w:hAnsi="Calibri"/>
          <w:sz w:val="21"/>
          <w:szCs w:val="21"/>
        </w:rPr>
        <w:t xml:space="preserve"> Written procedures and a risk assessment reviewed by the safety office before any powered test; guarded rotating parts; eye and hearing protection; emergency stop; two people present for powered tests and flights; a current-limited supply with overvoltage clamp, thermal cut-offs and fire extinguisher; fire-safe lithium polymer charging and storage; staged fault severity, abort criteria, a tether or net for fault-injection flights, and battery-temperature limits in cold weather.</w:t>
      </w:r>
    </w:p>
    <w:p>
      <w:pPr>
        <w:pStyle w:val="ListParagraph"/>
        <w:numPr>
          <w:ilvl w:val="0"/>
          <w:numId w:val="2"/>
        </w:numPr>
        <w:spacing w:after="60" w:line="276"/>
      </w:pPr>
      <w:r>
        <w:rPr>
          <w:rFonts w:ascii="Calibri" w:cs="Calibri" w:eastAsia="Calibri" w:hAnsi="Calibri"/>
          <w:b/>
          <w:bCs/>
          <w:sz w:val="21"/>
          <w:szCs w:val="21"/>
        </w:rPr>
        <w:t xml:space="preserve">Data management.</w:t>
      </w:r>
      <w:r>
        <w:rPr>
          <w:rFonts w:ascii="Calibri" w:cs="Calibri" w:eastAsia="Calibri" w:hAnsi="Calibri"/>
          <w:sz w:val="21"/>
          <w:szCs w:val="21"/>
        </w:rPr>
        <w:t xml:space="preserve"> Logs contain no personal data and no camera footage is recorded. Data and code will be released under open licences (for example CC BY 4.0 for data) with versioned archives and a DOI, consistent with the Tri-Agency research data management policy where it applies (to be confirmed). Intellectual property terms will be agreed with the supervisor.</w:t>
      </w:r>
    </w:p>
    <w:p>
      <w:pPr>
        <w:pStyle w:val="ListParagraph"/>
        <w:numPr>
          <w:ilvl w:val="0"/>
          <w:numId w:val="2"/>
        </w:numPr>
        <w:spacing w:after="60" w:line="276"/>
      </w:pPr>
      <w:r>
        <w:rPr>
          <w:rFonts w:ascii="Calibri" w:cs="Calibri" w:eastAsia="Calibri" w:hAnsi="Calibri"/>
          <w:b/>
          <w:bCs/>
          <w:sz w:val="21"/>
          <w:szCs w:val="21"/>
        </w:rPr>
        <w:t xml:space="preserve">Responsible reporting.</w:t>
      </w:r>
      <w:r>
        <w:rPr>
          <w:rFonts w:ascii="Calibri" w:cs="Calibri" w:eastAsia="Calibri" w:hAnsi="Calibri"/>
          <w:sz w:val="21"/>
          <w:szCs w:val="21"/>
        </w:rPr>
        <w:t xml:space="preserve"> Emulated and genuine faults will be clearly distinguished, prior work will be acknowledged as in Section 2, and negative results will be reported.</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References</w:t>
      </w:r>
    </w:p>
    <w:p>
      <w:pPr>
        <w:spacing w:after="70" w:line="264"/>
        <w:ind w:left="540" w:hanging="540"/>
      </w:pPr>
      <w:r>
        <w:rPr>
          <w:rFonts w:ascii="Calibri" w:cs="Calibri" w:eastAsia="Calibri" w:hAnsi="Calibri"/>
          <w:sz w:val="19"/>
          <w:szCs w:val="19"/>
        </w:rPr>
        <w:t xml:space="preserve">[1] George K. Fourlas; George C. Karras (2021). A Survey on Fault Diagnosis and Fault-Tolerant Control Methodologies for Unmanned Aerial Vehicles. </w:t>
      </w:r>
      <w:r>
        <w:rPr>
          <w:rFonts w:ascii="Calibri" w:cs="Calibri" w:eastAsia="Calibri" w:hAnsi="Calibri"/>
          <w:i/>
          <w:iCs/>
          <w:sz w:val="19"/>
          <w:szCs w:val="19"/>
        </w:rPr>
        <w:t xml:space="preserve">Machines (MDPI)</w:t>
      </w:r>
      <w:r>
        <w:rPr>
          <w:rFonts w:ascii="Calibri" w:cs="Calibri" w:eastAsia="Calibri" w:hAnsi="Calibri"/>
          <w:sz w:val="19"/>
          <w:szCs w:val="19"/>
        </w:rPr>
        <w:t xml:space="preserve">, vol. 9, no. 9, article 197. https://doi.org/10.3390/machines9090197</w:t>
      </w:r>
    </w:p>
    <w:p>
      <w:pPr>
        <w:spacing w:after="70" w:line="264"/>
        <w:ind w:left="540" w:hanging="540"/>
      </w:pPr>
      <w:r>
        <w:rPr>
          <w:rFonts w:ascii="Calibri" w:cs="Calibri" w:eastAsia="Calibri" w:hAnsi="Calibri"/>
          <w:sz w:val="19"/>
          <w:szCs w:val="19"/>
        </w:rPr>
        <w:t xml:space="preserve">[2] PX4 Development Team (documentation) (n.d. (accessed 2026-10-11)). Motor Failure Recovery. </w:t>
      </w:r>
      <w:r>
        <w:rPr>
          <w:rFonts w:ascii="Calibri" w:cs="Calibri" w:eastAsia="Calibri" w:hAnsi="Calibri"/>
          <w:i/>
          <w:iCs/>
          <w:sz w:val="19"/>
          <w:szCs w:val="19"/>
        </w:rPr>
        <w:t xml:space="preserve">PX4 Autopilot User Guide (docs.px4.io, main branch)</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[3] Xiangli Le; Bo Jin; Gen Cui; Xunhua Dai; Quan Quan (2025). RflyMAD: A dataset for multicopter fault detection and health assessment. </w:t>
      </w:r>
      <w:r>
        <w:rPr>
          <w:rFonts w:ascii="Calibri" w:cs="Calibri" w:eastAsia="Calibri" w:hAnsi="Calibri"/>
          <w:i/>
          <w:iCs/>
          <w:sz w:val="19"/>
          <w:szCs w:val="19"/>
        </w:rPr>
        <w:t xml:space="preserve">The International Journal of Robotics Research</w:t>
      </w:r>
      <w:r>
        <w:rPr>
          <w:rFonts w:ascii="Calibri" w:cs="Calibri" w:eastAsia="Calibri" w:hAnsi="Calibri"/>
          <w:sz w:val="19"/>
          <w:szCs w:val="19"/>
        </w:rPr>
        <w:t xml:space="preserve">, vol. 44, no. 7, pp. 1081-1092.</w:t>
      </w:r>
    </w:p>
    <w:p>
      <w:pPr>
        <w:spacing w:after="70" w:line="264"/>
        <w:ind w:left="540" w:hanging="540"/>
      </w:pPr>
      <w:r>
        <w:rPr>
          <w:rFonts w:ascii="Calibri" w:cs="Calibri" w:eastAsia="Calibri" w:hAnsi="Calibri"/>
          <w:sz w:val="19"/>
          <w:szCs w:val="19"/>
        </w:rPr>
        <w:t xml:space="preserve">[4] Y. Zhang; J. Jiang (2008). Bibliographical review on reconfigurable fault-tolerant control systems. </w:t>
      </w:r>
      <w:r>
        <w:rPr>
          <w:rFonts w:ascii="Calibri" w:cs="Calibri" w:eastAsia="Calibri" w:hAnsi="Calibri"/>
          <w:i/>
          <w:iCs/>
          <w:sz w:val="19"/>
          <w:szCs w:val="19"/>
        </w:rPr>
        <w:t xml:space="preserve">Annual Reviews in Control</w:t>
      </w:r>
      <w:r>
        <w:rPr>
          <w:rFonts w:ascii="Calibri" w:cs="Calibri" w:eastAsia="Calibri" w:hAnsi="Calibri"/>
          <w:sz w:val="19"/>
          <w:szCs w:val="19"/>
        </w:rPr>
        <w:t xml:space="preserve">, vol. 32, no. 2, pp. 229-252. https://doi.org/10.1016/j.arcontrol.2008.03.008</w:t>
      </w:r>
    </w:p>
    <w:p>
      <w:pPr>
        <w:spacing w:after="70" w:line="264"/>
        <w:ind w:left="540" w:hanging="540"/>
      </w:pPr>
      <w:r>
        <w:rPr>
          <w:rFonts w:ascii="Calibri" w:cs="Calibri" w:eastAsia="Calibri" w:hAnsi="Calibri"/>
          <w:sz w:val="19"/>
          <w:szCs w:val="19"/>
        </w:rPr>
        <w:t xml:space="preserve">[5] Cacace; Scognamiglio; Ruggiero; Lippiello (2024). Motor Fault Detection and Isolation for Multi-Rotor UAVs Based on External Wrench Estimation and Recurrent Deep Neural Network. </w:t>
      </w:r>
      <w:r>
        <w:rPr>
          <w:rFonts w:ascii="Calibri" w:cs="Calibri" w:eastAsia="Calibri" w:hAnsi="Calibri"/>
          <w:i/>
          <w:iCs/>
          <w:sz w:val="19"/>
          <w:szCs w:val="19"/>
        </w:rPr>
        <w:t xml:space="preserve">Journal of Intelligent &amp; Robotic Systems</w:t>
      </w:r>
      <w:r>
        <w:rPr>
          <w:rFonts w:ascii="Calibri" w:cs="Calibri" w:eastAsia="Calibri" w:hAnsi="Calibri"/>
          <w:sz w:val="19"/>
          <w:szCs w:val="19"/>
        </w:rPr>
        <w:t xml:space="preserve">, vol. 110, article 148. https://doi.org/10.1007/s10846-024-02176-2</w:t>
      </w:r>
    </w:p>
    <w:p>
      <w:pPr>
        <w:spacing w:after="70" w:line="264"/>
        <w:ind w:left="540" w:hanging="540"/>
      </w:pPr>
      <w:r>
        <w:rPr>
          <w:rFonts w:ascii="Calibri" w:cs="Calibri" w:eastAsia="Calibri" w:hAnsi="Calibri"/>
          <w:sz w:val="19"/>
          <w:szCs w:val="19"/>
        </w:rPr>
        <w:t xml:space="preserve">[6] Behnam Ghalamchi; Zheng Jia; Mark W. Mueller (2020). Real-Time Vibration-Based Propeller Fault Diagnosis for Multicopters. </w:t>
      </w:r>
      <w:r>
        <w:rPr>
          <w:rFonts w:ascii="Calibri" w:cs="Calibri" w:eastAsia="Calibri" w:hAnsi="Calibri"/>
          <w:i/>
          <w:iCs/>
          <w:sz w:val="19"/>
          <w:szCs w:val="19"/>
        </w:rPr>
        <w:t xml:space="preserve">IEEE/ASME Transactions on Mechatronics</w:t>
      </w:r>
      <w:r>
        <w:rPr>
          <w:rFonts w:ascii="Calibri" w:cs="Calibri" w:eastAsia="Calibri" w:hAnsi="Calibri"/>
          <w:sz w:val="19"/>
          <w:szCs w:val="19"/>
        </w:rPr>
        <w:t xml:space="preserve">, vol. 25, no. 1, pp. 395-405. https://doi.org/10.1109/TMECH.2019.2947250</w:t>
      </w:r>
    </w:p>
    <w:p>
      <w:pPr>
        <w:spacing w:after="70" w:line="264"/>
        <w:ind w:left="540" w:hanging="540"/>
      </w:pPr>
      <w:r>
        <w:rPr>
          <w:rFonts w:ascii="Calibri" w:cs="Calibri" w:eastAsia="Calibri" w:hAnsi="Calibri"/>
          <w:sz w:val="19"/>
          <w:szCs w:val="19"/>
        </w:rPr>
        <w:t xml:space="preserve">[7] Adam Bondyra; Przemyslaw Gasior; Stanislaw Gardecki; Andrzej Kasinski (2018). Development of the Sensory Network for the Vibration-based Fault Detection and Isolation in the Multirotor UAV Propulsion System. </w:t>
      </w:r>
      <w:r>
        <w:rPr>
          <w:rFonts w:ascii="Calibri" w:cs="Calibri" w:eastAsia="Calibri" w:hAnsi="Calibri"/>
          <w:i/>
          <w:iCs/>
          <w:sz w:val="19"/>
          <w:szCs w:val="19"/>
        </w:rPr>
        <w:t xml:space="preserve">ICINCO 2018 (International Conference on Informatics in Control, Automation and Robotics)</w:t>
      </w:r>
      <w:r>
        <w:rPr>
          <w:rFonts w:ascii="Calibri" w:cs="Calibri" w:eastAsia="Calibri" w:hAnsi="Calibri"/>
          <w:sz w:val="19"/>
          <w:szCs w:val="19"/>
        </w:rPr>
        <w:t xml:space="preserve">, pp. 102-109. https://doi.org/10.5220/0006846801020109</w:t>
      </w:r>
    </w:p>
    <w:p>
      <w:pPr>
        <w:spacing w:after="70" w:line="264"/>
        <w:ind w:left="540" w:hanging="540"/>
      </w:pPr>
      <w:r>
        <w:rPr>
          <w:rFonts w:ascii="Calibri" w:cs="Calibri" w:eastAsia="Calibri" w:hAnsi="Calibri"/>
          <w:sz w:val="19"/>
          <w:szCs w:val="19"/>
        </w:rPr>
        <w:t xml:space="preserve">[8] Sicheng Zhou; Meng Wang; Jindou Jia; Kexin Guo; Xiang Yu; Youmin Zhang; Lei Guo (2024). Fault Separation Based on An Excitation Operator With Application to a Quadrotor UAV. </w:t>
      </w:r>
      <w:r>
        <w:rPr>
          <w:rFonts w:ascii="Calibri" w:cs="Calibri" w:eastAsia="Calibri" w:hAnsi="Calibri"/>
          <w:i/>
          <w:iCs/>
          <w:sz w:val="19"/>
          <w:szCs w:val="19"/>
        </w:rPr>
        <w:t xml:space="preserve">IEEE Transactions on Aerospace and Electronic Systems</w:t>
      </w:r>
      <w:r>
        <w:rPr>
          <w:rFonts w:ascii="Calibri" w:cs="Calibri" w:eastAsia="Calibri" w:hAnsi="Calibri"/>
          <w:sz w:val="19"/>
          <w:szCs w:val="19"/>
        </w:rPr>
        <w:t xml:space="preserve">, vol. 60, no. 4, pp. 4010-4022.</w:t>
      </w:r>
    </w:p>
    <w:p>
      <w:pPr>
        <w:spacing w:after="70" w:line="264"/>
        <w:ind w:left="540" w:hanging="540"/>
      </w:pPr>
      <w:r>
        <w:rPr>
          <w:rFonts w:ascii="Calibri" w:cs="Calibri" w:eastAsia="Calibri" w:hAnsi="Calibri"/>
          <w:sz w:val="19"/>
          <w:szCs w:val="19"/>
        </w:rPr>
        <w:t xml:space="preserve">[9] Azarakhsh Keipour; Mohammadreza Mousaei; Sebastian Scherer (2021). ALFA: A Dataset for UAV Fault and Anomaly Detection. </w:t>
      </w:r>
      <w:r>
        <w:rPr>
          <w:rFonts w:ascii="Calibri" w:cs="Calibri" w:eastAsia="Calibri" w:hAnsi="Calibri"/>
          <w:i/>
          <w:iCs/>
          <w:sz w:val="19"/>
          <w:szCs w:val="19"/>
        </w:rPr>
        <w:t xml:space="preserve">The International Journal of Robotics Research</w:t>
      </w:r>
      <w:r>
        <w:rPr>
          <w:rFonts w:ascii="Calibri" w:cs="Calibri" w:eastAsia="Calibri" w:hAnsi="Calibri"/>
          <w:sz w:val="19"/>
          <w:szCs w:val="19"/>
        </w:rPr>
        <w:t xml:space="preserve">, vol. 40, no. 2-3, pp. 515-520. https://doi.org/10.1177/0278364920966642</w:t>
      </w:r>
    </w:p>
    <w:p>
      <w:pPr>
        <w:spacing w:after="70" w:line="264"/>
        <w:ind w:left="540" w:hanging="540"/>
      </w:pPr>
      <w:r>
        <w:rPr>
          <w:rFonts w:ascii="Calibri" w:cs="Calibri" w:eastAsia="Calibri" w:hAnsi="Calibri"/>
          <w:sz w:val="19"/>
          <w:szCs w:val="19"/>
        </w:rPr>
        <w:t xml:space="preserve">[10] Ziquan Yu; Youmin Zhang; Bin Jiang; Chun-Yi Su (2023). Fault-Tolerant Cooperative Control of Unmanned Aerial Vehicles. </w:t>
      </w:r>
      <w:r>
        <w:rPr>
          <w:rFonts w:ascii="Calibri" w:cs="Calibri" w:eastAsia="Calibri" w:hAnsi="Calibri"/>
          <w:i/>
          <w:iCs/>
          <w:sz w:val="19"/>
          <w:szCs w:val="19"/>
        </w:rPr>
        <w:t xml:space="preserve">Springer, Singapore (book)</w:t>
      </w:r>
      <w:r>
        <w:rPr>
          <w:rFonts w:ascii="Calibri" w:cs="Calibri" w:eastAsia="Calibri" w:hAnsi="Calibri"/>
          <w:sz w:val="19"/>
          <w:szCs w:val="19"/>
        </w:rPr>
        <w:t xml:space="preserve">, 215 pages; ISBN 978-981-99-7660-7 (hardcover), 978-981-99-7661-4 (ebook).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Emulated ESC-Related Fault Detection in Multirotor UAVs</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Telemetry-Only Early Detection of Emulated ESC-Related Faults in Multirotor UAVs: MASc Research Proposal to Dr. Youmin Zhang</dc:title>
  <dc:creator>Adedamola Adetola</dc:creator>
  <cp:lastModifiedBy>Un-named</cp:lastModifiedBy>
  <cp:revision>1</cp:revision>
  <dcterms:created xsi:type="dcterms:W3CDTF">2026-10-12T16:35:10.708Z</dcterms:created>
  <dcterms:modified xsi:type="dcterms:W3CDTF">2026-10-12T16:35:10.708Z</dcterms:modified>
</cp:coreProperties>
</file>

<file path=docProps/custom.xml><?xml version="1.0" encoding="utf-8"?>
<Properties xmlns="http://schemas.openxmlformats.org/officeDocument/2006/custom-properties" xmlns:vt="http://schemas.openxmlformats.org/officeDocument/2006/docPropsVTypes"/>
</file>