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rPr>
        <w:t>Adekunle Adeniji</w:t>
      </w:r>
    </w:p>
    <w:p>
      <w:pPr>
        <w:spacing w:after="0"/>
      </w:pPr>
      <w:r>
        <w:rPr>
          <w:b w:val="0"/>
          <w:i w:val="0"/>
        </w:rPr>
        <w:t>Operations Manager, Northfield Logistics Inc.</w:t>
      </w:r>
    </w:p>
    <w:p>
      <w:pPr>
        <w:spacing w:after="0"/>
      </w:pPr>
      <w:r>
        <w:rPr>
          <w:b w:val="0"/>
          <w:i w:val="0"/>
        </w:rPr>
        <w:t>214 Talbot Street, London, ON  N6A 2R7</w:t>
      </w:r>
    </w:p>
    <w:p>
      <w:pPr>
        <w:spacing w:after="240"/>
      </w:pPr>
      <w:r>
        <w:rPr>
          <w:b w:val="0"/>
          <w:i w:val="0"/>
        </w:rPr>
        <w:t>a.adeniji@northfieldlogistics.ca  |  (519) 555-0142</w:t>
      </w:r>
    </w:p>
    <w:p>
      <w:pPr>
        <w:spacing w:after="240"/>
      </w:pPr>
      <w:r>
        <w:rPr>
          <w:b w:val="0"/>
          <w:i w:val="0"/>
        </w:rPr>
        <w:t>October 7, 2026</w:t>
      </w:r>
    </w:p>
    <w:p>
      <w:pPr>
        <w:spacing w:after="0"/>
      </w:pPr>
      <w:r>
        <w:rPr>
          <w:b w:val="0"/>
          <w:i w:val="0"/>
        </w:rPr>
        <w:t>Ms. Tasha Alder</w:t>
      </w:r>
    </w:p>
    <w:p>
      <w:pPr>
        <w:spacing w:after="0"/>
      </w:pPr>
      <w:r>
        <w:rPr>
          <w:b w:val="0"/>
          <w:i w:val="0"/>
        </w:rPr>
        <w:t>Director of Operations, Alder Business Solutions</w:t>
      </w:r>
    </w:p>
    <w:p>
      <w:pPr>
        <w:spacing w:after="0"/>
      </w:pPr>
      <w:r>
        <w:rPr>
          <w:b w:val="0"/>
          <w:i w:val="0"/>
        </w:rPr>
        <w:t>88 Wellington Road</w:t>
      </w:r>
    </w:p>
    <w:p>
      <w:pPr>
        <w:spacing w:after="240"/>
      </w:pPr>
      <w:r>
        <w:rPr>
          <w:b w:val="0"/>
          <w:i w:val="0"/>
        </w:rPr>
        <w:t>Kitchener, ON  N2G 4K9</w:t>
      </w:r>
    </w:p>
    <w:p>
      <w:pPr>
        <w:spacing w:after="240"/>
      </w:pPr>
      <w:r>
        <w:rPr>
          <w:b w:val="0"/>
          <w:i w:val="0"/>
        </w:rPr>
        <w:t>Dear Ms. Alder:</w:t>
      </w:r>
    </w:p>
    <w:p>
      <w:pPr>
        <w:spacing w:after="240"/>
      </w:pPr>
      <w:r>
        <w:rPr>
          <w:b w:val="0"/>
          <w:i w:val="0"/>
        </w:rPr>
        <w:t>Thank you for your letter of September 28 and for thinking of Northfield Logistics as a possible user of your payroll software. It is impressive to see a colleague in our industry develop a product that solves a real business problem, and I appreciate your confidence in our company.</w:t>
      </w:r>
    </w:p>
    <w:p>
      <w:pPr>
        <w:spacing w:after="240"/>
      </w:pPr>
      <w:r>
        <w:rPr>
          <w:b w:val="0"/>
          <w:i w:val="0"/>
        </w:rPr>
        <w:t>After reviewing your proposal with our finance team, we considered carefully what a change of systems would involve. Moving to new software would require substantial staff time for data transfer and training, as well as a financial investment that does not fit our current budget. In addition, the system we use now meets the needs of every department and has run reliably for several years, so we have no urgent reason to replace it. Our team is also already stretched by the busy fall season, and we would not want to ask them to learn a new process while keeping up with client deadlines.</w:t>
      </w:r>
    </w:p>
    <w:p>
      <w:pPr>
        <w:spacing w:after="240"/>
      </w:pPr>
      <w:r>
        <w:rPr>
          <w:b w:val="0"/>
          <w:i w:val="0"/>
        </w:rPr>
        <w:t>For these reasons, Northfield Logistics will not be adopting your software at this time. This decision reflects only our own circumstances and not the quality of your product.</w:t>
      </w:r>
    </w:p>
    <w:p>
      <w:pPr>
        <w:spacing w:after="240"/>
      </w:pPr>
      <w:r>
        <w:rPr>
          <w:b w:val="0"/>
          <w:i w:val="0"/>
        </w:rPr>
        <w:t>I value our professional relationship and would like to keep in touch. If it would be helpful, I am happy to pass your product information along to other contacts who are reviewing their payroll options. I would also enjoy hearing how the software performs as more businesses adopt it, and I wish you every success with its launch. Perhaps we could catch up at the regional business mixer in November.</w:t>
      </w:r>
    </w:p>
    <w:p>
      <w:pPr>
        <w:spacing w:after="600"/>
      </w:pPr>
      <w:r>
        <w:rPr>
          <w:b w:val="0"/>
          <w:i w:val="0"/>
        </w:rPr>
        <w:t>Sincerely,</w:t>
      </w:r>
    </w:p>
    <w:p>
      <w:pPr>
        <w:spacing w:after="0"/>
      </w:pPr>
      <w:r>
        <w:rPr>
          <w:b w:val="0"/>
          <w:i w:val="0"/>
        </w:rPr>
        <w:t>Adekunle Adeniji</w:t>
      </w:r>
    </w:p>
    <w:p>
      <w:pPr>
        <w:spacing w:after="0"/>
      </w:pPr>
      <w:r>
        <w:rPr>
          <w:b w:val="0"/>
          <w:i w:val="0"/>
        </w:rPr>
        <w:t>Operations Manager</w:t>
      </w:r>
    </w:p>
    <w:p>
      <w:pPr>
        <w:spacing w:after="0"/>
      </w:pPr>
      <w:r>
        <w:rPr>
          <w:b w:val="0"/>
          <w:i w:val="0"/>
        </w:rPr>
        <w:t>Northfield Logistics Inc.</w:t>
      </w:r>
    </w:p>
    <w:p>
      <w:pPr>
        <w:spacing w:after="0"/>
      </w:pPr>
    </w:p>
    <w:p>
      <w:pPr>
        <w:spacing w:after="0"/>
      </w:pPr>
    </w:p>
    <w:p>
      <w:pPr>
        <w:spacing w:after="0"/>
      </w:pPr>
    </w:p>
    <w:p>
      <w:pPr>
        <w:pStyle w:val="Heading1"/>
      </w:pPr>
      <w:r>
        <w:rPr>
          <w:rFonts w:ascii="Calibri" w:hAnsi="Calibri"/>
          <w:color w:val="1F3A5F"/>
        </w:rPr>
        <w:t>Questions</w:t>
      </w:r>
    </w:p>
    <w:p>
      <w:pPr>
        <w:spacing w:after="80"/>
      </w:pPr>
      <w:r>
        <w:rPr>
          <w:b/>
          <w:i w:val="0"/>
        </w:rPr>
        <w:t>How did you structure your letter?</w:t>
      </w:r>
    </w:p>
    <w:p>
      <w:pPr>
        <w:spacing w:after="160"/>
      </w:pPr>
      <w:r>
        <w:rPr>
          <w:b w:val="0"/>
          <w:i w:val="0"/>
        </w:rPr>
        <w:t>I used the indirect structure for the overall letter. The letter follows a full block format (all text aligned left) with the sender’s details, date, recipient’s details, salutation, four body paragraphs, a complimentary close and a signature block.</w:t>
      </w:r>
    </w:p>
    <w:p>
      <w:pPr>
        <w:spacing w:after="160"/>
      </w:pPr>
      <w:r>
        <w:rPr>
          <w:b w:val="0"/>
          <w:i w:val="0"/>
        </w:rPr>
        <w:t>Paragraph 1 is a buffer: it thanks Ms. Alder and compliments her work before saying anything negative. Paragraph 2 gives the reasons (time, training, cost and the satisfactory current system). Paragraph 3 states the refusal clearly but briefly and separates it from the quality of her software. Paragraph 4 closes on goodwill by offering to share her information with contacts and suggesting we meet at a future event.</w:t>
      </w:r>
    </w:p>
    <w:p>
      <w:pPr>
        <w:spacing w:after="160"/>
      </w:pPr>
      <w:r>
        <w:rPr>
          <w:b w:val="0"/>
          <w:i w:val="0"/>
        </w:rPr>
        <w:t>Within each paragraph I opened with a topic sentence and kept to one main idea. In paragraph 2, the reasons come before the decision so the reader understands the logic first.</w:t>
      </w:r>
    </w:p>
    <w:p>
      <w:pPr>
        <w:spacing w:after="80"/>
      </w:pPr>
      <w:r>
        <w:rPr>
          <w:b/>
          <w:i w:val="0"/>
        </w:rPr>
        <w:t>Why did you structure your letter this way?</w:t>
      </w:r>
    </w:p>
    <w:p>
      <w:pPr>
        <w:spacing w:after="160"/>
      </w:pPr>
      <w:r>
        <w:rPr>
          <w:b w:val="0"/>
          <w:i w:val="0"/>
        </w:rPr>
        <w:t>The message is bad news for the reader: Ms. Alder hopes we will buy or use her software, and my answer is no. Readers who may be disappointed respond better to the indirect pattern, where the main idea comes after the opening rather than in the first sentence. A blunt “no” at the start could seem dismissive and might damage a valuable professional connection.</w:t>
      </w:r>
    </w:p>
    <w:p>
      <w:pPr>
        <w:spacing w:after="160"/>
      </w:pPr>
      <w:r>
        <w:rPr>
          <w:b w:val="0"/>
          <w:i w:val="0"/>
        </w:rPr>
        <w:t>The buffer opens on something positive and true. Giving the reasons before the refusal lets her see that the decision is practical and not personal, so she is more likely to accept it. The refusal is stated clearly so there is no confusion, and it is not repeated or over-apologized. Ending on goodwill leaves a positive final impression and keeps the door open for future collaboration. The tone is courteous and professional throughout, and the letter uses “you” attitude and positive wording wherever possible.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