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6"/>
        </w:rPr>
        <w:t>Data Pipeline Assignment: Ade's Deliverables</w:t>
      </w:r>
    </w:p>
    <w:p>
      <w:r>
        <w:rPr>
          <w:b w:val="0"/>
          <w:i w:val="0"/>
          <w:sz w:val="21"/>
        </w:rPr>
        <w:t>Workstream 3, Pipeline Stages and Data Ownership  |  Working 2, Pipeline Mapping  |  MDPM 830 Team Assignment (40%), due 8 Nov 2026, 11:59 p.m. ET</w:t>
      </w:r>
    </w:p>
    <w:p>
      <w:r>
        <w:rPr>
          <w:b w:val="0"/>
          <w:i/>
          <w:sz w:val="20"/>
        </w:rPr>
        <w:t xml:space="preserve">Assigned in the Team Ownership Table (row 3) and the Integrated Assignment Plan (row 4). Guided by MDPM 830 Session Three (Thinking in Pipelines) and Session Four (Step Two, the conceptual pipeline template, nodes and connectors), and the Data Pipeline rubric (Data Pipeline Model, 20%). Items marked </w:t>
      </w:r>
      <w:r>
        <w:rPr>
          <w:b/>
          <w:i/>
          <w:sz w:val="20"/>
        </w:rPr>
        <w:t>Proposed</w:t>
      </w:r>
      <w:r>
        <w:rPr>
          <w:b w:val="0"/>
          <w:i/>
          <w:sz w:val="20"/>
        </w:rPr>
        <w:t xml:space="preserve"> or </w:t>
      </w:r>
      <w:r>
        <w:rPr>
          <w:b/>
          <w:i/>
          <w:sz w:val="20"/>
        </w:rPr>
        <w:t>Open</w:t>
      </w:r>
      <w:r>
        <w:rPr>
          <w:b w:val="0"/>
          <w:i/>
          <w:sz w:val="20"/>
        </w:rPr>
        <w:t xml:space="preserve"> need team or client confirmation.</w:t>
      </w:r>
    </w:p>
    <w:p>
      <w:pPr>
        <w:keepNext/>
        <w:spacing w:before="200"/>
      </w:pPr>
      <w:r>
        <w:rPr>
          <w:b/>
          <w:sz w:val="26"/>
        </w:rPr>
        <w:t>1. What I owe, and where each item is</w:t>
      </w:r>
    </w:p>
    <w:tbl>
      <w:tblPr>
        <w:tblStyle w:val="TableGrid"/>
        <w:tblW w:type="auto" w:w="0"/>
        <w:tblLook w:firstColumn="1" w:firstRow="1" w:lastColumn="0" w:lastRow="0" w:noHBand="0" w:noVBand="1" w:val="04A0"/>
      </w:tblPr>
      <w:tblGrid>
        <w:gridCol w:w="2765"/>
        <w:gridCol w:w="2765"/>
        <w:gridCol w:w="2765"/>
        <w:gridCol w:w="2765"/>
        <w:gridCol w:w="2765"/>
      </w:tblGrid>
      <w:tr>
        <w:trPr>
          <w:cantSplit/>
          <w:tblHeader/>
        </w:trPr>
        <w:tc>
          <w:tcPr>
            <w:tcW w:type="dxa" w:w="432"/>
            <w:shd w:val="clear" w:fill="D9D9D9"/>
          </w:tcPr>
          <w:p>
            <w:r/>
            <w:r>
              <w:rPr>
                <w:b/>
                <w:sz w:val="19"/>
              </w:rPr>
              <w:t>#</w:t>
            </w:r>
          </w:p>
        </w:tc>
        <w:tc>
          <w:tcPr>
            <w:tcW w:type="dxa" w:w="3744"/>
            <w:shd w:val="clear" w:fill="D9D9D9"/>
          </w:tcPr>
          <w:p>
            <w:r/>
            <w:r>
              <w:rPr>
                <w:b/>
                <w:sz w:val="19"/>
              </w:rPr>
              <w:t>Deliverable</w:t>
            </w:r>
          </w:p>
        </w:tc>
        <w:tc>
          <w:tcPr>
            <w:tcW w:type="dxa" w:w="3456"/>
            <w:shd w:val="clear" w:fill="D9D9D9"/>
          </w:tcPr>
          <w:p>
            <w:r/>
            <w:r>
              <w:rPr>
                <w:b/>
                <w:sz w:val="19"/>
              </w:rPr>
              <w:t>Source of the assignment</w:t>
            </w:r>
          </w:p>
        </w:tc>
        <w:tc>
          <w:tcPr>
            <w:tcW w:type="dxa" w:w="3744"/>
            <w:shd w:val="clear" w:fill="D9D9D9"/>
          </w:tcPr>
          <w:p>
            <w:r/>
            <w:r>
              <w:rPr>
                <w:b/>
                <w:sz w:val="19"/>
              </w:rPr>
              <w:t>Where it lives</w:t>
            </w:r>
          </w:p>
        </w:tc>
        <w:tc>
          <w:tcPr>
            <w:tcW w:type="dxa" w:w="2304"/>
            <w:shd w:val="clear" w:fill="D9D9D9"/>
          </w:tcPr>
          <w:p>
            <w:r/>
            <w:r>
              <w:rPr>
                <w:b/>
                <w:sz w:val="19"/>
              </w:rPr>
              <w:t>Status</w:t>
            </w:r>
          </w:p>
        </w:tc>
      </w:tr>
      <w:tr>
        <w:trPr>
          <w:cantSplit/>
        </w:trPr>
        <w:tc>
          <w:tcPr>
            <w:tcW w:type="dxa" w:w="432"/>
          </w:tcPr>
          <w:p>
            <w:pPr>
              <w:spacing w:after="20"/>
            </w:pPr>
            <w:r/>
            <w:r>
              <w:rPr>
                <w:b/>
                <w:sz w:val="19"/>
              </w:rPr>
              <w:t>1</w:t>
            </w:r>
          </w:p>
        </w:tc>
        <w:tc>
          <w:tcPr>
            <w:tcW w:type="dxa" w:w="3744"/>
          </w:tcPr>
          <w:p>
            <w:pPr>
              <w:spacing w:after="20"/>
            </w:pPr>
            <w:r/>
            <w:r>
              <w:rPr>
                <w:b w:val="0"/>
                <w:sz w:val="19"/>
              </w:rPr>
              <w:t>Five-stage pipeline: Generate, Collect, Keep and Shape, Store, Use</w:t>
            </w:r>
          </w:p>
        </w:tc>
        <w:tc>
          <w:tcPr>
            <w:tcW w:type="dxa" w:w="3456"/>
          </w:tcPr>
          <w:p>
            <w:pPr>
              <w:spacing w:after="20"/>
            </w:pPr>
            <w:r/>
            <w:r>
              <w:rPr>
                <w:b w:val="0"/>
                <w:sz w:val="19"/>
              </w:rPr>
              <w:t>Ownership Table row 3</w:t>
            </w:r>
          </w:p>
        </w:tc>
        <w:tc>
          <w:tcPr>
            <w:tcW w:type="dxa" w:w="3744"/>
          </w:tcPr>
          <w:p>
            <w:pPr>
              <w:spacing w:after="20"/>
            </w:pPr>
            <w:r/>
            <w:r>
              <w:rPr>
                <w:b w:val="0"/>
                <w:sz w:val="19"/>
              </w:rPr>
              <w:t>Miro frame "Working 2: Pipeline Stages and Data Ownership", Part A</w:t>
            </w:r>
          </w:p>
        </w:tc>
        <w:tc>
          <w:tcPr>
            <w:tcW w:type="dxa" w:w="2304"/>
          </w:tcPr>
          <w:p>
            <w:pPr>
              <w:spacing w:after="20"/>
            </w:pPr>
            <w:r/>
            <w:r>
              <w:rPr>
                <w:b w:val="0"/>
                <w:sz w:val="19"/>
              </w:rPr>
              <w:t>Drafted</w:t>
            </w:r>
          </w:p>
        </w:tc>
      </w:tr>
      <w:tr>
        <w:trPr>
          <w:cantSplit/>
        </w:trPr>
        <w:tc>
          <w:tcPr>
            <w:tcW w:type="dxa" w:w="432"/>
          </w:tcPr>
          <w:p>
            <w:pPr>
              <w:spacing w:after="20"/>
            </w:pPr>
            <w:r/>
            <w:r>
              <w:rPr>
                <w:b/>
                <w:sz w:val="19"/>
              </w:rPr>
              <w:t>2</w:t>
            </w:r>
          </w:p>
        </w:tc>
        <w:tc>
          <w:tcPr>
            <w:tcW w:type="dxa" w:w="3744"/>
          </w:tcPr>
          <w:p>
            <w:pPr>
              <w:spacing w:after="20"/>
            </w:pPr>
            <w:r/>
            <w:r>
              <w:rPr>
                <w:b w:val="0"/>
                <w:sz w:val="19"/>
              </w:rPr>
              <w:t>An owner for every stage</w:t>
            </w:r>
          </w:p>
        </w:tc>
        <w:tc>
          <w:tcPr>
            <w:tcW w:type="dxa" w:w="3456"/>
          </w:tcPr>
          <w:p>
            <w:pPr>
              <w:spacing w:after="20"/>
            </w:pPr>
            <w:r/>
            <w:r>
              <w:rPr>
                <w:b w:val="0"/>
                <w:sz w:val="19"/>
              </w:rPr>
              <w:t>Ownership Table row 3; rubric: every stage with an owner</w:t>
            </w:r>
          </w:p>
        </w:tc>
        <w:tc>
          <w:tcPr>
            <w:tcW w:type="dxa" w:w="3744"/>
          </w:tcPr>
          <w:p>
            <w:pPr>
              <w:spacing w:after="20"/>
            </w:pPr>
            <w:r/>
            <w:r>
              <w:rPr>
                <w:b w:val="0"/>
                <w:sz w:val="19"/>
              </w:rPr>
              <w:t>Same frame, owner tags and Part B table</w:t>
            </w:r>
          </w:p>
        </w:tc>
        <w:tc>
          <w:tcPr>
            <w:tcW w:type="dxa" w:w="2304"/>
          </w:tcPr>
          <w:p>
            <w:pPr>
              <w:spacing w:after="20"/>
            </w:pPr>
            <w:r/>
            <w:r>
              <w:rPr>
                <w:b w:val="0"/>
                <w:sz w:val="19"/>
              </w:rPr>
              <w:t>Drafted; 2 owners Open</w:t>
            </w:r>
          </w:p>
        </w:tc>
      </w:tr>
      <w:tr>
        <w:trPr>
          <w:cantSplit/>
        </w:trPr>
        <w:tc>
          <w:tcPr>
            <w:tcW w:type="dxa" w:w="432"/>
          </w:tcPr>
          <w:p>
            <w:pPr>
              <w:spacing w:after="20"/>
            </w:pPr>
            <w:r/>
            <w:r>
              <w:rPr>
                <w:b/>
                <w:sz w:val="19"/>
              </w:rPr>
              <w:t>3</w:t>
            </w:r>
          </w:p>
        </w:tc>
        <w:tc>
          <w:tcPr>
            <w:tcW w:type="dxa" w:w="3744"/>
          </w:tcPr>
          <w:p>
            <w:pPr>
              <w:spacing w:after="20"/>
            </w:pPr>
            <w:r/>
            <w:r>
              <w:rPr>
                <w:b w:val="0"/>
                <w:sz w:val="19"/>
              </w:rPr>
              <w:t>Cleaning and preparation requirements (what "clean" means)</w:t>
            </w:r>
          </w:p>
        </w:tc>
        <w:tc>
          <w:tcPr>
            <w:tcW w:type="dxa" w:w="3456"/>
          </w:tcPr>
          <w:p>
            <w:pPr>
              <w:spacing w:after="20"/>
            </w:pPr>
            <w:r/>
            <w:r>
              <w:rPr>
                <w:b w:val="0"/>
                <w:sz w:val="19"/>
              </w:rPr>
              <w:t>Ownership Table row 3; rubric Step Two</w:t>
            </w:r>
          </w:p>
        </w:tc>
        <w:tc>
          <w:tcPr>
            <w:tcW w:type="dxa" w:w="3744"/>
          </w:tcPr>
          <w:p>
            <w:pPr>
              <w:spacing w:after="20"/>
            </w:pPr>
            <w:r/>
            <w:r>
              <w:rPr>
                <w:b w:val="0"/>
                <w:sz w:val="19"/>
              </w:rPr>
              <w:t>Same frame, Part C; section 5 below</w:t>
            </w:r>
          </w:p>
        </w:tc>
        <w:tc>
          <w:tcPr>
            <w:tcW w:type="dxa" w:w="2304"/>
          </w:tcPr>
          <w:p>
            <w:pPr>
              <w:spacing w:after="20"/>
            </w:pPr>
            <w:r/>
            <w:r>
              <w:rPr>
                <w:b w:val="0"/>
                <w:sz w:val="19"/>
              </w:rPr>
              <w:t>Drafted</w:t>
            </w:r>
          </w:p>
        </w:tc>
      </w:tr>
      <w:tr>
        <w:trPr>
          <w:cantSplit/>
        </w:trPr>
        <w:tc>
          <w:tcPr>
            <w:tcW w:type="dxa" w:w="432"/>
          </w:tcPr>
          <w:p>
            <w:pPr>
              <w:spacing w:after="20"/>
            </w:pPr>
            <w:r/>
            <w:r>
              <w:rPr>
                <w:b/>
                <w:sz w:val="19"/>
              </w:rPr>
              <w:t>4</w:t>
            </w:r>
          </w:p>
        </w:tc>
        <w:tc>
          <w:tcPr>
            <w:tcW w:type="dxa" w:w="3744"/>
          </w:tcPr>
          <w:p>
            <w:pPr>
              <w:spacing w:after="20"/>
            </w:pPr>
            <w:r/>
            <w:r>
              <w:rPr>
                <w:b w:val="0"/>
                <w:sz w:val="19"/>
              </w:rPr>
              <w:t>Constraints per stage: quality, frequency, format, ownership, access</w:t>
            </w:r>
          </w:p>
        </w:tc>
        <w:tc>
          <w:tcPr>
            <w:tcW w:type="dxa" w:w="3456"/>
          </w:tcPr>
          <w:p>
            <w:pPr>
              <w:spacing w:after="20"/>
            </w:pPr>
            <w:r/>
            <w:r>
              <w:rPr>
                <w:b w:val="0"/>
                <w:sz w:val="19"/>
              </w:rPr>
              <w:t>Ownership Table row 3; rubric Step Two</w:t>
            </w:r>
          </w:p>
        </w:tc>
        <w:tc>
          <w:tcPr>
            <w:tcW w:type="dxa" w:w="3744"/>
          </w:tcPr>
          <w:p>
            <w:pPr>
              <w:spacing w:after="20"/>
            </w:pPr>
            <w:r/>
            <w:r>
              <w:rPr>
                <w:b w:val="0"/>
                <w:sz w:val="19"/>
              </w:rPr>
              <w:t>Same frame, Part B; section 2 below</w:t>
            </w:r>
          </w:p>
        </w:tc>
        <w:tc>
          <w:tcPr>
            <w:tcW w:type="dxa" w:w="2304"/>
          </w:tcPr>
          <w:p>
            <w:pPr>
              <w:spacing w:after="20"/>
            </w:pPr>
            <w:r/>
            <w:r>
              <w:rPr>
                <w:b w:val="0"/>
                <w:sz w:val="19"/>
              </w:rPr>
              <w:t>Drafted</w:t>
            </w:r>
          </w:p>
        </w:tc>
      </w:tr>
      <w:tr>
        <w:trPr>
          <w:cantSplit/>
        </w:trPr>
        <w:tc>
          <w:tcPr>
            <w:tcW w:type="dxa" w:w="432"/>
          </w:tcPr>
          <w:p>
            <w:pPr>
              <w:spacing w:after="20"/>
            </w:pPr>
            <w:r/>
            <w:r>
              <w:rPr>
                <w:b/>
                <w:sz w:val="19"/>
              </w:rPr>
              <w:t>5</w:t>
            </w:r>
          </w:p>
        </w:tc>
        <w:tc>
          <w:tcPr>
            <w:tcW w:type="dxa" w:w="3744"/>
          </w:tcPr>
          <w:p>
            <w:pPr>
              <w:spacing w:after="20"/>
            </w:pPr>
            <w:r/>
            <w:r>
              <w:rPr>
                <w:b w:val="0"/>
                <w:sz w:val="19"/>
              </w:rPr>
              <w:t>Governance at every hand-off: authentication, validation, monitoring, mitigation, alarm</w:t>
            </w:r>
          </w:p>
        </w:tc>
        <w:tc>
          <w:tcPr>
            <w:tcW w:type="dxa" w:w="3456"/>
          </w:tcPr>
          <w:p>
            <w:pPr>
              <w:spacing w:after="20"/>
            </w:pPr>
            <w:r/>
            <w:r>
              <w:rPr>
                <w:b w:val="0"/>
                <w:sz w:val="19"/>
              </w:rPr>
              <w:t>Session Four: at every hand-off, ask all five</w:t>
            </w:r>
          </w:p>
        </w:tc>
        <w:tc>
          <w:tcPr>
            <w:tcW w:type="dxa" w:w="3744"/>
          </w:tcPr>
          <w:p>
            <w:pPr>
              <w:spacing w:after="20"/>
            </w:pPr>
            <w:r/>
            <w:r>
              <w:rPr>
                <w:b w:val="0"/>
                <w:sz w:val="19"/>
              </w:rPr>
              <w:t>Miro Part G; section 4 below</w:t>
            </w:r>
          </w:p>
        </w:tc>
        <w:tc>
          <w:tcPr>
            <w:tcW w:type="dxa" w:w="2304"/>
          </w:tcPr>
          <w:p>
            <w:pPr>
              <w:spacing w:after="20"/>
            </w:pPr>
            <w:r/>
            <w:r>
              <w:rPr>
                <w:b w:val="0"/>
                <w:sz w:val="19"/>
              </w:rPr>
              <w:t>Proposed where not in our requirements</w:t>
            </w:r>
          </w:p>
        </w:tc>
      </w:tr>
      <w:tr>
        <w:trPr>
          <w:cantSplit/>
        </w:trPr>
        <w:tc>
          <w:tcPr>
            <w:tcW w:type="dxa" w:w="432"/>
          </w:tcPr>
          <w:p>
            <w:pPr>
              <w:spacing w:after="20"/>
            </w:pPr>
            <w:r/>
            <w:r>
              <w:rPr>
                <w:b/>
                <w:sz w:val="19"/>
              </w:rPr>
              <w:t>6</w:t>
            </w:r>
          </w:p>
        </w:tc>
        <w:tc>
          <w:tcPr>
            <w:tcW w:type="dxa" w:w="3744"/>
          </w:tcPr>
          <w:p>
            <w:pPr>
              <w:spacing w:after="20"/>
            </w:pPr>
            <w:r/>
            <w:r>
              <w:rPr>
                <w:b w:val="0"/>
                <w:sz w:val="19"/>
              </w:rPr>
              <w:t>First end-to-end pipeline draft with ownership and constraints</w:t>
            </w:r>
          </w:p>
        </w:tc>
        <w:tc>
          <w:tcPr>
            <w:tcW w:type="dxa" w:w="3456"/>
          </w:tcPr>
          <w:p>
            <w:pPr>
              <w:spacing w:after="20"/>
            </w:pPr>
            <w:r/>
            <w:r>
              <w:rPr>
                <w:b w:val="0"/>
                <w:sz w:val="19"/>
              </w:rPr>
              <w:t>Integrated Plan row 4 (Working 2 deliverable)</w:t>
            </w:r>
          </w:p>
        </w:tc>
        <w:tc>
          <w:tcPr>
            <w:tcW w:type="dxa" w:w="3744"/>
          </w:tcPr>
          <w:p>
            <w:pPr>
              <w:spacing w:after="20"/>
            </w:pPr>
            <w:r/>
            <w:r>
              <w:rPr>
                <w:b w:val="0"/>
                <w:sz w:val="19"/>
              </w:rPr>
              <w:t>Same frame; the earlier draft frame is integrated as Part H</w:t>
            </w:r>
          </w:p>
        </w:tc>
        <w:tc>
          <w:tcPr>
            <w:tcW w:type="dxa" w:w="2304"/>
          </w:tcPr>
          <w:p>
            <w:pPr>
              <w:spacing w:after="20"/>
            </w:pPr>
            <w:r/>
            <w:r>
              <w:rPr>
                <w:b w:val="0"/>
                <w:sz w:val="19"/>
              </w:rPr>
              <w:t>Drafted</w:t>
            </w:r>
          </w:p>
        </w:tc>
      </w:tr>
      <w:tr>
        <w:trPr>
          <w:cantSplit/>
        </w:trPr>
        <w:tc>
          <w:tcPr>
            <w:tcW w:type="dxa" w:w="432"/>
          </w:tcPr>
          <w:p>
            <w:pPr>
              <w:spacing w:after="20"/>
            </w:pPr>
            <w:r/>
            <w:r>
              <w:rPr>
                <w:b/>
                <w:sz w:val="19"/>
              </w:rPr>
              <w:t>7</w:t>
            </w:r>
          </w:p>
        </w:tc>
        <w:tc>
          <w:tcPr>
            <w:tcW w:type="dxa" w:w="3744"/>
          </w:tcPr>
          <w:p>
            <w:pPr>
              <w:spacing w:after="20"/>
            </w:pPr>
            <w:r/>
            <w:r>
              <w:rPr>
                <w:b w:val="0"/>
                <w:sz w:val="19"/>
              </w:rPr>
              <w:t>End-to-end pipeline image and Miro link for the deck (shared with the lead)</w:t>
            </w:r>
          </w:p>
        </w:tc>
        <w:tc>
          <w:tcPr>
            <w:tcW w:type="dxa" w:w="3456"/>
          </w:tcPr>
          <w:p>
            <w:pPr>
              <w:spacing w:after="20"/>
            </w:pPr>
            <w:r/>
            <w:r>
              <w:rPr>
                <w:b w:val="0"/>
                <w:sz w:val="19"/>
              </w:rPr>
              <w:t>Admin meeting: "image and link, that will be the lead and Ade"</w:t>
            </w:r>
          </w:p>
        </w:tc>
        <w:tc>
          <w:tcPr>
            <w:tcW w:type="dxa" w:w="3744"/>
          </w:tcPr>
          <w:p>
            <w:pPr>
              <w:spacing w:after="20"/>
            </w:pPr>
            <w:r/>
            <w:r>
              <w:rPr>
                <w:b w:val="0"/>
                <w:sz w:val="19"/>
              </w:rPr>
              <w:t>Deck slide 5; image file pipeline.png</w:t>
            </w:r>
          </w:p>
        </w:tc>
        <w:tc>
          <w:tcPr>
            <w:tcW w:type="dxa" w:w="2304"/>
          </w:tcPr>
          <w:p>
            <w:pPr>
              <w:spacing w:after="20"/>
            </w:pPr>
            <w:r/>
            <w:r>
              <w:rPr>
                <w:b w:val="0"/>
                <w:sz w:val="19"/>
              </w:rPr>
              <w:t>Drafted; replace with a Miro export</w:t>
            </w:r>
          </w:p>
        </w:tc>
      </w:tr>
      <w:tr>
        <w:trPr>
          <w:cantSplit/>
        </w:trPr>
        <w:tc>
          <w:tcPr>
            <w:tcW w:type="dxa" w:w="432"/>
          </w:tcPr>
          <w:p>
            <w:pPr>
              <w:spacing w:after="20"/>
            </w:pPr>
            <w:r/>
            <w:r>
              <w:rPr>
                <w:b/>
                <w:sz w:val="19"/>
              </w:rPr>
              <w:t>8</w:t>
            </w:r>
          </w:p>
        </w:tc>
        <w:tc>
          <w:tcPr>
            <w:tcW w:type="dxa" w:w="3744"/>
          </w:tcPr>
          <w:p>
            <w:pPr>
              <w:spacing w:after="20"/>
            </w:pPr>
            <w:r/>
            <w:r>
              <w:rPr>
                <w:b w:val="0"/>
                <w:sz w:val="19"/>
              </w:rPr>
              <w:t>Slide content and speaker notes for my slides</w:t>
            </w:r>
          </w:p>
        </w:tc>
        <w:tc>
          <w:tcPr>
            <w:tcW w:type="dxa" w:w="3456"/>
          </w:tcPr>
          <w:p>
            <w:pPr>
              <w:spacing w:after="20"/>
            </w:pPr>
            <w:r/>
            <w:r>
              <w:rPr>
                <w:b w:val="0"/>
                <w:sz w:val="19"/>
              </w:rPr>
              <w:t>Integrated Plan row 9 (Working 5 pre-work, 31 Oct)</w:t>
            </w:r>
          </w:p>
        </w:tc>
        <w:tc>
          <w:tcPr>
            <w:tcW w:type="dxa" w:w="3744"/>
          </w:tcPr>
          <w:p>
            <w:pPr>
              <w:spacing w:after="20"/>
            </w:pPr>
            <w:r/>
            <w:r>
              <w:rPr>
                <w:b w:val="0"/>
                <w:sz w:val="19"/>
              </w:rPr>
              <w:t>Deck slides 5 and 6; section 7 below</w:t>
            </w:r>
          </w:p>
        </w:tc>
        <w:tc>
          <w:tcPr>
            <w:tcW w:type="dxa" w:w="2304"/>
          </w:tcPr>
          <w:p>
            <w:pPr>
              <w:spacing w:after="20"/>
            </w:pPr>
            <w:r/>
            <w:r>
              <w:rPr>
                <w:b w:val="0"/>
                <w:sz w:val="19"/>
              </w:rPr>
              <w:t>Drafted</w:t>
            </w:r>
          </w:p>
        </w:tc>
      </w:tr>
      <w:tr>
        <w:trPr>
          <w:cantSplit/>
        </w:trPr>
        <w:tc>
          <w:tcPr>
            <w:tcW w:type="dxa" w:w="432"/>
          </w:tcPr>
          <w:p>
            <w:pPr>
              <w:spacing w:after="20"/>
            </w:pPr>
            <w:r/>
            <w:r>
              <w:rPr>
                <w:b/>
                <w:sz w:val="19"/>
              </w:rPr>
              <w:t>9</w:t>
            </w:r>
          </w:p>
        </w:tc>
        <w:tc>
          <w:tcPr>
            <w:tcW w:type="dxa" w:w="3744"/>
          </w:tcPr>
          <w:p>
            <w:pPr>
              <w:spacing w:after="20"/>
            </w:pPr>
            <w:r/>
            <w:r>
              <w:rPr>
                <w:b w:val="0"/>
                <w:sz w:val="19"/>
              </w:rPr>
              <w:t>Validation of ownership and preparation, and actions</w:t>
            </w:r>
          </w:p>
        </w:tc>
        <w:tc>
          <w:tcPr>
            <w:tcW w:type="dxa" w:w="3456"/>
          </w:tcPr>
          <w:p>
            <w:pPr>
              <w:spacing w:after="20"/>
            </w:pPr>
            <w:r/>
            <w:r>
              <w:rPr>
                <w:b w:val="0"/>
                <w:sz w:val="19"/>
              </w:rPr>
              <w:t>Integrated Plan row 4 (20 min validate, 10 min actions)</w:t>
            </w:r>
          </w:p>
        </w:tc>
        <w:tc>
          <w:tcPr>
            <w:tcW w:type="dxa" w:w="3744"/>
          </w:tcPr>
          <w:p>
            <w:pPr>
              <w:spacing w:after="20"/>
            </w:pPr>
            <w:r/>
            <w:r>
              <w:rPr>
                <w:b w:val="0"/>
                <w:sz w:val="19"/>
              </w:rPr>
              <w:t>Section 8 below</w:t>
            </w:r>
          </w:p>
        </w:tc>
        <w:tc>
          <w:tcPr>
            <w:tcW w:type="dxa" w:w="2304"/>
          </w:tcPr>
          <w:p>
            <w:pPr>
              <w:spacing w:after="20"/>
            </w:pPr>
            <w:r/>
            <w:r>
              <w:rPr>
                <w:b w:val="0"/>
                <w:sz w:val="19"/>
              </w:rPr>
              <w:t>Open items listed</w:t>
            </w:r>
          </w:p>
        </w:tc>
      </w:tr>
      <w:tr>
        <w:trPr>
          <w:cantSplit/>
        </w:trPr>
        <w:tc>
          <w:tcPr>
            <w:tcW w:type="dxa" w:w="432"/>
          </w:tcPr>
          <w:p>
            <w:pPr>
              <w:spacing w:after="20"/>
            </w:pPr>
            <w:r/>
            <w:r>
              <w:rPr>
                <w:b/>
                <w:sz w:val="19"/>
              </w:rPr>
              <w:t>10</w:t>
            </w:r>
          </w:p>
        </w:tc>
        <w:tc>
          <w:tcPr>
            <w:tcW w:type="dxa" w:w="3744"/>
          </w:tcPr>
          <w:p>
            <w:pPr>
              <w:spacing w:after="20"/>
            </w:pPr>
            <w:r/>
            <w:r>
              <w:rPr>
                <w:b w:val="0"/>
                <w:sz w:val="19"/>
              </w:rPr>
              <w:t>Who creates or enters data, separated from who is accountable for its accuracy</w:t>
            </w:r>
          </w:p>
        </w:tc>
        <w:tc>
          <w:tcPr>
            <w:tcW w:type="dxa" w:w="3456"/>
          </w:tcPr>
          <w:p>
            <w:pPr>
              <w:spacing w:after="20"/>
            </w:pPr>
            <w:r/>
            <w:r>
              <w:rPr>
                <w:b w:val="0"/>
                <w:sz w:val="19"/>
              </w:rPr>
              <w:t>Team review, 25 Oct; Session Four evaluation grid (Governance: who owns it?)</w:t>
            </w:r>
          </w:p>
        </w:tc>
        <w:tc>
          <w:tcPr>
            <w:tcW w:type="dxa" w:w="3744"/>
          </w:tcPr>
          <w:p>
            <w:pPr>
              <w:spacing w:after="20"/>
            </w:pPr>
            <w:r/>
            <w:r>
              <w:rPr>
                <w:b w:val="0"/>
                <w:sz w:val="19"/>
              </w:rPr>
              <w:t>Miro Parts A and B; sections 2 and 3 below</w:t>
            </w:r>
          </w:p>
        </w:tc>
        <w:tc>
          <w:tcPr>
            <w:tcW w:type="dxa" w:w="2304"/>
          </w:tcPr>
          <w:p>
            <w:pPr>
              <w:spacing w:after="20"/>
            </w:pPr>
            <w:r/>
            <w:r>
              <w:rPr>
                <w:b w:val="0"/>
                <w:sz w:val="19"/>
              </w:rPr>
              <w:t>Drafted; Open roles wait for Cohen</w:t>
            </w:r>
          </w:p>
        </w:tc>
      </w:tr>
      <w:tr>
        <w:trPr>
          <w:cantSplit/>
        </w:trPr>
        <w:tc>
          <w:tcPr>
            <w:tcW w:type="dxa" w:w="432"/>
          </w:tcPr>
          <w:p>
            <w:pPr>
              <w:spacing w:after="20"/>
            </w:pPr>
            <w:r/>
            <w:r>
              <w:rPr>
                <w:b/>
                <w:sz w:val="19"/>
              </w:rPr>
              <w:t>11</w:t>
            </w:r>
          </w:p>
        </w:tc>
        <w:tc>
          <w:tcPr>
            <w:tcW w:type="dxa" w:w="3744"/>
          </w:tcPr>
          <w:p>
            <w:pPr>
              <w:spacing w:after="20"/>
            </w:pPr>
            <w:r/>
            <w:r>
              <w:rPr>
                <w:b w:val="0"/>
                <w:sz w:val="19"/>
              </w:rPr>
              <w:t>Source-to-sink trace of the data, and element-by-element lineage</w:t>
            </w:r>
          </w:p>
        </w:tc>
        <w:tc>
          <w:tcPr>
            <w:tcW w:type="dxa" w:w="3456"/>
          </w:tcPr>
          <w:p>
            <w:pPr>
              <w:spacing w:after="20"/>
            </w:pPr>
            <w:r/>
            <w:r>
              <w:rPr>
                <w:b w:val="0"/>
                <w:sz w:val="19"/>
              </w:rPr>
              <w:t>Team review, 25 Oct; rubric: every stage from source to sink</w:t>
            </w:r>
          </w:p>
        </w:tc>
        <w:tc>
          <w:tcPr>
            <w:tcW w:type="dxa" w:w="3744"/>
          </w:tcPr>
          <w:p>
            <w:pPr>
              <w:spacing w:after="20"/>
            </w:pPr>
            <w:r/>
            <w:r>
              <w:rPr>
                <w:b w:val="0"/>
                <w:sz w:val="19"/>
              </w:rPr>
              <w:t>Miro Parts E and F; section 3 below; deck slide 6</w:t>
            </w:r>
          </w:p>
        </w:tc>
        <w:tc>
          <w:tcPr>
            <w:tcW w:type="dxa" w:w="2304"/>
          </w:tcPr>
          <w:p>
            <w:pPr>
              <w:spacing w:after="20"/>
            </w:pPr>
            <w:r/>
            <w:r>
              <w:rPr>
                <w:b w:val="0"/>
                <w:sz w:val="19"/>
              </w:rPr>
              <w:t>Drafted</w:t>
            </w:r>
          </w:p>
        </w:tc>
      </w:tr>
    </w:tbl>
    <w:p>
      <w:pPr>
        <w:spacing w:after="40"/>
      </w:pPr>
    </w:p>
    <w:p>
      <w:pPr>
        <w:keepNext/>
        <w:spacing w:before="200"/>
      </w:pPr>
      <w:r>
        <w:rPr>
          <w:b/>
          <w:sz w:val="26"/>
        </w:rPr>
        <w:t>2. The five stages: who enters, who is accountable, preparation and constraints</w:t>
      </w:r>
    </w:p>
    <w:p>
      <w:r>
        <w:rPr>
          <w:b w:val="0"/>
          <w:i/>
          <w:sz w:val="20"/>
        </w:rPr>
        <w:t>Rubric Step Two: show the flow from source to sink with the five stages and who or what is responsible at each; show that a preparation step exists and what it must achieve; note constraints such as data quality, frequency, format, ownership and access permissions. The technical method is not required and is not assessed.</w:t>
      </w:r>
    </w:p>
    <w:tbl>
      <w:tblPr>
        <w:tblStyle w:val="TableGrid"/>
        <w:tblW w:type="auto" w:w="0"/>
        <w:tblLook w:firstColumn="1" w:firstRow="1" w:lastColumn="0" w:lastRow="0" w:noHBand="0" w:noVBand="1" w:val="04A0"/>
      </w:tblPr>
      <w:tblGrid>
        <w:gridCol w:w="1975"/>
        <w:gridCol w:w="1975"/>
        <w:gridCol w:w="1975"/>
        <w:gridCol w:w="1975"/>
        <w:gridCol w:w="1975"/>
        <w:gridCol w:w="1975"/>
        <w:gridCol w:w="1975"/>
      </w:tblGrid>
      <w:tr>
        <w:trPr>
          <w:cantSplit/>
          <w:tblHeader/>
        </w:trPr>
        <w:tc>
          <w:tcPr>
            <w:tcW w:type="dxa" w:w="1440"/>
            <w:shd w:val="clear" w:fill="D9D9D9"/>
          </w:tcPr>
          <w:p>
            <w:r/>
            <w:r>
              <w:rPr>
                <w:b/>
                <w:sz w:val="17"/>
              </w:rPr>
              <w:t>Stage</w:t>
            </w:r>
          </w:p>
        </w:tc>
        <w:tc>
          <w:tcPr>
            <w:tcW w:type="dxa" w:w="1944"/>
            <w:shd w:val="clear" w:fill="D9D9D9"/>
          </w:tcPr>
          <w:p>
            <w:r/>
            <w:r>
              <w:rPr>
                <w:b/>
                <w:sz w:val="17"/>
              </w:rPr>
              <w:t>Creates or enters</w:t>
            </w:r>
          </w:p>
        </w:tc>
        <w:tc>
          <w:tcPr>
            <w:tcW w:type="dxa" w:w="1944"/>
            <w:shd w:val="clear" w:fill="D9D9D9"/>
          </w:tcPr>
          <w:p>
            <w:r/>
            <w:r>
              <w:rPr>
                <w:b/>
                <w:sz w:val="17"/>
              </w:rPr>
              <w:t>Accountable for accuracy</w:t>
            </w:r>
          </w:p>
        </w:tc>
        <w:tc>
          <w:tcPr>
            <w:tcW w:type="dxa" w:w="2520"/>
            <w:shd w:val="clear" w:fill="D9D9D9"/>
          </w:tcPr>
          <w:p>
            <w:r/>
            <w:r>
              <w:rPr>
                <w:b/>
                <w:sz w:val="17"/>
              </w:rPr>
              <w:t>Data elements (entity: attributes; key)</w:t>
            </w:r>
          </w:p>
        </w:tc>
        <w:tc>
          <w:tcPr>
            <w:tcW w:type="dxa" w:w="2088"/>
            <w:shd w:val="clear" w:fill="D9D9D9"/>
          </w:tcPr>
          <w:p>
            <w:r/>
            <w:r>
              <w:rPr>
                <w:b/>
                <w:sz w:val="17"/>
              </w:rPr>
              <w:t>Preparation: what it must achieve</w:t>
            </w:r>
          </w:p>
        </w:tc>
        <w:tc>
          <w:tcPr>
            <w:tcW w:type="dxa" w:w="2088"/>
            <w:shd w:val="clear" w:fill="D9D9D9"/>
          </w:tcPr>
          <w:p>
            <w:r/>
            <w:r>
              <w:rPr>
                <w:b/>
                <w:sz w:val="17"/>
              </w:rPr>
              <w:t>Constraints</w:t>
            </w:r>
          </w:p>
        </w:tc>
        <w:tc>
          <w:tcPr>
            <w:tcW w:type="dxa" w:w="1800"/>
            <w:shd w:val="clear" w:fill="D9D9D9"/>
          </w:tcPr>
          <w:p>
            <w:r/>
            <w:r>
              <w:rPr>
                <w:b/>
                <w:sz w:val="17"/>
              </w:rPr>
              <w:t>Governance at the hand-off (main consideration; all five apply, section 4)</w:t>
            </w:r>
          </w:p>
        </w:tc>
      </w:tr>
      <w:tr>
        <w:trPr>
          <w:cantSplit/>
        </w:trPr>
        <w:tc>
          <w:tcPr>
            <w:tcW w:type="dxa" w:w="1440"/>
            <w:shd w:val="clear" w:fill="DCE6F2"/>
          </w:tcPr>
          <w:p>
            <w:pPr>
              <w:spacing w:after="20"/>
            </w:pPr>
            <w:r/>
            <w:r>
              <w:rPr>
                <w:b/>
                <w:sz w:val="17"/>
              </w:rPr>
              <w:t>1 Generate</w:t>
            </w:r>
          </w:p>
          <w:p>
            <w:pPr>
              <w:spacing w:after="20"/>
            </w:pPr>
            <w:r>
              <w:rPr>
                <w:b/>
                <w:sz w:val="17"/>
              </w:rPr>
              <w:t>users, systems, third parties</w:t>
            </w:r>
          </w:p>
        </w:tc>
        <w:tc>
          <w:tcPr>
            <w:tcW w:type="dxa" w:w="1944"/>
          </w:tcPr>
          <w:p>
            <w:pPr>
              <w:spacing w:after="20"/>
            </w:pPr>
            <w:r/>
            <w:r>
              <w:rPr>
                <w:b w:val="0"/>
                <w:sz w:val="17"/>
              </w:rPr>
              <w:t>Original requester (need); CMAC (request); coordinators (decisions); vendor, mover or warehouse (progress); client (decision)</w:t>
            </w:r>
          </w:p>
        </w:tc>
        <w:tc>
          <w:tcPr>
            <w:tcW w:type="dxa" w:w="1944"/>
          </w:tcPr>
          <w:p>
            <w:pPr>
              <w:spacing w:after="20"/>
            </w:pPr>
            <w:r/>
            <w:r>
              <w:rPr>
                <w:b w:val="0"/>
                <w:sz w:val="17"/>
              </w:rPr>
              <w:t>Each creator for what they state. Who answers for it once it enters the pipeline: Collect</w:t>
            </w:r>
          </w:p>
        </w:tc>
        <w:tc>
          <w:tcPr>
            <w:tcW w:type="dxa" w:w="2520"/>
          </w:tcPr>
          <w:p>
            <w:pPr>
              <w:spacing w:after="20"/>
            </w:pPr>
            <w:r/>
            <w:r>
              <w:rPr>
                <w:b w:val="0"/>
                <w:sz w:val="17"/>
              </w:rPr>
            </w:r>
            <w:r>
              <w:rPr>
                <w:b/>
                <w:sz w:val="17"/>
              </w:rPr>
              <w:t>Need:</w:t>
            </w:r>
            <w:r>
              <w:rPr>
                <w:b w:val="0"/>
                <w:sz w:val="17"/>
              </w:rPr>
              <w:t xml:space="preserve"> item, quantity, location, reason</w:t>
            </w:r>
          </w:p>
          <w:p>
            <w:pPr>
              <w:spacing w:after="20"/>
            </w:pPr>
            <w:r>
              <w:rPr>
                <w:b w:val="0"/>
                <w:sz w:val="17"/>
              </w:rPr>
            </w:r>
            <w:r>
              <w:rPr>
                <w:b/>
                <w:sz w:val="17"/>
              </w:rPr>
              <w:t>Decision:</w:t>
            </w:r>
            <w:r>
              <w:rPr>
                <w:b w:val="0"/>
                <w:sz w:val="17"/>
              </w:rPr>
              <w:t xml:space="preserve"> proposal accepted or not (not captured)</w:t>
            </w:r>
          </w:p>
        </w:tc>
        <w:tc>
          <w:tcPr>
            <w:tcW w:type="dxa" w:w="2088"/>
          </w:tcPr>
          <w:p>
            <w:pPr>
              <w:spacing w:after="20"/>
            </w:pPr>
            <w:r/>
            <w:r>
              <w:rPr>
                <w:b w:val="0"/>
                <w:sz w:val="17"/>
              </w:rPr>
              <w:t>None; data is created here. It must be captured where the work happens, not later from memory</w:t>
            </w:r>
          </w:p>
        </w:tc>
        <w:tc>
          <w:tcPr>
            <w:tcW w:type="dxa" w:w="2088"/>
          </w:tcPr>
          <w:p>
            <w:pPr>
              <w:spacing w:after="20"/>
            </w:pPr>
            <w:r/>
            <w:r>
              <w:rPr>
                <w:b w:val="0"/>
                <w:sz w:val="17"/>
              </w:rPr>
            </w:r>
            <w:r>
              <w:rPr>
                <w:b/>
                <w:sz w:val="17"/>
              </w:rPr>
              <w:t>Quality:</w:t>
            </w:r>
            <w:r>
              <w:rPr>
                <w:b w:val="0"/>
                <w:sz w:val="17"/>
              </w:rPr>
              <w:t xml:space="preserve"> much is born in email, Teams, phone and hand-drawn floor plans</w:t>
            </w:r>
          </w:p>
          <w:p>
            <w:pPr>
              <w:spacing w:after="20"/>
            </w:pPr>
            <w:r>
              <w:rPr>
                <w:b w:val="0"/>
                <w:sz w:val="17"/>
              </w:rPr>
            </w:r>
            <w:r>
              <w:rPr>
                <w:b/>
                <w:sz w:val="17"/>
              </w:rPr>
              <w:t>Frequency:</w:t>
            </w:r>
            <w:r>
              <w:rPr>
                <w:b w:val="0"/>
                <w:sz w:val="17"/>
              </w:rPr>
              <w:t xml:space="preserve"> human-generated, intermittent, one request at a time</w:t>
            </w:r>
          </w:p>
        </w:tc>
        <w:tc>
          <w:tcPr>
            <w:tcW w:type="dxa" w:w="1800"/>
          </w:tcPr>
          <w:p>
            <w:pPr>
              <w:spacing w:after="20"/>
            </w:pPr>
            <w:r/>
            <w:r>
              <w:rPr>
                <w:b w:val="0"/>
                <w:sz w:val="17"/>
              </w:rPr>
            </w:r>
            <w:r>
              <w:rPr>
                <w:b/>
                <w:sz w:val="17"/>
              </w:rPr>
              <w:t>Moves on:</w:t>
            </w:r>
            <w:r>
              <w:rPr>
                <w:b w:val="0"/>
                <w:sz w:val="17"/>
              </w:rPr>
              <w:t xml:space="preserve"> the need (item, quantity, location, reason)</w:t>
            </w:r>
          </w:p>
          <w:p>
            <w:pPr>
              <w:spacing w:after="20"/>
            </w:pPr>
            <w:r>
              <w:rPr>
                <w:b w:val="0"/>
                <w:sz w:val="17"/>
              </w:rPr>
            </w:r>
            <w:r>
              <w:rPr>
                <w:b/>
                <w:sz w:val="17"/>
              </w:rPr>
              <w:t>Main: authentication</w:t>
            </w:r>
            <w:r>
              <w:rPr>
                <w:b w:val="0"/>
                <w:sz w:val="17"/>
              </w:rPr>
              <w:t>, only an authorized requester may submit for their ministry (FR-25)</w:t>
            </w:r>
          </w:p>
        </w:tc>
      </w:tr>
      <w:tr>
        <w:trPr>
          <w:cantSplit/>
        </w:trPr>
        <w:tc>
          <w:tcPr>
            <w:tcW w:type="dxa" w:w="1440"/>
            <w:shd w:val="clear" w:fill="DCE6F2"/>
          </w:tcPr>
          <w:p>
            <w:pPr>
              <w:spacing w:after="20"/>
            </w:pPr>
            <w:r/>
            <w:r>
              <w:rPr>
                <w:b/>
                <w:sz w:val="17"/>
              </w:rPr>
              <w:t>2 Collect</w:t>
            </w:r>
          </w:p>
          <w:p>
            <w:pPr>
              <w:spacing w:after="20"/>
            </w:pPr>
            <w:r>
              <w:rPr>
                <w:b/>
                <w:sz w:val="17"/>
              </w:rPr>
              <w:t>how, how often, under what permission</w:t>
            </w:r>
          </w:p>
        </w:tc>
        <w:tc>
          <w:tcPr>
            <w:tcW w:type="dxa" w:w="1944"/>
          </w:tcPr>
          <w:p>
            <w:pPr>
              <w:spacing w:after="20"/>
            </w:pPr>
            <w:r/>
            <w:r>
              <w:rPr>
                <w:b w:val="0"/>
                <w:sz w:val="17"/>
              </w:rPr>
              <w:t>CMAC at submission; coordinators for updates; PRISM Core pre-fills requester and building data</w:t>
            </w:r>
          </w:p>
        </w:tc>
        <w:tc>
          <w:tcPr>
            <w:tcW w:type="dxa" w:w="1944"/>
          </w:tcPr>
          <w:p>
            <w:pPr>
              <w:spacing w:after="20"/>
            </w:pPr>
            <w:r/>
            <w:r>
              <w:rPr>
                <w:b w:val="0"/>
                <w:sz w:val="17"/>
              </w:rPr>
              <w:t>CMAC for the request details submitted (Proposed). PRISM Core owner for reference data (Open)</w:t>
            </w:r>
          </w:p>
        </w:tc>
        <w:tc>
          <w:tcPr>
            <w:tcW w:type="dxa" w:w="2520"/>
          </w:tcPr>
          <w:p>
            <w:pPr>
              <w:spacing w:after="20"/>
            </w:pPr>
            <w:r/>
            <w:r>
              <w:rPr>
                <w:b w:val="0"/>
                <w:sz w:val="17"/>
              </w:rPr>
            </w:r>
            <w:r>
              <w:rPr>
                <w:b/>
                <w:sz w:val="17"/>
              </w:rPr>
              <w:t>Request</w:t>
            </w:r>
            <w:r>
              <w:rPr>
                <w:b w:val="0"/>
                <w:sz w:val="17"/>
              </w:rPr>
              <w:t xml:space="preserve"> (key: Work Order ID): type, priority, funding, reason, required date, status</w:t>
            </w:r>
          </w:p>
          <w:p>
            <w:pPr>
              <w:spacing w:after="20"/>
            </w:pPr>
            <w:r>
              <w:rPr>
                <w:b w:val="0"/>
                <w:sz w:val="17"/>
              </w:rPr>
            </w:r>
            <w:r>
              <w:rPr>
                <w:b/>
                <w:sz w:val="17"/>
              </w:rPr>
              <w:t>Requester:</w:t>
            </w:r>
            <w:r>
              <w:rPr>
                <w:b w:val="0"/>
                <w:sz w:val="17"/>
              </w:rPr>
              <w:t xml:space="preserve"> ministry, contact, email, phone</w:t>
            </w:r>
          </w:p>
          <w:p>
            <w:pPr>
              <w:spacing w:after="20"/>
            </w:pPr>
            <w:r>
              <w:rPr>
                <w:b w:val="0"/>
                <w:sz w:val="17"/>
              </w:rPr>
            </w:r>
            <w:r>
              <w:rPr>
                <w:b/>
                <w:sz w:val="17"/>
              </w:rPr>
              <w:t>Location:</w:t>
            </w:r>
            <w:r>
              <w:rPr>
                <w:b w:val="0"/>
                <w:sz w:val="17"/>
              </w:rPr>
              <w:t xml:space="preserve"> building code, address, floor, room</w:t>
            </w:r>
          </w:p>
          <w:p>
            <w:pPr>
              <w:spacing w:after="20"/>
            </w:pPr>
            <w:r>
              <w:rPr>
                <w:b w:val="0"/>
                <w:sz w:val="17"/>
              </w:rPr>
            </w:r>
            <w:r>
              <w:rPr>
                <w:b/>
                <w:sz w:val="17"/>
              </w:rPr>
              <w:t>Contact:</w:t>
            </w:r>
            <w:r>
              <w:rPr>
                <w:b w:val="0"/>
                <w:sz w:val="17"/>
              </w:rPr>
              <w:t xml:space="preserve"> site, alternate</w:t>
            </w:r>
          </w:p>
          <w:p>
            <w:pPr>
              <w:spacing w:after="20"/>
            </w:pPr>
            <w:r>
              <w:rPr>
                <w:b w:val="0"/>
                <w:sz w:val="17"/>
              </w:rPr>
            </w:r>
            <w:r>
              <w:rPr>
                <w:b/>
                <w:sz w:val="17"/>
              </w:rPr>
              <w:t>Furniture line:</w:t>
            </w:r>
            <w:r>
              <w:rPr>
                <w:b w:val="0"/>
                <w:sz w:val="17"/>
              </w:rPr>
              <w:t xml:space="preserve"> item, quantity, recycled preference</w:t>
            </w:r>
          </w:p>
          <w:p>
            <w:pPr>
              <w:spacing w:after="20"/>
            </w:pPr>
            <w:r>
              <w:rPr>
                <w:b w:val="0"/>
                <w:sz w:val="17"/>
              </w:rPr>
            </w:r>
            <w:r>
              <w:rPr>
                <w:b/>
                <w:sz w:val="17"/>
              </w:rPr>
              <w:t>Attachment, Message</w:t>
            </w:r>
            <w:r>
              <w:rPr>
                <w:b w:val="0"/>
                <w:sz w:val="17"/>
              </w:rPr>
            </w:r>
          </w:p>
        </w:tc>
        <w:tc>
          <w:tcPr>
            <w:tcW w:type="dxa" w:w="2088"/>
          </w:tcPr>
          <w:p>
            <w:pPr>
              <w:spacing w:after="20"/>
            </w:pPr>
            <w:r/>
            <w:r>
              <w:rPr>
                <w:b w:val="0"/>
                <w:sz w:val="17"/>
              </w:rPr>
              <w:t>Guided four-step form; required fields and attachments by request type (FR-03); requester and facility data pre-filled from PRISM Core (NFR-09)</w:t>
            </w:r>
          </w:p>
        </w:tc>
        <w:tc>
          <w:tcPr>
            <w:tcW w:type="dxa" w:w="2088"/>
          </w:tcPr>
          <w:p>
            <w:pPr>
              <w:spacing w:after="20"/>
            </w:pPr>
            <w:r/>
            <w:r>
              <w:rPr>
                <w:b w:val="0"/>
                <w:sz w:val="17"/>
              </w:rPr>
            </w:r>
            <w:r>
              <w:rPr>
                <w:b/>
                <w:sz w:val="17"/>
              </w:rPr>
              <w:t>Frequency:</w:t>
            </w:r>
            <w:r>
              <w:rPr>
                <w:b w:val="0"/>
                <w:sz w:val="17"/>
              </w:rPr>
              <w:t xml:space="preserve"> event-driven, on each submission or update</w:t>
            </w:r>
          </w:p>
          <w:p>
            <w:pPr>
              <w:spacing w:after="20"/>
            </w:pPr>
            <w:r>
              <w:rPr>
                <w:b w:val="0"/>
                <w:sz w:val="17"/>
              </w:rPr>
            </w:r>
            <w:r>
              <w:rPr>
                <w:b/>
                <w:sz w:val="17"/>
              </w:rPr>
              <w:t>Format:</w:t>
            </w:r>
            <w:r>
              <w:rPr>
                <w:b w:val="0"/>
                <w:sz w:val="17"/>
              </w:rPr>
              <w:t xml:space="preserve"> form fields; files up to 10MB, replies up to 5MB</w:t>
            </w:r>
          </w:p>
          <w:p>
            <w:pPr>
              <w:spacing w:after="20"/>
            </w:pPr>
            <w:r>
              <w:rPr>
                <w:b w:val="0"/>
                <w:sz w:val="17"/>
              </w:rPr>
            </w:r>
            <w:r>
              <w:rPr>
                <w:b/>
                <w:sz w:val="17"/>
              </w:rPr>
              <w:t>Quality:</w:t>
            </w:r>
            <w:r>
              <w:rPr>
                <w:b w:val="0"/>
                <w:sz w:val="17"/>
              </w:rPr>
              <w:t xml:space="preserve"> off-system updates are lost unless re-entered</w:t>
            </w:r>
          </w:p>
          <w:p>
            <w:pPr>
              <w:spacing w:after="20"/>
            </w:pPr>
            <w:r>
              <w:rPr>
                <w:b w:val="0"/>
                <w:sz w:val="17"/>
              </w:rPr>
            </w:r>
            <w:r>
              <w:rPr>
                <w:b/>
                <w:sz w:val="17"/>
              </w:rPr>
              <w:t>Ownership:</w:t>
            </w:r>
            <w:r>
              <w:rPr>
                <w:b w:val="0"/>
                <w:sz w:val="17"/>
              </w:rPr>
              <w:t xml:space="preserve"> source of the pre-filled profile to confirm</w:t>
            </w:r>
          </w:p>
        </w:tc>
        <w:tc>
          <w:tcPr>
            <w:tcW w:type="dxa" w:w="1800"/>
          </w:tcPr>
          <w:p>
            <w:pPr>
              <w:spacing w:after="20"/>
            </w:pPr>
            <w:r/>
            <w:r>
              <w:rPr>
                <w:b w:val="0"/>
                <w:sz w:val="17"/>
              </w:rPr>
            </w:r>
            <w:r>
              <w:rPr>
                <w:b/>
                <w:sz w:val="17"/>
              </w:rPr>
              <w:t>Moves on:</w:t>
            </w:r>
            <w:r>
              <w:rPr>
                <w:b w:val="0"/>
                <w:sz w:val="17"/>
              </w:rPr>
              <w:t xml:space="preserve"> the submitted request and attachments (bronze)</w:t>
            </w:r>
          </w:p>
          <w:p>
            <w:pPr>
              <w:spacing w:after="20"/>
            </w:pPr>
            <w:r>
              <w:rPr>
                <w:b w:val="0"/>
                <w:sz w:val="17"/>
              </w:rPr>
            </w:r>
            <w:r>
              <w:rPr>
                <w:b/>
                <w:sz w:val="17"/>
              </w:rPr>
              <w:t>Main: validation</w:t>
            </w:r>
            <w:r>
              <w:rPr>
                <w:b w:val="0"/>
                <w:sz w:val="17"/>
              </w:rPr>
              <w:t>, required fields and attachments checked; an incomplete request goes back to the requester (FR-07)</w:t>
            </w:r>
          </w:p>
        </w:tc>
      </w:tr>
      <w:tr>
        <w:trPr>
          <w:cantSplit/>
        </w:trPr>
        <w:tc>
          <w:tcPr>
            <w:tcW w:type="dxa" w:w="1440"/>
            <w:shd w:val="clear" w:fill="DCE6F2"/>
          </w:tcPr>
          <w:p>
            <w:pPr>
              <w:spacing w:after="20"/>
            </w:pPr>
            <w:r/>
            <w:r>
              <w:rPr>
                <w:b/>
                <w:sz w:val="17"/>
              </w:rPr>
              <w:t>3 Keep and Shape</w:t>
            </w:r>
          </w:p>
          <w:p>
            <w:pPr>
              <w:spacing w:after="20"/>
            </w:pPr>
            <w:r>
              <w:rPr>
                <w:b/>
                <w:sz w:val="17"/>
              </w:rPr>
              <w:t>keep the original; clean, structure, combine</w:t>
            </w:r>
          </w:p>
        </w:tc>
        <w:tc>
          <w:tcPr>
            <w:tcW w:type="dxa" w:w="1944"/>
          </w:tcPr>
          <w:p>
            <w:pPr>
              <w:spacing w:after="20"/>
            </w:pPr>
            <w:r/>
            <w:r>
              <w:rPr>
                <w:b w:val="0"/>
                <w:sz w:val="17"/>
              </w:rPr>
              <w:t>Coordinators: review, assignment, status, merges</w:t>
            </w:r>
          </w:p>
        </w:tc>
        <w:tc>
          <w:tcPr>
            <w:tcW w:type="dxa" w:w="1944"/>
          </w:tcPr>
          <w:p>
            <w:pPr>
              <w:spacing w:after="20"/>
            </w:pPr>
            <w:r/>
            <w:r>
              <w:rPr>
                <w:b w:val="0"/>
                <w:sz w:val="17"/>
              </w:rPr>
              <w:t>Owner of the cleaning rules: Open (Proposed: Furniture Request Coordinator; confirm with Cohen)</w:t>
            </w:r>
          </w:p>
        </w:tc>
        <w:tc>
          <w:tcPr>
            <w:tcW w:type="dxa" w:w="2520"/>
          </w:tcPr>
          <w:p>
            <w:pPr>
              <w:spacing w:after="20"/>
            </w:pPr>
            <w:r/>
            <w:r>
              <w:rPr>
                <w:b w:val="0"/>
                <w:sz w:val="17"/>
              </w:rPr>
            </w:r>
            <w:r>
              <w:rPr>
                <w:b/>
                <w:sz w:val="17"/>
              </w:rPr>
              <w:t>Status event:</w:t>
            </w:r>
            <w:r>
              <w:rPr>
                <w:b w:val="0"/>
                <w:sz w:val="17"/>
              </w:rPr>
              <w:t xml:space="preserve"> status, owner, timestamp</w:t>
            </w:r>
          </w:p>
          <w:p>
            <w:pPr>
              <w:spacing w:after="20"/>
            </w:pPr>
            <w:r>
              <w:rPr>
                <w:b w:val="0"/>
                <w:sz w:val="17"/>
              </w:rPr>
            </w:r>
            <w:r>
              <w:rPr>
                <w:b/>
                <w:sz w:val="17"/>
              </w:rPr>
              <w:t>Duplicate match key:</w:t>
            </w:r>
            <w:r>
              <w:rPr>
                <w:b w:val="0"/>
                <w:sz w:val="17"/>
              </w:rPr>
              <w:t xml:space="preserve"> to define</w:t>
            </w:r>
          </w:p>
        </w:tc>
        <w:tc>
          <w:tcPr>
            <w:tcW w:type="dxa" w:w="2088"/>
          </w:tcPr>
          <w:p>
            <w:pPr>
              <w:spacing w:after="20"/>
            </w:pPr>
            <w:r/>
            <w:r>
              <w:rPr>
                <w:b w:val="0"/>
                <w:sz w:val="17"/>
              </w:rPr>
              <w:t>Keep the request as submitted (bronze). Build one consistent version (silver): updates linked, status standardized, duplicates checked. Six rules in section 5</w:t>
            </w:r>
          </w:p>
        </w:tc>
        <w:tc>
          <w:tcPr>
            <w:tcW w:type="dxa" w:w="2088"/>
          </w:tcPr>
          <w:p>
            <w:pPr>
              <w:spacing w:after="20"/>
            </w:pPr>
            <w:r/>
            <w:r>
              <w:rPr>
                <w:b w:val="0"/>
                <w:sz w:val="17"/>
              </w:rPr>
            </w:r>
            <w:r>
              <w:rPr>
                <w:b/>
                <w:sz w:val="17"/>
              </w:rPr>
              <w:t>Quality:</w:t>
            </w:r>
            <w:r>
              <w:rPr>
                <w:b w:val="0"/>
                <w:sz w:val="17"/>
              </w:rPr>
              <w:t xml:space="preserve"> the prototype shows one request labelled both Awaiting initial review and Reviewing, and events dated before submission</w:t>
            </w:r>
          </w:p>
          <w:p>
            <w:pPr>
              <w:spacing w:after="20"/>
            </w:pPr>
            <w:r>
              <w:rPr>
                <w:b w:val="0"/>
                <w:sz w:val="17"/>
              </w:rPr>
            </w:r>
            <w:r>
              <w:rPr>
                <w:b/>
                <w:sz w:val="17"/>
              </w:rPr>
              <w:t>Governance:</w:t>
            </w:r>
            <w:r>
              <w:rPr>
                <w:b w:val="0"/>
                <w:sz w:val="17"/>
              </w:rPr>
              <w:t xml:space="preserve"> who defines the rules is Open</w:t>
            </w:r>
          </w:p>
        </w:tc>
        <w:tc>
          <w:tcPr>
            <w:tcW w:type="dxa" w:w="1800"/>
          </w:tcPr>
          <w:p>
            <w:pPr>
              <w:spacing w:after="20"/>
            </w:pPr>
            <w:r/>
            <w:r>
              <w:rPr>
                <w:b w:val="0"/>
                <w:sz w:val="17"/>
              </w:rPr>
            </w:r>
            <w:r>
              <w:rPr>
                <w:b/>
                <w:sz w:val="17"/>
              </w:rPr>
              <w:t>Moves on:</w:t>
            </w:r>
            <w:r>
              <w:rPr>
                <w:b w:val="0"/>
                <w:sz w:val="17"/>
              </w:rPr>
              <w:t xml:space="preserve"> the clean, linked request (silver)</w:t>
            </w:r>
          </w:p>
          <w:p>
            <w:pPr>
              <w:spacing w:after="20"/>
            </w:pPr>
            <w:r>
              <w:rPr>
                <w:b w:val="0"/>
                <w:sz w:val="17"/>
              </w:rPr>
            </w:r>
            <w:r>
              <w:rPr>
                <w:b/>
                <w:sz w:val="17"/>
              </w:rPr>
              <w:t>Main: monitoring</w:t>
            </w:r>
            <w:r>
              <w:rPr>
                <w:b w:val="0"/>
                <w:sz w:val="17"/>
              </w:rPr>
              <w:t>, every stage change carries a time, so a request that stops moving is visible. Proposed</w:t>
            </w:r>
          </w:p>
        </w:tc>
      </w:tr>
      <w:tr>
        <w:trPr>
          <w:cantSplit/>
        </w:trPr>
        <w:tc>
          <w:tcPr>
            <w:tcW w:type="dxa" w:w="1440"/>
            <w:shd w:val="clear" w:fill="DCE6F2"/>
          </w:tcPr>
          <w:p>
            <w:pPr>
              <w:spacing w:after="20"/>
            </w:pPr>
            <w:r/>
            <w:r>
              <w:rPr>
                <w:b/>
                <w:sz w:val="17"/>
              </w:rPr>
              <w:t>4 Store</w:t>
            </w:r>
          </w:p>
          <w:p>
            <w:pPr>
              <w:spacing w:after="20"/>
            </w:pPr>
            <w:r>
              <w:rPr>
                <w:b/>
                <w:sz w:val="17"/>
              </w:rPr>
              <w:t>one trusted store, more than one consumer</w:t>
            </w:r>
          </w:p>
        </w:tc>
        <w:tc>
          <w:tcPr>
            <w:tcW w:type="dxa" w:w="1944"/>
          </w:tcPr>
          <w:p>
            <w:pPr>
              <w:spacing w:after="20"/>
            </w:pPr>
            <w:r/>
            <w:r>
              <w:rPr>
                <w:b w:val="0"/>
                <w:sz w:val="17"/>
              </w:rPr>
              <w:t>No one directly; written by the stages above</w:t>
            </w:r>
          </w:p>
        </w:tc>
        <w:tc>
          <w:tcPr>
            <w:tcW w:type="dxa" w:w="1944"/>
          </w:tcPr>
          <w:p>
            <w:pPr>
              <w:spacing w:after="20"/>
            </w:pPr>
            <w:r/>
            <w:r>
              <w:rPr>
                <w:b w:val="0"/>
                <w:sz w:val="17"/>
              </w:rPr>
              <w:t>Data owner for the request record end to end: Open (confirm with Cohen)</w:t>
            </w:r>
          </w:p>
        </w:tc>
        <w:tc>
          <w:tcPr>
            <w:tcW w:type="dxa" w:w="2520"/>
          </w:tcPr>
          <w:p>
            <w:pPr>
              <w:spacing w:after="20"/>
            </w:pPr>
            <w:r/>
            <w:r>
              <w:rPr>
                <w:b w:val="0"/>
                <w:sz w:val="17"/>
              </w:rPr>
            </w:r>
            <w:r>
              <w:rPr>
                <w:b/>
                <w:sz w:val="17"/>
              </w:rPr>
              <w:t>Request record:</w:t>
            </w:r>
            <w:r>
              <w:rPr>
                <w:b w:val="0"/>
                <w:sz w:val="17"/>
              </w:rPr>
              <w:t xml:space="preserve"> full status and ownership history, messages, attachments, proposal and share events</w:t>
            </w:r>
          </w:p>
        </w:tc>
        <w:tc>
          <w:tcPr>
            <w:tcW w:type="dxa" w:w="2088"/>
          </w:tcPr>
          <w:p>
            <w:pPr>
              <w:spacing w:after="20"/>
            </w:pPr>
            <w:r/>
            <w:r>
              <w:rPr>
                <w:b w:val="0"/>
                <w:sz w:val="17"/>
              </w:rPr>
              <w:t>One trusted, auditable record that CMACs, coordinators and reporting all read</w:t>
            </w:r>
          </w:p>
        </w:tc>
        <w:tc>
          <w:tcPr>
            <w:tcW w:type="dxa" w:w="2088"/>
          </w:tcPr>
          <w:p>
            <w:pPr>
              <w:spacing w:after="20"/>
            </w:pPr>
            <w:r/>
            <w:r>
              <w:rPr>
                <w:b w:val="0"/>
                <w:sz w:val="17"/>
              </w:rPr>
            </w:r>
            <w:r>
              <w:rPr>
                <w:b/>
                <w:sz w:val="17"/>
              </w:rPr>
              <w:t>Access:</w:t>
            </w:r>
            <w:r>
              <w:rPr>
                <w:b w:val="0"/>
                <w:sz w:val="17"/>
              </w:rPr>
              <w:t xml:space="preserve"> role-based (FR-25, NFR-14 to NFR-16)</w:t>
            </w:r>
          </w:p>
          <w:p>
            <w:pPr>
              <w:spacing w:after="20"/>
            </w:pPr>
            <w:r>
              <w:rPr>
                <w:b w:val="0"/>
                <w:sz w:val="17"/>
              </w:rPr>
            </w:r>
            <w:r>
              <w:rPr>
                <w:b/>
                <w:sz w:val="17"/>
              </w:rPr>
              <w:t>Retention:</w:t>
            </w:r>
            <w:r>
              <w:rPr>
                <w:b w:val="0"/>
                <w:sz w:val="17"/>
              </w:rPr>
              <w:t xml:space="preserve"> per the Government of Alberta records schedule, to confirm (NFR-17)</w:t>
            </w:r>
          </w:p>
          <w:p>
            <w:pPr>
              <w:spacing w:after="20"/>
            </w:pPr>
            <w:r>
              <w:rPr>
                <w:b w:val="0"/>
                <w:sz w:val="17"/>
              </w:rPr>
            </w:r>
            <w:r>
              <w:rPr>
                <w:b/>
                <w:sz w:val="17"/>
              </w:rPr>
              <w:t>Scope:</w:t>
            </w:r>
            <w:r>
              <w:rPr>
                <w:b w:val="0"/>
                <w:sz w:val="17"/>
              </w:rPr>
              <w:t xml:space="preserve"> no historical migration; no direct SnapTracker or OneGX/SAP link assumed</w:t>
            </w:r>
          </w:p>
        </w:tc>
        <w:tc>
          <w:tcPr>
            <w:tcW w:type="dxa" w:w="1800"/>
          </w:tcPr>
          <w:p>
            <w:pPr>
              <w:spacing w:after="20"/>
            </w:pPr>
            <w:r/>
            <w:r>
              <w:rPr>
                <w:b w:val="0"/>
                <w:sz w:val="17"/>
              </w:rPr>
            </w:r>
            <w:r>
              <w:rPr>
                <w:b/>
                <w:sz w:val="17"/>
              </w:rPr>
              <w:t>Moves on:</w:t>
            </w:r>
            <w:r>
              <w:rPr>
                <w:b w:val="0"/>
                <w:sz w:val="17"/>
              </w:rPr>
              <w:t xml:space="preserve"> the request record with its history</w:t>
            </w:r>
          </w:p>
          <w:p>
            <w:pPr>
              <w:spacing w:after="20"/>
            </w:pPr>
            <w:r>
              <w:rPr>
                <w:b w:val="0"/>
                <w:sz w:val="17"/>
              </w:rPr>
            </w:r>
            <w:r>
              <w:rPr>
                <w:b/>
                <w:sz w:val="17"/>
              </w:rPr>
              <w:t>Main: mitigation</w:t>
            </w:r>
            <w:r>
              <w:rPr>
                <w:b w:val="0"/>
                <w:sz w:val="17"/>
              </w:rPr>
              <w:t>, a failed update or upload is retried and the user is told. Proposed</w:t>
            </w:r>
          </w:p>
        </w:tc>
      </w:tr>
      <w:tr>
        <w:trPr>
          <w:cantSplit/>
        </w:trPr>
        <w:tc>
          <w:tcPr>
            <w:tcW w:type="dxa" w:w="1440"/>
            <w:shd w:val="clear" w:fill="DCE6F2"/>
          </w:tcPr>
          <w:p>
            <w:pPr>
              <w:spacing w:after="20"/>
            </w:pPr>
            <w:r/>
            <w:r>
              <w:rPr>
                <w:b/>
                <w:sz w:val="17"/>
              </w:rPr>
              <w:t>5 Use</w:t>
            </w:r>
          </w:p>
          <w:p>
            <w:pPr>
              <w:spacing w:after="20"/>
            </w:pPr>
            <w:r>
              <w:rPr>
                <w:b/>
                <w:sz w:val="17"/>
              </w:rPr>
              <w:t>the sinks</w:t>
            </w:r>
          </w:p>
        </w:tc>
        <w:tc>
          <w:tcPr>
            <w:tcW w:type="dxa" w:w="1944"/>
          </w:tcPr>
          <w:p>
            <w:pPr>
              <w:spacing w:after="20"/>
            </w:pPr>
            <w:r/>
            <w:r>
              <w:rPr>
                <w:b w:val="0"/>
                <w:sz w:val="17"/>
              </w:rPr>
              <w:t>No new entry; CMACs, coordinators and management read</w:t>
            </w:r>
          </w:p>
        </w:tc>
        <w:tc>
          <w:tcPr>
            <w:tcW w:type="dxa" w:w="1944"/>
          </w:tcPr>
          <w:p>
            <w:pPr>
              <w:spacing w:after="20"/>
            </w:pPr>
            <w:r/>
            <w:r>
              <w:rPr>
                <w:b w:val="0"/>
                <w:sz w:val="17"/>
              </w:rPr>
              <w:t>Owner of each report: Open. The data owner answers for what the views show</w:t>
            </w:r>
          </w:p>
        </w:tc>
        <w:tc>
          <w:tcPr>
            <w:tcW w:type="dxa" w:w="2520"/>
          </w:tcPr>
          <w:p>
            <w:pPr>
              <w:spacing w:after="20"/>
            </w:pPr>
            <w:r/>
            <w:r>
              <w:rPr>
                <w:b w:val="0"/>
                <w:sz w:val="17"/>
              </w:rPr>
            </w:r>
            <w:r>
              <w:rPr>
                <w:b/>
                <w:sz w:val="17"/>
              </w:rPr>
              <w:t>View:</w:t>
            </w:r>
            <w:r>
              <w:rPr>
                <w:b w:val="0"/>
                <w:sz w:val="17"/>
              </w:rPr>
              <w:t xml:space="preserve"> status, owner, next step, Action Required</w:t>
            </w:r>
          </w:p>
          <w:p>
            <w:pPr>
              <w:spacing w:after="20"/>
            </w:pPr>
            <w:r>
              <w:rPr>
                <w:b w:val="0"/>
                <w:sz w:val="17"/>
              </w:rPr>
            </w:r>
            <w:r>
              <w:rPr>
                <w:b/>
                <w:sz w:val="17"/>
              </w:rPr>
              <w:t>Measure:</w:t>
            </w:r>
            <w:r>
              <w:rPr>
                <w:b w:val="0"/>
                <w:sz w:val="17"/>
              </w:rPr>
              <w:t xml:space="preserve"> time in stage, follow-ups, counts</w:t>
            </w:r>
          </w:p>
        </w:tc>
        <w:tc>
          <w:tcPr>
            <w:tcW w:type="dxa" w:w="2088"/>
          </w:tcPr>
          <w:p>
            <w:pPr>
              <w:spacing w:after="20"/>
            </w:pPr>
            <w:r/>
            <w:r>
              <w:rPr>
                <w:b w:val="0"/>
                <w:sz w:val="17"/>
              </w:rPr>
              <w:t>Product views read silver; management reports read gold (aggregated)</w:t>
            </w:r>
          </w:p>
        </w:tc>
        <w:tc>
          <w:tcPr>
            <w:tcW w:type="dxa" w:w="2088"/>
          </w:tcPr>
          <w:p>
            <w:pPr>
              <w:spacing w:after="20"/>
            </w:pPr>
            <w:r/>
            <w:r>
              <w:rPr>
                <w:b w:val="0"/>
                <w:sz w:val="17"/>
              </w:rPr>
            </w:r>
            <w:r>
              <w:rPr>
                <w:b/>
                <w:sz w:val="17"/>
              </w:rPr>
              <w:t>Access:</w:t>
            </w:r>
            <w:r>
              <w:rPr>
                <w:b w:val="0"/>
                <w:sz w:val="17"/>
              </w:rPr>
              <w:t xml:space="preserve"> Proposed: a CMAC sees only their own requests. Exact permissions to confirm with Cohen</w:t>
            </w:r>
          </w:p>
          <w:p>
            <w:pPr>
              <w:spacing w:after="20"/>
            </w:pPr>
            <w:r>
              <w:rPr>
                <w:b w:val="0"/>
                <w:sz w:val="17"/>
              </w:rPr>
            </w:r>
            <w:r>
              <w:rPr>
                <w:b/>
                <w:sz w:val="17"/>
              </w:rPr>
              <w:t>Frequency:</w:t>
            </w:r>
            <w:r>
              <w:rPr>
                <w:b w:val="0"/>
                <w:sz w:val="17"/>
              </w:rPr>
              <w:t xml:space="preserve"> product views on demand; report frequency to confirm</w:t>
            </w:r>
          </w:p>
        </w:tc>
        <w:tc>
          <w:tcPr>
            <w:tcW w:type="dxa" w:w="1800"/>
          </w:tcPr>
          <w:p>
            <w:pPr>
              <w:spacing w:after="20"/>
            </w:pPr>
            <w:r/>
            <w:r>
              <w:rPr>
                <w:b w:val="0"/>
                <w:sz w:val="17"/>
              </w:rPr>
            </w:r>
            <w:r>
              <w:rPr>
                <w:b/>
                <w:sz w:val="17"/>
              </w:rPr>
              <w:t>Moves on:</w:t>
            </w:r>
            <w:r>
              <w:rPr>
                <w:b w:val="0"/>
                <w:sz w:val="17"/>
              </w:rPr>
              <w:t xml:space="preserve"> status, events and aggregates (gold)</w:t>
            </w:r>
          </w:p>
          <w:p>
            <w:pPr>
              <w:spacing w:after="20"/>
            </w:pPr>
            <w:r>
              <w:rPr>
                <w:b w:val="0"/>
                <w:sz w:val="17"/>
              </w:rPr>
            </w:r>
            <w:r>
              <w:rPr>
                <w:b/>
                <w:sz w:val="17"/>
              </w:rPr>
              <w:t>Main: alarm</w:t>
            </w:r>
            <w:r>
              <w:rPr>
                <w:b w:val="0"/>
                <w:sz w:val="17"/>
              </w:rPr>
              <w:t>, an unanswered Action Required notifies the requester; email preferred by the client. Proposed</w:t>
            </w:r>
          </w:p>
        </w:tc>
      </w:tr>
    </w:tbl>
    <w:p>
      <w:pPr>
        <w:spacing w:after="40"/>
      </w:pPr>
    </w:p>
    <w:p>
      <w:pPr>
        <w:keepNext/>
        <w:spacing w:before="200"/>
      </w:pPr>
      <w:r>
        <w:rPr>
          <w:b/>
          <w:sz w:val="26"/>
        </w:rPr>
        <w:t>3. How request data moves from source to sink</w:t>
      </w:r>
    </w:p>
    <w:p>
      <w:r>
        <w:rPr>
          <w:b w:val="0"/>
          <w:i/>
          <w:sz w:val="20"/>
        </w:rPr>
        <w:t>The stage table says what happens inside each stage. This section follows the data itself between the stages, from the person who needs the furniture to the product, measurement and business sinks, and names who enters it and who answers for its accuracy at every hop.</w:t>
      </w:r>
    </w:p>
    <w:p>
      <w:r>
        <w:rPr>
          <w:b w:val="0"/>
          <w:i w:val="0"/>
          <w:sz w:val="21"/>
        </w:rPr>
      </w:r>
      <w:r>
        <w:rPr>
          <w:b/>
          <w:i w:val="0"/>
          <w:sz w:val="21"/>
        </w:rPr>
        <w:t>Ownership principle.</w:t>
      </w:r>
      <w:r>
        <w:rPr>
          <w:b w:val="0"/>
          <w:i w:val="0"/>
          <w:sz w:val="21"/>
        </w:rPr>
        <w:t xml:space="preserve"> Creating or entering data is not the same as being accountable for its accuracy. Creators answer for what they state. The stage owner answers for the rules that make it trustworthy. The data owner answers for the record end to end. Roles marked Open wait for Cohen's confirmation.</w:t>
      </w:r>
    </w:p>
    <w:p>
      <w:r>
        <w:rPr>
          <w:b w:val="0"/>
          <w:i w:val="0"/>
          <w:sz w:val="22"/>
        </w:rPr>
      </w:r>
      <w:r>
        <w:rPr>
          <w:b/>
          <w:i w:val="0"/>
          <w:sz w:val="22"/>
        </w:rPr>
        <w:t>Trace 1. Request details, from the requester to the sinks</w:t>
      </w:r>
      <w:r>
        <w:rPr>
          <w:b w:val="0"/>
          <w:i w:val="0"/>
          <w:sz w:val="22"/>
        </w:rPr>
      </w:r>
    </w:p>
    <w:tbl>
      <w:tblPr>
        <w:tblStyle w:val="TableGrid"/>
        <w:tblW w:type="auto" w:w="0"/>
        <w:tblLook w:firstColumn="1" w:firstRow="1" w:lastColumn="0" w:lastRow="0" w:noHBand="0" w:noVBand="1" w:val="04A0"/>
      </w:tblPr>
      <w:tblGrid>
        <w:gridCol w:w="2765"/>
        <w:gridCol w:w="2765"/>
        <w:gridCol w:w="2765"/>
        <w:gridCol w:w="2765"/>
        <w:gridCol w:w="2765"/>
      </w:tblGrid>
      <w:tr>
        <w:trPr>
          <w:cantSplit/>
          <w:tblHeader/>
        </w:trPr>
        <w:tc>
          <w:tcPr>
            <w:tcW w:type="dxa" w:w="2160"/>
            <w:shd w:val="clear" w:fill="D9D9D9"/>
          </w:tcPr>
          <w:p>
            <w:r/>
            <w:r>
              <w:rPr>
                <w:b/>
                <w:sz w:val="19"/>
              </w:rPr>
              <w:t>Hop</w:t>
            </w:r>
          </w:p>
        </w:tc>
        <w:tc>
          <w:tcPr>
            <w:tcW w:type="dxa" w:w="4464"/>
            <w:shd w:val="clear" w:fill="D9D9D9"/>
          </w:tcPr>
          <w:p>
            <w:r/>
            <w:r>
              <w:rPr>
                <w:b/>
                <w:sz w:val="19"/>
              </w:rPr>
              <w:t>What moves</w:t>
            </w:r>
          </w:p>
        </w:tc>
        <w:tc>
          <w:tcPr>
            <w:tcW w:type="dxa" w:w="2304"/>
            <w:shd w:val="clear" w:fill="D9D9D9"/>
          </w:tcPr>
          <w:p>
            <w:r/>
            <w:r>
              <w:rPr>
                <w:b/>
                <w:sz w:val="19"/>
              </w:rPr>
              <w:t>Entered by</w:t>
            </w:r>
          </w:p>
        </w:tc>
        <w:tc>
          <w:tcPr>
            <w:tcW w:type="dxa" w:w="3024"/>
            <w:shd w:val="clear" w:fill="D9D9D9"/>
          </w:tcPr>
          <w:p>
            <w:r/>
            <w:r>
              <w:rPr>
                <w:b/>
                <w:sz w:val="19"/>
              </w:rPr>
              <w:t>Accountable for accuracy</w:t>
            </w:r>
          </w:p>
        </w:tc>
        <w:tc>
          <w:tcPr>
            <w:tcW w:type="dxa" w:w="1872"/>
            <w:shd w:val="clear" w:fill="D9D9D9"/>
          </w:tcPr>
          <w:p>
            <w:r/>
            <w:r>
              <w:rPr>
                <w:b/>
                <w:sz w:val="19"/>
              </w:rPr>
              <w:t>Passed to the next hop</w:t>
            </w:r>
          </w:p>
        </w:tc>
      </w:tr>
      <w:tr>
        <w:trPr>
          <w:cantSplit/>
        </w:trPr>
        <w:tc>
          <w:tcPr>
            <w:tcW w:type="dxa" w:w="2160"/>
          </w:tcPr>
          <w:p>
            <w:pPr>
              <w:spacing w:after="20"/>
            </w:pPr>
            <w:r/>
            <w:r>
              <w:rPr>
                <w:b/>
                <w:sz w:val="19"/>
              </w:rPr>
              <w:t>1. Need is born</w:t>
            </w:r>
          </w:p>
        </w:tc>
        <w:tc>
          <w:tcPr>
            <w:tcW w:type="dxa" w:w="4464"/>
          </w:tcPr>
          <w:p>
            <w:pPr>
              <w:spacing w:after="20"/>
            </w:pPr>
            <w:r/>
            <w:r>
              <w:rPr>
                <w:b w:val="0"/>
                <w:sz w:val="19"/>
              </w:rPr>
              <w:t>Item, quantity, location, reason</w:t>
            </w:r>
          </w:p>
        </w:tc>
        <w:tc>
          <w:tcPr>
            <w:tcW w:type="dxa" w:w="2304"/>
          </w:tcPr>
          <w:p>
            <w:pPr>
              <w:spacing w:after="20"/>
            </w:pPr>
            <w:r/>
            <w:r>
              <w:rPr>
                <w:b w:val="0"/>
                <w:sz w:val="19"/>
              </w:rPr>
              <w:t>Original requester tells the CMAC (email, Teams, phone)</w:t>
            </w:r>
          </w:p>
        </w:tc>
        <w:tc>
          <w:tcPr>
            <w:tcW w:type="dxa" w:w="3024"/>
          </w:tcPr>
          <w:p>
            <w:pPr>
              <w:spacing w:after="20"/>
            </w:pPr>
            <w:r/>
            <w:r>
              <w:rPr>
                <w:b w:val="0"/>
                <w:sz w:val="19"/>
              </w:rPr>
              <w:t>Requester for what they state</w:t>
            </w:r>
          </w:p>
        </w:tc>
        <w:tc>
          <w:tcPr>
            <w:tcW w:type="dxa" w:w="1872"/>
          </w:tcPr>
          <w:p>
            <w:pPr>
              <w:spacing w:after="20"/>
            </w:pPr>
            <w:r/>
            <w:r>
              <w:rPr>
                <w:b w:val="0"/>
                <w:sz w:val="19"/>
              </w:rPr>
              <w:t>Need: item, quantity, location, reason</w:t>
            </w:r>
          </w:p>
        </w:tc>
      </w:tr>
      <w:tr>
        <w:trPr>
          <w:cantSplit/>
        </w:trPr>
        <w:tc>
          <w:tcPr>
            <w:tcW w:type="dxa" w:w="2160"/>
          </w:tcPr>
          <w:p>
            <w:pPr>
              <w:spacing w:after="20"/>
            </w:pPr>
            <w:r/>
            <w:r>
              <w:rPr>
                <w:b/>
                <w:sz w:val="19"/>
              </w:rPr>
              <w:t>2. Request is entered</w:t>
            </w:r>
          </w:p>
        </w:tc>
        <w:tc>
          <w:tcPr>
            <w:tcW w:type="dxa" w:w="4464"/>
          </w:tcPr>
          <w:p>
            <w:pPr>
              <w:spacing w:after="20"/>
            </w:pPr>
            <w:r/>
            <w:r>
              <w:rPr>
                <w:b w:val="0"/>
                <w:sz w:val="19"/>
              </w:rPr>
              <w:t>Same details in the guided form; requester and building pre-filled from PRISM Core; floor, room, type, required date, attachments added</w:t>
            </w:r>
          </w:p>
        </w:tc>
        <w:tc>
          <w:tcPr>
            <w:tcW w:type="dxa" w:w="2304"/>
          </w:tcPr>
          <w:p>
            <w:pPr>
              <w:spacing w:after="20"/>
            </w:pPr>
            <w:r/>
            <w:r>
              <w:rPr>
                <w:b w:val="0"/>
                <w:sz w:val="19"/>
              </w:rPr>
              <w:t>CMAC</w:t>
            </w:r>
          </w:p>
        </w:tc>
        <w:tc>
          <w:tcPr>
            <w:tcW w:type="dxa" w:w="3024"/>
          </w:tcPr>
          <w:p>
            <w:pPr>
              <w:spacing w:after="20"/>
            </w:pPr>
            <w:r/>
            <w:r>
              <w:rPr>
                <w:b w:val="0"/>
                <w:sz w:val="19"/>
              </w:rPr>
              <w:t>CMAC (Proposed); PRISM Core owner for pre-filled data (Open)</w:t>
            </w:r>
          </w:p>
        </w:tc>
        <w:tc>
          <w:tcPr>
            <w:tcW w:type="dxa" w:w="1872"/>
          </w:tcPr>
          <w:p>
            <w:pPr>
              <w:spacing w:after="20"/>
            </w:pPr>
            <w:r/>
            <w:r>
              <w:rPr>
                <w:b w:val="0"/>
                <w:sz w:val="19"/>
              </w:rPr>
              <w:t>Submitted request and attachments (bronze)</w:t>
            </w:r>
          </w:p>
        </w:tc>
      </w:tr>
      <w:tr>
        <w:trPr>
          <w:cantSplit/>
        </w:trPr>
        <w:tc>
          <w:tcPr>
            <w:tcW w:type="dxa" w:w="2160"/>
          </w:tcPr>
          <w:p>
            <w:pPr>
              <w:spacing w:after="20"/>
            </w:pPr>
            <w:r/>
            <w:r>
              <w:rPr>
                <w:b/>
                <w:sz w:val="19"/>
              </w:rPr>
              <w:t>3. Checked and shaped</w:t>
            </w:r>
          </w:p>
        </w:tc>
        <w:tc>
          <w:tcPr>
            <w:tcW w:type="dxa" w:w="4464"/>
          </w:tcPr>
          <w:p>
            <w:pPr>
              <w:spacing w:after="20"/>
            </w:pPr>
            <w:r/>
            <w:r>
              <w:rPr>
                <w:b w:val="0"/>
                <w:sz w:val="19"/>
              </w:rPr>
              <w:t>Kept as submitted (bronze); then linked to one Work Order ID, standard status, required fields and attachments checked, duplicates checked (silver)</w:t>
            </w:r>
          </w:p>
        </w:tc>
        <w:tc>
          <w:tcPr>
            <w:tcW w:type="dxa" w:w="2304"/>
          </w:tcPr>
          <w:p>
            <w:pPr>
              <w:spacing w:after="20"/>
            </w:pPr>
            <w:r/>
            <w:r>
              <w:rPr>
                <w:b w:val="0"/>
                <w:sz w:val="19"/>
              </w:rPr>
              <w:t>Coordinator at review</w:t>
            </w:r>
          </w:p>
        </w:tc>
        <w:tc>
          <w:tcPr>
            <w:tcW w:type="dxa" w:w="3024"/>
          </w:tcPr>
          <w:p>
            <w:pPr>
              <w:spacing w:after="20"/>
            </w:pPr>
            <w:r/>
            <w:r>
              <w:rPr>
                <w:b w:val="0"/>
                <w:sz w:val="19"/>
              </w:rPr>
              <w:t>Rules owner: Open (Proposed: Furniture Request Coordinator)</w:t>
            </w:r>
          </w:p>
        </w:tc>
        <w:tc>
          <w:tcPr>
            <w:tcW w:type="dxa" w:w="1872"/>
          </w:tcPr>
          <w:p>
            <w:pPr>
              <w:spacing w:after="20"/>
            </w:pPr>
            <w:r/>
            <w:r>
              <w:rPr>
                <w:b w:val="0"/>
                <w:sz w:val="19"/>
              </w:rPr>
              <w:t>Clean, linked request (silver)</w:t>
            </w:r>
          </w:p>
        </w:tc>
      </w:tr>
      <w:tr>
        <w:trPr>
          <w:cantSplit/>
        </w:trPr>
        <w:tc>
          <w:tcPr>
            <w:tcW w:type="dxa" w:w="2160"/>
          </w:tcPr>
          <w:p>
            <w:pPr>
              <w:spacing w:after="20"/>
            </w:pPr>
            <w:r/>
            <w:r>
              <w:rPr>
                <w:b/>
                <w:sz w:val="19"/>
              </w:rPr>
              <w:t>4. Stored as one record</w:t>
            </w:r>
          </w:p>
        </w:tc>
        <w:tc>
          <w:tcPr>
            <w:tcW w:type="dxa" w:w="4464"/>
          </w:tcPr>
          <w:p>
            <w:pPr>
              <w:spacing w:after="20"/>
            </w:pPr>
            <w:r/>
            <w:r>
              <w:rPr>
                <w:b w:val="0"/>
                <w:sz w:val="19"/>
              </w:rPr>
              <w:t>The request record with every change time-stamped</w:t>
            </w:r>
          </w:p>
        </w:tc>
        <w:tc>
          <w:tcPr>
            <w:tcW w:type="dxa" w:w="2304"/>
          </w:tcPr>
          <w:p>
            <w:pPr>
              <w:spacing w:after="20"/>
            </w:pPr>
            <w:r/>
            <w:r>
              <w:rPr>
                <w:b w:val="0"/>
                <w:sz w:val="19"/>
              </w:rPr>
              <w:t>Written by the stages above</w:t>
            </w:r>
          </w:p>
        </w:tc>
        <w:tc>
          <w:tcPr>
            <w:tcW w:type="dxa" w:w="3024"/>
          </w:tcPr>
          <w:p>
            <w:pPr>
              <w:spacing w:after="20"/>
            </w:pPr>
            <w:r/>
            <w:r>
              <w:rPr>
                <w:b w:val="0"/>
                <w:sz w:val="19"/>
              </w:rPr>
              <w:t>Data owner: Open (confirm with Cohen)</w:t>
            </w:r>
          </w:p>
        </w:tc>
        <w:tc>
          <w:tcPr>
            <w:tcW w:type="dxa" w:w="1872"/>
          </w:tcPr>
          <w:p>
            <w:pPr>
              <w:spacing w:after="20"/>
            </w:pPr>
            <w:r/>
            <w:r>
              <w:rPr>
                <w:b w:val="0"/>
                <w:sz w:val="19"/>
              </w:rPr>
              <w:t>Request record with history</w:t>
            </w:r>
          </w:p>
        </w:tc>
      </w:tr>
      <w:tr>
        <w:trPr>
          <w:cantSplit/>
        </w:trPr>
        <w:tc>
          <w:tcPr>
            <w:tcW w:type="dxa" w:w="2160"/>
          </w:tcPr>
          <w:p>
            <w:pPr>
              <w:spacing w:after="20"/>
            </w:pPr>
            <w:r/>
            <w:r>
              <w:rPr>
                <w:b/>
                <w:sz w:val="19"/>
              </w:rPr>
              <w:t>5. Read by the product</w:t>
            </w:r>
          </w:p>
        </w:tc>
        <w:tc>
          <w:tcPr>
            <w:tcW w:type="dxa" w:w="4464"/>
          </w:tcPr>
          <w:p>
            <w:pPr>
              <w:spacing w:after="20"/>
            </w:pPr>
            <w:r/>
            <w:r>
              <w:rPr>
                <w:b w:val="0"/>
                <w:sz w:val="19"/>
              </w:rPr>
              <w:t>Status, owner, next step, history, messages</w:t>
            </w:r>
          </w:p>
        </w:tc>
        <w:tc>
          <w:tcPr>
            <w:tcW w:type="dxa" w:w="2304"/>
          </w:tcPr>
          <w:p>
            <w:pPr>
              <w:spacing w:after="20"/>
            </w:pPr>
            <w:r/>
            <w:r>
              <w:rPr>
                <w:b w:val="0"/>
                <w:sz w:val="19"/>
              </w:rPr>
              <w:t>No new entry</w:t>
            </w:r>
          </w:p>
        </w:tc>
        <w:tc>
          <w:tcPr>
            <w:tcW w:type="dxa" w:w="3024"/>
          </w:tcPr>
          <w:p>
            <w:pPr>
              <w:spacing w:after="20"/>
            </w:pPr>
            <w:r/>
            <w:r>
              <w:rPr>
                <w:b w:val="0"/>
                <w:sz w:val="19"/>
              </w:rPr>
              <w:t>Data owner for what the views show</w:t>
            </w:r>
          </w:p>
        </w:tc>
        <w:tc>
          <w:tcPr>
            <w:tcW w:type="dxa" w:w="1872"/>
          </w:tcPr>
          <w:p>
            <w:pPr>
              <w:spacing w:after="20"/>
            </w:pPr>
            <w:r/>
            <w:r>
              <w:rPr>
                <w:b w:val="0"/>
                <w:sz w:val="19"/>
              </w:rPr>
              <w:t>Status, events and aggregates (gold) to the sinks</w:t>
            </w:r>
          </w:p>
        </w:tc>
      </w:tr>
    </w:tbl>
    <w:p>
      <w:pPr>
        <w:spacing w:after="40"/>
      </w:pPr>
    </w:p>
    <w:p>
      <w:r>
        <w:rPr>
          <w:b w:val="0"/>
          <w:i w:val="0"/>
          <w:sz w:val="21"/>
        </w:rPr>
      </w:r>
      <w:r>
        <w:rPr>
          <w:b/>
          <w:i w:val="0"/>
          <w:sz w:val="21"/>
        </w:rPr>
        <w:t>If validation fails:</w:t>
      </w:r>
      <w:r>
        <w:rPr>
          <w:b w:val="0"/>
          <w:i w:val="0"/>
          <w:sz w:val="21"/>
        </w:rPr>
        <w:t xml:space="preserve"> Incomplete: returned to the CMAC in the request thread with what is missing, then re-checked.</w:t>
      </w:r>
    </w:p>
    <w:tbl>
      <w:tblPr>
        <w:tblStyle w:val="TableGrid"/>
        <w:tblW w:type="auto" w:w="0"/>
        <w:tblLook w:firstColumn="1" w:firstRow="1" w:lastColumn="0" w:lastRow="0" w:noHBand="0" w:noVBand="1" w:val="04A0"/>
      </w:tblPr>
      <w:tblGrid>
        <w:gridCol w:w="6912"/>
        <w:gridCol w:w="6912"/>
      </w:tblGrid>
      <w:tr>
        <w:trPr>
          <w:cantSplit/>
          <w:tblHeader/>
        </w:trPr>
        <w:tc>
          <w:tcPr>
            <w:tcW w:type="dxa" w:w="2592"/>
            <w:shd w:val="clear" w:fill="D9D9D9"/>
          </w:tcPr>
          <w:p>
            <w:r/>
            <w:r>
              <w:rPr>
                <w:b/>
                <w:sz w:val="19"/>
              </w:rPr>
              <w:t>Sink reached</w:t>
            </w:r>
          </w:p>
        </w:tc>
        <w:tc>
          <w:tcPr>
            <w:tcW w:type="dxa" w:w="11232"/>
            <w:shd w:val="clear" w:fill="D9D9D9"/>
          </w:tcPr>
          <w:p>
            <w:r/>
            <w:r>
              <w:rPr>
                <w:b/>
                <w:sz w:val="19"/>
              </w:rPr>
              <w:t>Which data arrives and what it is used for</w:t>
            </w:r>
          </w:p>
        </w:tc>
      </w:tr>
      <w:tr>
        <w:trPr>
          <w:cantSplit/>
        </w:trPr>
        <w:tc>
          <w:tcPr>
            <w:tcW w:type="dxa" w:w="2592"/>
          </w:tcPr>
          <w:p>
            <w:pPr>
              <w:spacing w:after="20"/>
            </w:pPr>
            <w:r/>
            <w:r>
              <w:rPr>
                <w:b/>
                <w:sz w:val="19"/>
              </w:rPr>
              <w:t>Product sinks</w:t>
            </w:r>
          </w:p>
        </w:tc>
        <w:tc>
          <w:tcPr>
            <w:tcW w:type="dxa" w:w="11232"/>
          </w:tcPr>
          <w:p>
            <w:pPr>
              <w:spacing w:after="20"/>
            </w:pPr>
            <w:r/>
            <w:r>
              <w:rPr>
                <w:b w:val="0"/>
                <w:sz w:val="19"/>
              </w:rPr>
              <w:t>CMAC request view (status, owner, next step); coordinator queue (incomplete and duplicate flags)</w:t>
            </w:r>
          </w:p>
        </w:tc>
      </w:tr>
      <w:tr>
        <w:trPr>
          <w:cantSplit/>
        </w:trPr>
        <w:tc>
          <w:tcPr>
            <w:tcW w:type="dxa" w:w="2592"/>
          </w:tcPr>
          <w:p>
            <w:pPr>
              <w:spacing w:after="20"/>
            </w:pPr>
            <w:r/>
            <w:r>
              <w:rPr>
                <w:b/>
                <w:sz w:val="19"/>
              </w:rPr>
              <w:t>Measurement sink</w:t>
            </w:r>
          </w:p>
        </w:tc>
        <w:tc>
          <w:tcPr>
            <w:tcW w:type="dxa" w:w="11232"/>
          </w:tcPr>
          <w:p>
            <w:pPr>
              <w:spacing w:after="20"/>
            </w:pPr>
            <w:r/>
            <w:r>
              <w:rPr>
                <w:b w:val="0"/>
                <w:sz w:val="19"/>
              </w:rPr>
              <w:t>Submission time, returned-for-information events and stage-change times give right first time and time in stage</w:t>
            </w:r>
          </w:p>
        </w:tc>
      </w:tr>
      <w:tr>
        <w:trPr>
          <w:cantSplit/>
        </w:trPr>
        <w:tc>
          <w:tcPr>
            <w:tcW w:type="dxa" w:w="2592"/>
          </w:tcPr>
          <w:p>
            <w:pPr>
              <w:spacing w:after="20"/>
            </w:pPr>
            <w:r/>
            <w:r>
              <w:rPr>
                <w:b/>
                <w:sz w:val="19"/>
              </w:rPr>
              <w:t>Business-value sinks</w:t>
            </w:r>
          </w:p>
        </w:tc>
        <w:tc>
          <w:tcPr>
            <w:tcW w:type="dxa" w:w="11232"/>
          </w:tcPr>
          <w:p>
            <w:pPr>
              <w:spacing w:after="20"/>
            </w:pPr>
            <w:r/>
            <w:r>
              <w:rPr>
                <w:b w:val="0"/>
                <w:sz w:val="19"/>
              </w:rPr>
              <w:t>Location, status and period aggregated (gold) for Infrastructure reports; recycled preference for the recycle program; item, location and fulfilment date for asset and warranty history</w:t>
            </w:r>
          </w:p>
        </w:tc>
      </w:tr>
    </w:tbl>
    <w:p>
      <w:pPr>
        <w:spacing w:after="40"/>
      </w:pPr>
    </w:p>
    <w:p>
      <w:r>
        <w:rPr>
          <w:b w:val="0"/>
          <w:i w:val="0"/>
          <w:sz w:val="22"/>
        </w:rPr>
      </w:r>
      <w:r>
        <w:rPr>
          <w:b/>
          <w:i w:val="0"/>
          <w:sz w:val="22"/>
        </w:rPr>
        <w:t>Trace 2. A coordinator update, from review to the CMAC's view</w:t>
      </w:r>
      <w:r>
        <w:rPr>
          <w:b w:val="0"/>
          <w:i w:val="0"/>
          <w:sz w:val="22"/>
        </w:rPr>
      </w:r>
    </w:p>
    <w:tbl>
      <w:tblPr>
        <w:tblStyle w:val="TableGrid"/>
        <w:tblW w:type="auto" w:w="0"/>
        <w:tblLook w:firstColumn="1" w:firstRow="1" w:lastColumn="0" w:lastRow="0" w:noHBand="0" w:noVBand="1" w:val="04A0"/>
      </w:tblPr>
      <w:tblGrid>
        <w:gridCol w:w="4608"/>
        <w:gridCol w:w="4608"/>
        <w:gridCol w:w="4608"/>
      </w:tblGrid>
      <w:tr>
        <w:trPr>
          <w:cantSplit/>
          <w:tblHeader/>
        </w:trPr>
        <w:tc>
          <w:tcPr>
            <w:tcW w:type="dxa" w:w="2880"/>
            <w:shd w:val="clear" w:fill="D9D9D9"/>
          </w:tcPr>
          <w:p>
            <w:r/>
            <w:r>
              <w:rPr>
                <w:b/>
                <w:sz w:val="19"/>
              </w:rPr>
              <w:t>Hop</w:t>
            </w:r>
          </w:p>
        </w:tc>
        <w:tc>
          <w:tcPr>
            <w:tcW w:type="dxa" w:w="6624"/>
            <w:shd w:val="clear" w:fill="D9D9D9"/>
          </w:tcPr>
          <w:p>
            <w:r/>
            <w:r>
              <w:rPr>
                <w:b/>
                <w:sz w:val="19"/>
              </w:rPr>
              <w:t>What moves</w:t>
            </w:r>
          </w:p>
        </w:tc>
        <w:tc>
          <w:tcPr>
            <w:tcW w:type="dxa" w:w="4320"/>
            <w:shd w:val="clear" w:fill="D9D9D9"/>
          </w:tcPr>
          <w:p>
            <w:r/>
            <w:r>
              <w:rPr>
                <w:b/>
                <w:sz w:val="19"/>
              </w:rPr>
              <w:t>By</w:t>
            </w:r>
          </w:p>
        </w:tc>
      </w:tr>
      <w:tr>
        <w:trPr>
          <w:cantSplit/>
        </w:trPr>
        <w:tc>
          <w:tcPr>
            <w:tcW w:type="dxa" w:w="2880"/>
          </w:tcPr>
          <w:p>
            <w:pPr>
              <w:spacing w:after="20"/>
            </w:pPr>
            <w:r/>
            <w:r>
              <w:rPr>
                <w:b/>
                <w:sz w:val="19"/>
              </w:rPr>
              <w:t>1. Update is created</w:t>
            </w:r>
          </w:p>
        </w:tc>
        <w:tc>
          <w:tcPr>
            <w:tcW w:type="dxa" w:w="6624"/>
          </w:tcPr>
          <w:p>
            <w:pPr>
              <w:spacing w:after="20"/>
            </w:pPr>
            <w:r/>
            <w:r>
              <w:rPr>
                <w:b w:val="0"/>
                <w:sz w:val="19"/>
              </w:rPr>
              <w:t>Review decision, assignment, or delivery progress from the vendor or mover</w:t>
            </w:r>
          </w:p>
        </w:tc>
        <w:tc>
          <w:tcPr>
            <w:tcW w:type="dxa" w:w="4320"/>
          </w:tcPr>
          <w:p>
            <w:pPr>
              <w:spacing w:after="20"/>
            </w:pPr>
            <w:r/>
            <w:r>
              <w:rPr>
                <w:b w:val="0"/>
                <w:sz w:val="19"/>
              </w:rPr>
              <w:t>Coordinator (external parties do not transact, FR-17)</w:t>
            </w:r>
          </w:p>
        </w:tc>
      </w:tr>
      <w:tr>
        <w:trPr>
          <w:cantSplit/>
        </w:trPr>
        <w:tc>
          <w:tcPr>
            <w:tcW w:type="dxa" w:w="2880"/>
          </w:tcPr>
          <w:p>
            <w:pPr>
              <w:spacing w:after="20"/>
            </w:pPr>
            <w:r/>
            <w:r>
              <w:rPr>
                <w:b/>
                <w:sz w:val="19"/>
              </w:rPr>
              <w:t>2. Entered on the request</w:t>
            </w:r>
          </w:p>
        </w:tc>
        <w:tc>
          <w:tcPr>
            <w:tcW w:type="dxa" w:w="6624"/>
          </w:tcPr>
          <w:p>
            <w:pPr>
              <w:spacing w:after="20"/>
            </w:pPr>
            <w:r/>
            <w:r>
              <w:rPr>
                <w:b w:val="0"/>
                <w:sz w:val="19"/>
              </w:rPr>
              <w:t>Status change or message in the request thread, not in email</w:t>
            </w:r>
          </w:p>
        </w:tc>
        <w:tc>
          <w:tcPr>
            <w:tcW w:type="dxa" w:w="4320"/>
          </w:tcPr>
          <w:p>
            <w:pPr>
              <w:spacing w:after="20"/>
            </w:pPr>
            <w:r/>
            <w:r>
              <w:rPr>
                <w:b w:val="0"/>
                <w:sz w:val="19"/>
              </w:rPr>
              <w:t>Coordinator</w:t>
            </w:r>
          </w:p>
        </w:tc>
      </w:tr>
      <w:tr>
        <w:trPr>
          <w:cantSplit/>
        </w:trPr>
        <w:tc>
          <w:tcPr>
            <w:tcW w:type="dxa" w:w="2880"/>
          </w:tcPr>
          <w:p>
            <w:pPr>
              <w:spacing w:after="20"/>
            </w:pPr>
            <w:r/>
            <w:r>
              <w:rPr>
                <w:b/>
                <w:sz w:val="19"/>
              </w:rPr>
              <w:t>3. Time-stamped event</w:t>
            </w:r>
          </w:p>
        </w:tc>
        <w:tc>
          <w:tcPr>
            <w:tcW w:type="dxa" w:w="6624"/>
          </w:tcPr>
          <w:p>
            <w:pPr>
              <w:spacing w:after="20"/>
            </w:pPr>
            <w:r/>
            <w:r>
              <w:rPr>
                <w:b w:val="0"/>
                <w:sz w:val="19"/>
              </w:rPr>
              <w:t>Status, owner, time</w:t>
            </w:r>
          </w:p>
        </w:tc>
        <w:tc>
          <w:tcPr>
            <w:tcW w:type="dxa" w:w="4320"/>
          </w:tcPr>
          <w:p>
            <w:pPr>
              <w:spacing w:after="20"/>
            </w:pPr>
            <w:r/>
            <w:r>
              <w:rPr>
                <w:b w:val="0"/>
                <w:sz w:val="19"/>
              </w:rPr>
              <w:t>The product, automatically</w:t>
            </w:r>
          </w:p>
        </w:tc>
      </w:tr>
      <w:tr>
        <w:trPr>
          <w:cantSplit/>
        </w:trPr>
        <w:tc>
          <w:tcPr>
            <w:tcW w:type="dxa" w:w="2880"/>
          </w:tcPr>
          <w:p>
            <w:pPr>
              <w:spacing w:after="20"/>
            </w:pPr>
            <w:r/>
            <w:r>
              <w:rPr>
                <w:b/>
                <w:sz w:val="19"/>
              </w:rPr>
              <w:t>4. Request record updated</w:t>
            </w:r>
          </w:p>
        </w:tc>
        <w:tc>
          <w:tcPr>
            <w:tcW w:type="dxa" w:w="6624"/>
          </w:tcPr>
          <w:p>
            <w:pPr>
              <w:spacing w:after="20"/>
            </w:pPr>
            <w:r/>
            <w:r>
              <w:rPr>
                <w:b w:val="0"/>
                <w:sz w:val="19"/>
              </w:rPr>
              <w:t>History kept; the original never overwritten</w:t>
            </w:r>
          </w:p>
        </w:tc>
        <w:tc>
          <w:tcPr>
            <w:tcW w:type="dxa" w:w="4320"/>
          </w:tcPr>
          <w:p>
            <w:pPr>
              <w:spacing w:after="20"/>
            </w:pPr>
            <w:r/>
            <w:r>
              <w:rPr>
                <w:b w:val="0"/>
                <w:sz w:val="19"/>
              </w:rPr>
              <w:t>The product; data owner accountable (Open)</w:t>
            </w:r>
          </w:p>
        </w:tc>
      </w:tr>
      <w:tr>
        <w:trPr>
          <w:cantSplit/>
        </w:trPr>
        <w:tc>
          <w:tcPr>
            <w:tcW w:type="dxa" w:w="2880"/>
          </w:tcPr>
          <w:p>
            <w:pPr>
              <w:spacing w:after="20"/>
            </w:pPr>
            <w:r/>
            <w:r>
              <w:rPr>
                <w:b/>
                <w:sz w:val="19"/>
              </w:rPr>
              <w:t>5. Reaches the sinks</w:t>
            </w:r>
          </w:p>
        </w:tc>
        <w:tc>
          <w:tcPr>
            <w:tcW w:type="dxa" w:w="6624"/>
          </w:tcPr>
          <w:p>
            <w:pPr>
              <w:spacing w:after="20"/>
            </w:pPr>
            <w:r/>
            <w:r>
              <w:rPr>
                <w:b w:val="0"/>
                <w:sz w:val="19"/>
              </w:rPr>
              <w:t>CMAC sees status and next step; Action Required triggers the alarm; time in stage is measured</w:t>
            </w:r>
          </w:p>
        </w:tc>
        <w:tc>
          <w:tcPr>
            <w:tcW w:type="dxa" w:w="4320"/>
          </w:tcPr>
          <w:p>
            <w:pPr>
              <w:spacing w:after="20"/>
            </w:pPr>
            <w:r/>
            <w:r>
              <w:rPr>
                <w:b w:val="0"/>
                <w:sz w:val="19"/>
              </w:rPr>
              <w:t>No new entry</w:t>
            </w:r>
          </w:p>
        </w:tc>
      </w:tr>
    </w:tbl>
    <w:p>
      <w:pPr>
        <w:spacing w:after="40"/>
      </w:pPr>
    </w:p>
    <w:p>
      <w:r>
        <w:rPr>
          <w:b w:val="0"/>
          <w:i w:val="0"/>
          <w:sz w:val="21"/>
        </w:rPr>
      </w:r>
      <w:r>
        <w:rPr>
          <w:b/>
          <w:i w:val="0"/>
          <w:sz w:val="21"/>
        </w:rPr>
        <w:t>Leak if skipped: an update sent only by email or Teams never reaches the record (gap G1).</w:t>
      </w:r>
      <w:r>
        <w:rPr>
          <w:b w:val="0"/>
          <w:i w:val="0"/>
          <w:sz w:val="21"/>
        </w:rPr>
      </w:r>
    </w:p>
    <w:p>
      <w:r>
        <w:rPr>
          <w:b w:val="0"/>
          <w:i w:val="0"/>
          <w:sz w:val="22"/>
        </w:rPr>
      </w:r>
      <w:r>
        <w:rPr>
          <w:b/>
          <w:i w:val="0"/>
          <w:sz w:val="22"/>
        </w:rPr>
        <w:t>Data lineage, element by element</w:t>
      </w:r>
      <w:r>
        <w:rPr>
          <w:b w:val="0"/>
          <w:i w:val="0"/>
          <w:sz w:val="22"/>
        </w:rPr>
      </w:r>
    </w:p>
    <w:tbl>
      <w:tblPr>
        <w:tblStyle w:val="TableGrid"/>
        <w:tblW w:type="auto" w:w="0"/>
        <w:tblLook w:firstColumn="1" w:firstRow="1" w:lastColumn="0" w:lastRow="0" w:noHBand="0" w:noVBand="1" w:val="04A0"/>
      </w:tblPr>
      <w:tblGrid>
        <w:gridCol w:w="2304"/>
        <w:gridCol w:w="2304"/>
        <w:gridCol w:w="2304"/>
        <w:gridCol w:w="2304"/>
        <w:gridCol w:w="2304"/>
        <w:gridCol w:w="2304"/>
      </w:tblGrid>
      <w:tr>
        <w:trPr>
          <w:cantSplit/>
          <w:tblHeader/>
        </w:trPr>
        <w:tc>
          <w:tcPr>
            <w:tcW w:type="dxa" w:w="2232"/>
            <w:shd w:val="clear" w:fill="D9D9D9"/>
          </w:tcPr>
          <w:p>
            <w:r/>
            <w:r>
              <w:rPr>
                <w:b/>
                <w:sz w:val="18"/>
              </w:rPr>
              <w:t>Data element</w:t>
            </w:r>
          </w:p>
        </w:tc>
        <w:tc>
          <w:tcPr>
            <w:tcW w:type="dxa" w:w="2088"/>
            <w:shd w:val="clear" w:fill="D9D9D9"/>
          </w:tcPr>
          <w:p>
            <w:r/>
            <w:r>
              <w:rPr>
                <w:b/>
                <w:sz w:val="18"/>
              </w:rPr>
              <w:t>Born (created by)</w:t>
            </w:r>
          </w:p>
        </w:tc>
        <w:tc>
          <w:tcPr>
            <w:tcW w:type="dxa" w:w="1728"/>
            <w:shd w:val="clear" w:fill="D9D9D9"/>
          </w:tcPr>
          <w:p>
            <w:r/>
            <w:r>
              <w:rPr>
                <w:b/>
                <w:sz w:val="18"/>
              </w:rPr>
              <w:t>Entered by</w:t>
            </w:r>
          </w:p>
        </w:tc>
        <w:tc>
          <w:tcPr>
            <w:tcW w:type="dxa" w:w="3168"/>
            <w:shd w:val="clear" w:fill="D9D9D9"/>
          </w:tcPr>
          <w:p>
            <w:r/>
            <w:r>
              <w:rPr>
                <w:b/>
                <w:sz w:val="18"/>
              </w:rPr>
              <w:t>Accountable for accuracy</w:t>
            </w:r>
          </w:p>
        </w:tc>
        <w:tc>
          <w:tcPr>
            <w:tcW w:type="dxa" w:w="2520"/>
            <w:shd w:val="clear" w:fill="D9D9D9"/>
          </w:tcPr>
          <w:p>
            <w:r/>
            <w:r>
              <w:rPr>
                <w:b/>
                <w:sz w:val="18"/>
              </w:rPr>
              <w:t>Path through the stages</w:t>
            </w:r>
          </w:p>
        </w:tc>
        <w:tc>
          <w:tcPr>
            <w:tcW w:type="dxa" w:w="2088"/>
            <w:shd w:val="clear" w:fill="D9D9D9"/>
          </w:tcPr>
          <w:p>
            <w:r/>
            <w:r>
              <w:rPr>
                <w:b/>
                <w:sz w:val="18"/>
              </w:rPr>
              <w:t>Reaches</w:t>
            </w:r>
          </w:p>
        </w:tc>
      </w:tr>
      <w:tr>
        <w:trPr>
          <w:cantSplit/>
        </w:trPr>
        <w:tc>
          <w:tcPr>
            <w:tcW w:type="dxa" w:w="2232"/>
          </w:tcPr>
          <w:p>
            <w:pPr>
              <w:spacing w:after="20"/>
            </w:pPr>
            <w:r/>
            <w:r>
              <w:rPr>
                <w:b/>
                <w:sz w:val="18"/>
              </w:rPr>
              <w:t>Item, quantity, reason</w:t>
            </w:r>
          </w:p>
        </w:tc>
        <w:tc>
          <w:tcPr>
            <w:tcW w:type="dxa" w:w="2088"/>
          </w:tcPr>
          <w:p>
            <w:pPr>
              <w:spacing w:after="20"/>
            </w:pPr>
            <w:r/>
            <w:r>
              <w:rPr>
                <w:b w:val="0"/>
                <w:sz w:val="18"/>
              </w:rPr>
              <w:t>Original requester</w:t>
            </w:r>
          </w:p>
        </w:tc>
        <w:tc>
          <w:tcPr>
            <w:tcW w:type="dxa" w:w="1728"/>
          </w:tcPr>
          <w:p>
            <w:pPr>
              <w:spacing w:after="20"/>
            </w:pPr>
            <w:r/>
            <w:r>
              <w:rPr>
                <w:b w:val="0"/>
                <w:sz w:val="18"/>
              </w:rPr>
              <w:t>CMAC</w:t>
            </w:r>
          </w:p>
        </w:tc>
        <w:tc>
          <w:tcPr>
            <w:tcW w:type="dxa" w:w="3168"/>
          </w:tcPr>
          <w:p>
            <w:pPr>
              <w:spacing w:after="20"/>
            </w:pPr>
            <w:r/>
            <w:r>
              <w:rPr>
                <w:b w:val="0"/>
                <w:sz w:val="18"/>
              </w:rPr>
              <w:t>CMAC at submission (Proposed); coordinator once confirmed at review (Proposed)</w:t>
            </w:r>
          </w:p>
        </w:tc>
        <w:tc>
          <w:tcPr>
            <w:tcW w:type="dxa" w:w="2520"/>
          </w:tcPr>
          <w:p>
            <w:pPr>
              <w:spacing w:after="20"/>
            </w:pPr>
            <w:r/>
            <w:r>
              <w:rPr>
                <w:b w:val="0"/>
                <w:sz w:val="18"/>
              </w:rPr>
              <w:t>Collect, V, Keep and Shape, Store</w:t>
            </w:r>
          </w:p>
        </w:tc>
        <w:tc>
          <w:tcPr>
            <w:tcW w:type="dxa" w:w="2088"/>
          </w:tcPr>
          <w:p>
            <w:pPr>
              <w:spacing w:after="20"/>
            </w:pPr>
            <w:r/>
            <w:r>
              <w:rPr>
                <w:b w:val="0"/>
                <w:sz w:val="18"/>
              </w:rPr>
              <w:t>Product; recycle program; asset history</w:t>
            </w:r>
          </w:p>
        </w:tc>
      </w:tr>
      <w:tr>
        <w:trPr>
          <w:cantSplit/>
        </w:trPr>
        <w:tc>
          <w:tcPr>
            <w:tcW w:type="dxa" w:w="2232"/>
          </w:tcPr>
          <w:p>
            <w:pPr>
              <w:spacing w:after="20"/>
            </w:pPr>
            <w:r/>
            <w:r>
              <w:rPr>
                <w:b/>
                <w:sz w:val="18"/>
              </w:rPr>
              <w:t>Building, address</w:t>
            </w:r>
          </w:p>
        </w:tc>
        <w:tc>
          <w:tcPr>
            <w:tcW w:type="dxa" w:w="2088"/>
          </w:tcPr>
          <w:p>
            <w:pPr>
              <w:spacing w:after="20"/>
            </w:pPr>
            <w:r/>
            <w:r>
              <w:rPr>
                <w:b w:val="0"/>
                <w:sz w:val="18"/>
              </w:rPr>
              <w:t>PRISM Core</w:t>
            </w:r>
          </w:p>
        </w:tc>
        <w:tc>
          <w:tcPr>
            <w:tcW w:type="dxa" w:w="1728"/>
          </w:tcPr>
          <w:p>
            <w:pPr>
              <w:spacing w:after="20"/>
            </w:pPr>
            <w:r/>
            <w:r>
              <w:rPr>
                <w:b w:val="0"/>
                <w:sz w:val="18"/>
              </w:rPr>
              <w:t>Pre-filled</w:t>
            </w:r>
          </w:p>
        </w:tc>
        <w:tc>
          <w:tcPr>
            <w:tcW w:type="dxa" w:w="3168"/>
          </w:tcPr>
          <w:p>
            <w:pPr>
              <w:spacing w:after="20"/>
            </w:pPr>
            <w:r/>
            <w:r>
              <w:rPr>
                <w:b w:val="0"/>
                <w:sz w:val="18"/>
              </w:rPr>
              <w:t>PRISM Core owner (Open); CMAC flags corrections</w:t>
            </w:r>
          </w:p>
        </w:tc>
        <w:tc>
          <w:tcPr>
            <w:tcW w:type="dxa" w:w="2520"/>
          </w:tcPr>
          <w:p>
            <w:pPr>
              <w:spacing w:after="20"/>
            </w:pPr>
            <w:r/>
            <w:r>
              <w:rPr>
                <w:b w:val="0"/>
                <w:sz w:val="18"/>
              </w:rPr>
              <w:t>Collect, Store</w:t>
            </w:r>
          </w:p>
        </w:tc>
        <w:tc>
          <w:tcPr>
            <w:tcW w:type="dxa" w:w="2088"/>
          </w:tcPr>
          <w:p>
            <w:pPr>
              <w:spacing w:after="20"/>
            </w:pPr>
            <w:r/>
            <w:r>
              <w:rPr>
                <w:b w:val="0"/>
                <w:sz w:val="18"/>
              </w:rPr>
              <w:t>Product; reports by location</w:t>
            </w:r>
          </w:p>
        </w:tc>
      </w:tr>
      <w:tr>
        <w:trPr>
          <w:cantSplit/>
        </w:trPr>
        <w:tc>
          <w:tcPr>
            <w:tcW w:type="dxa" w:w="2232"/>
          </w:tcPr>
          <w:p>
            <w:pPr>
              <w:spacing w:after="20"/>
            </w:pPr>
            <w:r/>
            <w:r>
              <w:rPr>
                <w:b/>
                <w:sz w:val="18"/>
              </w:rPr>
              <w:t>Floor, room</w:t>
            </w:r>
          </w:p>
        </w:tc>
        <w:tc>
          <w:tcPr>
            <w:tcW w:type="dxa" w:w="2088"/>
          </w:tcPr>
          <w:p>
            <w:pPr>
              <w:spacing w:after="20"/>
            </w:pPr>
            <w:r/>
            <w:r>
              <w:rPr>
                <w:b w:val="0"/>
                <w:sz w:val="18"/>
              </w:rPr>
              <w:t>CMAC</w:t>
            </w:r>
          </w:p>
        </w:tc>
        <w:tc>
          <w:tcPr>
            <w:tcW w:type="dxa" w:w="1728"/>
          </w:tcPr>
          <w:p>
            <w:pPr>
              <w:spacing w:after="20"/>
            </w:pPr>
            <w:r/>
            <w:r>
              <w:rPr>
                <w:b w:val="0"/>
                <w:sz w:val="18"/>
              </w:rPr>
              <w:t>CMAC</w:t>
            </w:r>
          </w:p>
        </w:tc>
        <w:tc>
          <w:tcPr>
            <w:tcW w:type="dxa" w:w="3168"/>
          </w:tcPr>
          <w:p>
            <w:pPr>
              <w:spacing w:after="20"/>
            </w:pPr>
            <w:r/>
            <w:r>
              <w:rPr>
                <w:b w:val="0"/>
                <w:sz w:val="18"/>
              </w:rPr>
              <w:t>CMAC (Proposed)</w:t>
            </w:r>
          </w:p>
        </w:tc>
        <w:tc>
          <w:tcPr>
            <w:tcW w:type="dxa" w:w="2520"/>
          </w:tcPr>
          <w:p>
            <w:pPr>
              <w:spacing w:after="20"/>
            </w:pPr>
            <w:r/>
            <w:r>
              <w:rPr>
                <w:b w:val="0"/>
                <w:sz w:val="18"/>
              </w:rPr>
              <w:t>Collect, V, Store</w:t>
            </w:r>
          </w:p>
        </w:tc>
        <w:tc>
          <w:tcPr>
            <w:tcW w:type="dxa" w:w="2088"/>
          </w:tcPr>
          <w:p>
            <w:pPr>
              <w:spacing w:after="20"/>
            </w:pPr>
            <w:r/>
            <w:r>
              <w:rPr>
                <w:b w:val="0"/>
                <w:sz w:val="18"/>
              </w:rPr>
              <w:t>Product; coordinator queue</w:t>
            </w:r>
          </w:p>
        </w:tc>
      </w:tr>
      <w:tr>
        <w:trPr>
          <w:cantSplit/>
        </w:trPr>
        <w:tc>
          <w:tcPr>
            <w:tcW w:type="dxa" w:w="2232"/>
          </w:tcPr>
          <w:p>
            <w:pPr>
              <w:spacing w:after="20"/>
            </w:pPr>
            <w:r/>
            <w:r>
              <w:rPr>
                <w:b/>
                <w:sz w:val="18"/>
              </w:rPr>
              <w:t>Requester profile: ministry, contact</w:t>
            </w:r>
          </w:p>
        </w:tc>
        <w:tc>
          <w:tcPr>
            <w:tcW w:type="dxa" w:w="2088"/>
          </w:tcPr>
          <w:p>
            <w:pPr>
              <w:spacing w:after="20"/>
            </w:pPr>
            <w:r/>
            <w:r>
              <w:rPr>
                <w:b w:val="0"/>
                <w:sz w:val="18"/>
              </w:rPr>
              <w:t>PRISM Core</w:t>
            </w:r>
          </w:p>
        </w:tc>
        <w:tc>
          <w:tcPr>
            <w:tcW w:type="dxa" w:w="1728"/>
          </w:tcPr>
          <w:p>
            <w:pPr>
              <w:spacing w:after="20"/>
            </w:pPr>
            <w:r/>
            <w:r>
              <w:rPr>
                <w:b w:val="0"/>
                <w:sz w:val="18"/>
              </w:rPr>
              <w:t>Pre-filled</w:t>
            </w:r>
          </w:p>
        </w:tc>
        <w:tc>
          <w:tcPr>
            <w:tcW w:type="dxa" w:w="3168"/>
          </w:tcPr>
          <w:p>
            <w:pPr>
              <w:spacing w:after="20"/>
            </w:pPr>
            <w:r/>
            <w:r>
              <w:rPr>
                <w:b w:val="0"/>
                <w:sz w:val="18"/>
              </w:rPr>
              <w:t>PRISM Core owner (Open); profile source to confirm</w:t>
            </w:r>
          </w:p>
        </w:tc>
        <w:tc>
          <w:tcPr>
            <w:tcW w:type="dxa" w:w="2520"/>
          </w:tcPr>
          <w:p>
            <w:pPr>
              <w:spacing w:after="20"/>
            </w:pPr>
            <w:r/>
            <w:r>
              <w:rPr>
                <w:b w:val="0"/>
                <w:sz w:val="18"/>
              </w:rPr>
              <w:t>Collect, Store</w:t>
            </w:r>
          </w:p>
        </w:tc>
        <w:tc>
          <w:tcPr>
            <w:tcW w:type="dxa" w:w="2088"/>
          </w:tcPr>
          <w:p>
            <w:pPr>
              <w:spacing w:after="20"/>
            </w:pPr>
            <w:r/>
            <w:r>
              <w:rPr>
                <w:b w:val="0"/>
                <w:sz w:val="18"/>
              </w:rPr>
              <w:t>Product (access rule Proposed); reports</w:t>
            </w:r>
          </w:p>
        </w:tc>
      </w:tr>
      <w:tr>
        <w:trPr>
          <w:cantSplit/>
        </w:trPr>
        <w:tc>
          <w:tcPr>
            <w:tcW w:type="dxa" w:w="2232"/>
          </w:tcPr>
          <w:p>
            <w:pPr>
              <w:spacing w:after="20"/>
            </w:pPr>
            <w:r/>
            <w:r>
              <w:rPr>
                <w:b/>
                <w:sz w:val="18"/>
              </w:rPr>
              <w:t>Request type, required date, priority</w:t>
            </w:r>
          </w:p>
        </w:tc>
        <w:tc>
          <w:tcPr>
            <w:tcW w:type="dxa" w:w="2088"/>
          </w:tcPr>
          <w:p>
            <w:pPr>
              <w:spacing w:after="20"/>
            </w:pPr>
            <w:r/>
            <w:r>
              <w:rPr>
                <w:b w:val="0"/>
                <w:sz w:val="18"/>
              </w:rPr>
              <w:t>CMAC</w:t>
            </w:r>
          </w:p>
        </w:tc>
        <w:tc>
          <w:tcPr>
            <w:tcW w:type="dxa" w:w="1728"/>
          </w:tcPr>
          <w:p>
            <w:pPr>
              <w:spacing w:after="20"/>
            </w:pPr>
            <w:r/>
            <w:r>
              <w:rPr>
                <w:b w:val="0"/>
                <w:sz w:val="18"/>
              </w:rPr>
              <w:t>CMAC</w:t>
            </w:r>
          </w:p>
        </w:tc>
        <w:tc>
          <w:tcPr>
            <w:tcW w:type="dxa" w:w="3168"/>
          </w:tcPr>
          <w:p>
            <w:pPr>
              <w:spacing w:after="20"/>
            </w:pPr>
            <w:r/>
            <w:r>
              <w:rPr>
                <w:b w:val="0"/>
                <w:sz w:val="18"/>
              </w:rPr>
              <w:t>CMAC (Proposed)</w:t>
            </w:r>
          </w:p>
        </w:tc>
        <w:tc>
          <w:tcPr>
            <w:tcW w:type="dxa" w:w="2520"/>
          </w:tcPr>
          <w:p>
            <w:pPr>
              <w:spacing w:after="20"/>
            </w:pPr>
            <w:r/>
            <w:r>
              <w:rPr>
                <w:b w:val="0"/>
                <w:sz w:val="18"/>
              </w:rPr>
              <w:t>Collect, V (type sets attachments and lead time), Store</w:t>
            </w:r>
          </w:p>
        </w:tc>
        <w:tc>
          <w:tcPr>
            <w:tcW w:type="dxa" w:w="2088"/>
          </w:tcPr>
          <w:p>
            <w:pPr>
              <w:spacing w:after="20"/>
            </w:pPr>
            <w:r/>
            <w:r>
              <w:rPr>
                <w:b w:val="0"/>
                <w:sz w:val="18"/>
              </w:rPr>
              <w:t>Product; measurement</w:t>
            </w:r>
          </w:p>
        </w:tc>
      </w:tr>
      <w:tr>
        <w:trPr>
          <w:cantSplit/>
        </w:trPr>
        <w:tc>
          <w:tcPr>
            <w:tcW w:type="dxa" w:w="2232"/>
          </w:tcPr>
          <w:p>
            <w:pPr>
              <w:spacing w:after="20"/>
            </w:pPr>
            <w:r/>
            <w:r>
              <w:rPr>
                <w:b/>
                <w:sz w:val="18"/>
              </w:rPr>
              <w:t>Attachments, floor plans</w:t>
            </w:r>
          </w:p>
        </w:tc>
        <w:tc>
          <w:tcPr>
            <w:tcW w:type="dxa" w:w="2088"/>
          </w:tcPr>
          <w:p>
            <w:pPr>
              <w:spacing w:after="20"/>
            </w:pPr>
            <w:r/>
            <w:r>
              <w:rPr>
                <w:b w:val="0"/>
                <w:sz w:val="18"/>
              </w:rPr>
              <w:t>CMAC; floor plans held in another service</w:t>
            </w:r>
          </w:p>
        </w:tc>
        <w:tc>
          <w:tcPr>
            <w:tcW w:type="dxa" w:w="1728"/>
          </w:tcPr>
          <w:p>
            <w:pPr>
              <w:spacing w:after="20"/>
            </w:pPr>
            <w:r/>
            <w:r>
              <w:rPr>
                <w:b w:val="0"/>
                <w:sz w:val="18"/>
              </w:rPr>
              <w:t>CMAC</w:t>
            </w:r>
          </w:p>
        </w:tc>
        <w:tc>
          <w:tcPr>
            <w:tcW w:type="dxa" w:w="3168"/>
          </w:tcPr>
          <w:p>
            <w:pPr>
              <w:spacing w:after="20"/>
            </w:pPr>
            <w:r/>
            <w:r>
              <w:rPr>
                <w:b w:val="0"/>
                <w:sz w:val="18"/>
              </w:rPr>
              <w:t>CMAC for what is attached; floor-plan source owner (Open)</w:t>
            </w:r>
          </w:p>
        </w:tc>
        <w:tc>
          <w:tcPr>
            <w:tcW w:type="dxa" w:w="2520"/>
          </w:tcPr>
          <w:p>
            <w:pPr>
              <w:spacing w:after="20"/>
            </w:pPr>
            <w:r/>
            <w:r>
              <w:rPr>
                <w:b w:val="0"/>
                <w:sz w:val="18"/>
              </w:rPr>
              <w:t>Collect, V, Store</w:t>
            </w:r>
          </w:p>
        </w:tc>
        <w:tc>
          <w:tcPr>
            <w:tcW w:type="dxa" w:w="2088"/>
          </w:tcPr>
          <w:p>
            <w:pPr>
              <w:spacing w:after="20"/>
            </w:pPr>
            <w:r/>
            <w:r>
              <w:rPr>
                <w:b w:val="0"/>
                <w:sz w:val="18"/>
              </w:rPr>
              <w:t>Product; coordinator queue</w:t>
            </w:r>
          </w:p>
        </w:tc>
      </w:tr>
      <w:tr>
        <w:trPr>
          <w:cantSplit/>
        </w:trPr>
        <w:tc>
          <w:tcPr>
            <w:tcW w:type="dxa" w:w="2232"/>
          </w:tcPr>
          <w:p>
            <w:pPr>
              <w:spacing w:after="20"/>
            </w:pPr>
            <w:r/>
            <w:r>
              <w:rPr>
                <w:b/>
                <w:sz w:val="18"/>
              </w:rPr>
              <w:t>Status, assignment</w:t>
            </w:r>
          </w:p>
        </w:tc>
        <w:tc>
          <w:tcPr>
            <w:tcW w:type="dxa" w:w="2088"/>
          </w:tcPr>
          <w:p>
            <w:pPr>
              <w:spacing w:after="20"/>
            </w:pPr>
            <w:r/>
            <w:r>
              <w:rPr>
                <w:b w:val="0"/>
                <w:sz w:val="18"/>
              </w:rPr>
              <w:t>Coordinator</w:t>
            </w:r>
          </w:p>
        </w:tc>
        <w:tc>
          <w:tcPr>
            <w:tcW w:type="dxa" w:w="1728"/>
          </w:tcPr>
          <w:p>
            <w:pPr>
              <w:spacing w:after="20"/>
            </w:pPr>
            <w:r/>
            <w:r>
              <w:rPr>
                <w:b w:val="0"/>
                <w:sz w:val="18"/>
              </w:rPr>
              <w:t>Coordinator</w:t>
            </w:r>
          </w:p>
        </w:tc>
        <w:tc>
          <w:tcPr>
            <w:tcW w:type="dxa" w:w="3168"/>
          </w:tcPr>
          <w:p>
            <w:pPr>
              <w:spacing w:after="20"/>
            </w:pPr>
            <w:r/>
            <w:r>
              <w:rPr>
                <w:b w:val="0"/>
                <w:sz w:val="18"/>
              </w:rPr>
              <w:t>The coordinator who made each update; rules owner (Open)</w:t>
            </w:r>
          </w:p>
        </w:tc>
        <w:tc>
          <w:tcPr>
            <w:tcW w:type="dxa" w:w="2520"/>
          </w:tcPr>
          <w:p>
            <w:pPr>
              <w:spacing w:after="20"/>
            </w:pPr>
            <w:r/>
            <w:r>
              <w:rPr>
                <w:b w:val="0"/>
                <w:sz w:val="18"/>
              </w:rPr>
              <w:t>Keep and Shape, F, Store</w:t>
            </w:r>
          </w:p>
        </w:tc>
        <w:tc>
          <w:tcPr>
            <w:tcW w:type="dxa" w:w="2088"/>
          </w:tcPr>
          <w:p>
            <w:pPr>
              <w:spacing w:after="20"/>
            </w:pPr>
            <w:r/>
            <w:r>
              <w:rPr>
                <w:b w:val="0"/>
                <w:sz w:val="18"/>
              </w:rPr>
              <w:t>Product; measurement (time in stage)</w:t>
            </w:r>
          </w:p>
        </w:tc>
      </w:tr>
      <w:tr>
        <w:trPr>
          <w:cantSplit/>
        </w:trPr>
        <w:tc>
          <w:tcPr>
            <w:tcW w:type="dxa" w:w="2232"/>
          </w:tcPr>
          <w:p>
            <w:pPr>
              <w:spacing w:after="20"/>
            </w:pPr>
            <w:r/>
            <w:r>
              <w:rPr>
                <w:b/>
                <w:sz w:val="18"/>
              </w:rPr>
              <w:t>Messages, clarifications</w:t>
            </w:r>
          </w:p>
        </w:tc>
        <w:tc>
          <w:tcPr>
            <w:tcW w:type="dxa" w:w="2088"/>
          </w:tcPr>
          <w:p>
            <w:pPr>
              <w:spacing w:after="20"/>
            </w:pPr>
            <w:r/>
            <w:r>
              <w:rPr>
                <w:b w:val="0"/>
                <w:sz w:val="18"/>
              </w:rPr>
              <w:t>CMAC and coordinator</w:t>
            </w:r>
          </w:p>
        </w:tc>
        <w:tc>
          <w:tcPr>
            <w:tcW w:type="dxa" w:w="1728"/>
          </w:tcPr>
          <w:p>
            <w:pPr>
              <w:spacing w:after="20"/>
            </w:pPr>
            <w:r/>
            <w:r>
              <w:rPr>
                <w:b w:val="0"/>
                <w:sz w:val="18"/>
              </w:rPr>
              <w:t>Each author, in the request thread</w:t>
            </w:r>
          </w:p>
        </w:tc>
        <w:tc>
          <w:tcPr>
            <w:tcW w:type="dxa" w:w="3168"/>
          </w:tcPr>
          <w:p>
            <w:pPr>
              <w:spacing w:after="20"/>
            </w:pPr>
            <w:r/>
            <w:r>
              <w:rPr>
                <w:b w:val="0"/>
                <w:sz w:val="18"/>
              </w:rPr>
              <w:t>Each author for content; data owner for retention (Open)</w:t>
            </w:r>
          </w:p>
        </w:tc>
        <w:tc>
          <w:tcPr>
            <w:tcW w:type="dxa" w:w="2520"/>
          </w:tcPr>
          <w:p>
            <w:pPr>
              <w:spacing w:after="20"/>
            </w:pPr>
            <w:r/>
            <w:r>
              <w:rPr>
                <w:b w:val="0"/>
                <w:sz w:val="18"/>
              </w:rPr>
              <w:t>Collect, Store</w:t>
            </w:r>
          </w:p>
        </w:tc>
        <w:tc>
          <w:tcPr>
            <w:tcW w:type="dxa" w:w="2088"/>
          </w:tcPr>
          <w:p>
            <w:pPr>
              <w:spacing w:after="20"/>
            </w:pPr>
            <w:r/>
            <w:r>
              <w:rPr>
                <w:b w:val="0"/>
                <w:sz w:val="18"/>
              </w:rPr>
              <w:t>Product; measurement (follow-ups)</w:t>
            </w:r>
          </w:p>
        </w:tc>
      </w:tr>
      <w:tr>
        <w:trPr>
          <w:cantSplit/>
        </w:trPr>
        <w:tc>
          <w:tcPr>
            <w:tcW w:type="dxa" w:w="2232"/>
          </w:tcPr>
          <w:p>
            <w:pPr>
              <w:spacing w:after="20"/>
            </w:pPr>
            <w:r/>
            <w:r>
              <w:rPr>
                <w:b/>
                <w:sz w:val="18"/>
              </w:rPr>
              <w:t>Delivery progress</w:t>
            </w:r>
          </w:p>
        </w:tc>
        <w:tc>
          <w:tcPr>
            <w:tcW w:type="dxa" w:w="2088"/>
          </w:tcPr>
          <w:p>
            <w:pPr>
              <w:spacing w:after="20"/>
            </w:pPr>
            <w:r/>
            <w:r>
              <w:rPr>
                <w:b w:val="0"/>
                <w:sz w:val="18"/>
              </w:rPr>
              <w:t>Vendor, mover, warehouse</w:t>
            </w:r>
          </w:p>
        </w:tc>
        <w:tc>
          <w:tcPr>
            <w:tcW w:type="dxa" w:w="1728"/>
          </w:tcPr>
          <w:p>
            <w:pPr>
              <w:spacing w:after="20"/>
            </w:pPr>
            <w:r/>
            <w:r>
              <w:rPr>
                <w:b w:val="0"/>
                <w:sz w:val="18"/>
              </w:rPr>
              <w:t>Coordinator</w:t>
            </w:r>
          </w:p>
        </w:tc>
        <w:tc>
          <w:tcPr>
            <w:tcW w:type="dxa" w:w="3168"/>
          </w:tcPr>
          <w:p>
            <w:pPr>
              <w:spacing w:after="20"/>
            </w:pPr>
            <w:r/>
            <w:r>
              <w:rPr>
                <w:b w:val="0"/>
                <w:sz w:val="18"/>
              </w:rPr>
              <w:t>The coordinator who records it (Proposed)</w:t>
            </w:r>
          </w:p>
        </w:tc>
        <w:tc>
          <w:tcPr>
            <w:tcW w:type="dxa" w:w="2520"/>
          </w:tcPr>
          <w:p>
            <w:pPr>
              <w:spacing w:after="20"/>
            </w:pPr>
            <w:r/>
            <w:r>
              <w:rPr>
                <w:b w:val="0"/>
                <w:sz w:val="18"/>
              </w:rPr>
              <w:t>Keep and Shape, Store</w:t>
            </w:r>
          </w:p>
        </w:tc>
        <w:tc>
          <w:tcPr>
            <w:tcW w:type="dxa" w:w="2088"/>
          </w:tcPr>
          <w:p>
            <w:pPr>
              <w:spacing w:after="20"/>
            </w:pPr>
            <w:r/>
            <w:r>
              <w:rPr>
                <w:b w:val="0"/>
                <w:sz w:val="18"/>
              </w:rPr>
              <w:t>Product; vendor performance</w:t>
            </w:r>
          </w:p>
        </w:tc>
      </w:tr>
      <w:tr>
        <w:trPr>
          <w:cantSplit/>
        </w:trPr>
        <w:tc>
          <w:tcPr>
            <w:tcW w:type="dxa" w:w="2232"/>
          </w:tcPr>
          <w:p>
            <w:pPr>
              <w:spacing w:after="20"/>
            </w:pPr>
            <w:r/>
            <w:r>
              <w:rPr>
                <w:b/>
                <w:sz w:val="18"/>
              </w:rPr>
              <w:t>Client decision on the proposal</w:t>
            </w:r>
          </w:p>
        </w:tc>
        <w:tc>
          <w:tcPr>
            <w:tcW w:type="dxa" w:w="2088"/>
          </w:tcPr>
          <w:p>
            <w:pPr>
              <w:spacing w:after="20"/>
            </w:pPr>
            <w:r/>
            <w:r>
              <w:rPr>
                <w:b w:val="0"/>
                <w:sz w:val="18"/>
              </w:rPr>
              <w:t>Client</w:t>
            </w:r>
          </w:p>
        </w:tc>
        <w:tc>
          <w:tcPr>
            <w:tcW w:type="dxa" w:w="1728"/>
          </w:tcPr>
          <w:p>
            <w:pPr>
              <w:spacing w:after="20"/>
            </w:pPr>
            <w:r/>
            <w:r>
              <w:rPr>
                <w:b w:val="0"/>
                <w:sz w:val="18"/>
              </w:rPr>
              <w:t>Not captured</w:t>
            </w:r>
          </w:p>
        </w:tc>
        <w:tc>
          <w:tcPr>
            <w:tcW w:type="dxa" w:w="3168"/>
          </w:tcPr>
          <w:p>
            <w:pPr>
              <w:spacing w:after="20"/>
            </w:pPr>
            <w:r/>
            <w:r>
              <w:rPr>
                <w:b w:val="0"/>
                <w:sz w:val="18"/>
              </w:rPr>
              <w:t>Open</w:t>
            </w:r>
          </w:p>
        </w:tc>
        <w:tc>
          <w:tcPr>
            <w:tcW w:type="dxa" w:w="2520"/>
          </w:tcPr>
          <w:p>
            <w:pPr>
              <w:spacing w:after="20"/>
            </w:pPr>
            <w:r/>
            <w:r>
              <w:rPr>
                <w:b w:val="0"/>
                <w:sz w:val="18"/>
              </w:rPr>
              <w:t>Not in the pipeline yet (gap G2)</w:t>
            </w:r>
          </w:p>
        </w:tc>
        <w:tc>
          <w:tcPr>
            <w:tcW w:type="dxa" w:w="2088"/>
          </w:tcPr>
          <w:p>
            <w:pPr>
              <w:spacing w:after="20"/>
            </w:pPr>
            <w:r/>
            <w:r>
              <w:rPr>
                <w:b w:val="0"/>
                <w:sz w:val="18"/>
              </w:rPr>
              <w:t>Recycle program, once captured</w:t>
            </w:r>
          </w:p>
        </w:tc>
      </w:tr>
      <w:tr>
        <w:trPr>
          <w:cantSplit/>
        </w:trPr>
        <w:tc>
          <w:tcPr>
            <w:tcW w:type="dxa" w:w="2232"/>
          </w:tcPr>
          <w:p>
            <w:pPr>
              <w:spacing w:after="20"/>
            </w:pPr>
            <w:r/>
            <w:r>
              <w:rPr>
                <w:b/>
                <w:sz w:val="18"/>
              </w:rPr>
              <w:t>Stage-change timestamps</w:t>
            </w:r>
          </w:p>
        </w:tc>
        <w:tc>
          <w:tcPr>
            <w:tcW w:type="dxa" w:w="2088"/>
          </w:tcPr>
          <w:p>
            <w:pPr>
              <w:spacing w:after="20"/>
            </w:pPr>
            <w:r/>
            <w:r>
              <w:rPr>
                <w:b w:val="0"/>
                <w:sz w:val="18"/>
              </w:rPr>
              <w:t>The product</w:t>
            </w:r>
          </w:p>
        </w:tc>
        <w:tc>
          <w:tcPr>
            <w:tcW w:type="dxa" w:w="1728"/>
          </w:tcPr>
          <w:p>
            <w:pPr>
              <w:spacing w:after="20"/>
            </w:pPr>
            <w:r/>
            <w:r>
              <w:rPr>
                <w:b w:val="0"/>
                <w:sz w:val="18"/>
              </w:rPr>
              <w:t>Automatic</w:t>
            </w:r>
          </w:p>
        </w:tc>
        <w:tc>
          <w:tcPr>
            <w:tcW w:type="dxa" w:w="3168"/>
          </w:tcPr>
          <w:p>
            <w:pPr>
              <w:spacing w:after="20"/>
            </w:pPr>
            <w:r/>
            <w:r>
              <w:rPr>
                <w:b w:val="0"/>
                <w:sz w:val="18"/>
              </w:rPr>
              <w:t>Data owner (Open)</w:t>
            </w:r>
          </w:p>
        </w:tc>
        <w:tc>
          <w:tcPr>
            <w:tcW w:type="dxa" w:w="2520"/>
          </w:tcPr>
          <w:p>
            <w:pPr>
              <w:spacing w:after="20"/>
            </w:pPr>
            <w:r/>
            <w:r>
              <w:rPr>
                <w:b w:val="0"/>
                <w:sz w:val="18"/>
              </w:rPr>
              <w:t>Store</w:t>
            </w:r>
          </w:p>
        </w:tc>
        <w:tc>
          <w:tcPr>
            <w:tcW w:type="dxa" w:w="2088"/>
          </w:tcPr>
          <w:p>
            <w:pPr>
              <w:spacing w:after="20"/>
            </w:pPr>
            <w:r/>
            <w:r>
              <w:rPr>
                <w:b w:val="0"/>
                <w:sz w:val="18"/>
              </w:rPr>
              <w:t>Measurement; alarm</w:t>
            </w:r>
          </w:p>
        </w:tc>
      </w:tr>
    </w:tbl>
    <w:p>
      <w:pPr>
        <w:spacing w:after="40"/>
      </w:pPr>
    </w:p>
    <w:p>
      <w:pPr>
        <w:keepNext/>
        <w:spacing w:before="200"/>
      </w:pPr>
      <w:r>
        <w:rPr>
          <w:b/>
          <w:sz w:val="26"/>
        </w:rPr>
        <w:t>4. Governance at every hand-off</w:t>
      </w:r>
    </w:p>
    <w:p>
      <w:r>
        <w:rPr>
          <w:b w:val="0"/>
          <w:i/>
          <w:sz w:val="20"/>
        </w:rPr>
        <w:t>Authentication, validation, monitoring, mitigation and alarms are considerations at every hand-off (Session Four: at every hand-off, ask all five), not one control per connection. The grid shows how each applies; letters on the stages mark the main consideration only. Cells marked Proposed, to confirm or to define need team or client confirmation.</w:t>
      </w:r>
    </w:p>
    <w:tbl>
      <w:tblPr>
        <w:tblStyle w:val="TableGrid"/>
        <w:tblW w:type="auto" w:w="0"/>
        <w:tblLook w:firstColumn="1" w:firstRow="1" w:lastColumn="0" w:lastRow="0" w:noHBand="0" w:noVBand="1" w:val="04A0"/>
      </w:tblPr>
      <w:tblGrid>
        <w:gridCol w:w="2304"/>
        <w:gridCol w:w="2304"/>
        <w:gridCol w:w="2304"/>
        <w:gridCol w:w="2304"/>
        <w:gridCol w:w="2304"/>
        <w:gridCol w:w="2304"/>
      </w:tblGrid>
      <w:tr>
        <w:trPr>
          <w:cantSplit/>
          <w:tblHeader/>
        </w:trPr>
        <w:tc>
          <w:tcPr>
            <w:tcW w:type="dxa" w:w="2304"/>
            <w:shd w:val="clear" w:fill="D9D9D9"/>
          </w:tcPr>
          <w:p>
            <w:r/>
            <w:r>
              <w:rPr>
                <w:b/>
                <w:sz w:val="17"/>
              </w:rPr>
              <w:t>Hand-off and what moves</w:t>
            </w:r>
          </w:p>
        </w:tc>
        <w:tc>
          <w:tcPr>
            <w:tcW w:type="dxa" w:w="2304"/>
            <w:shd w:val="clear" w:fill="D9D9D9"/>
          </w:tcPr>
          <w:p>
            <w:r/>
            <w:r>
              <w:rPr>
                <w:b/>
                <w:sz w:val="17"/>
              </w:rPr>
              <w:t>Authenticate: who may move it?</w:t>
            </w:r>
          </w:p>
        </w:tc>
        <w:tc>
          <w:tcPr>
            <w:tcW w:type="dxa" w:w="2304"/>
            <w:shd w:val="clear" w:fill="D9D9D9"/>
          </w:tcPr>
          <w:p>
            <w:r/>
            <w:r>
              <w:rPr>
                <w:b/>
                <w:sz w:val="17"/>
              </w:rPr>
              <w:t>Validate: is it acceptable?</w:t>
            </w:r>
          </w:p>
        </w:tc>
        <w:tc>
          <w:tcPr>
            <w:tcW w:type="dxa" w:w="2304"/>
            <w:shd w:val="clear" w:fill="D9D9D9"/>
          </w:tcPr>
          <w:p>
            <w:r/>
            <w:r>
              <w:rPr>
                <w:b/>
                <w:sz w:val="17"/>
              </w:rPr>
              <w:t>Monitor: would we know it stopped?</w:t>
            </w:r>
          </w:p>
        </w:tc>
        <w:tc>
          <w:tcPr>
            <w:tcW w:type="dxa" w:w="2304"/>
            <w:shd w:val="clear" w:fill="D9D9D9"/>
          </w:tcPr>
          <w:p>
            <w:r/>
            <w:r>
              <w:rPr>
                <w:b/>
                <w:sz w:val="17"/>
              </w:rPr>
              <w:t>Mitigate: what if it fails?</w:t>
            </w:r>
          </w:p>
        </w:tc>
        <w:tc>
          <w:tcPr>
            <w:tcW w:type="dxa" w:w="2304"/>
            <w:shd w:val="clear" w:fill="D9D9D9"/>
          </w:tcPr>
          <w:p>
            <w:r/>
            <w:r>
              <w:rPr>
                <w:b/>
                <w:sz w:val="17"/>
              </w:rPr>
              <w:t>Alarm: who is told?</w:t>
            </w:r>
          </w:p>
        </w:tc>
      </w:tr>
      <w:tr>
        <w:trPr>
          <w:cantSplit/>
        </w:trPr>
        <w:tc>
          <w:tcPr>
            <w:tcW w:type="dxa" w:w="2304"/>
            <w:shd w:val="clear" w:fill="DCE6F2"/>
          </w:tcPr>
          <w:p>
            <w:pPr>
              <w:spacing w:after="20"/>
            </w:pPr>
            <w:r/>
            <w:r>
              <w:rPr>
                <w:b/>
                <w:sz w:val="17"/>
              </w:rPr>
              <w:t>Generate to Collect</w:t>
            </w:r>
          </w:p>
          <w:p>
            <w:pPr>
              <w:spacing w:after="20"/>
            </w:pPr>
            <w:r>
              <w:rPr>
                <w:b/>
                <w:sz w:val="17"/>
              </w:rPr>
              <w:t>need reaches the form</w:t>
            </w:r>
          </w:p>
        </w:tc>
        <w:tc>
          <w:tcPr>
            <w:tcW w:type="dxa" w:w="2304"/>
          </w:tcPr>
          <w:p>
            <w:pPr>
              <w:spacing w:after="20"/>
            </w:pPr>
            <w:r/>
            <w:r>
              <w:rPr>
                <w:b w:val="0"/>
                <w:sz w:val="17"/>
              </w:rPr>
              <w:t>Only an authorized requester may submit for their ministry (FR-25)</w:t>
            </w:r>
          </w:p>
        </w:tc>
        <w:tc>
          <w:tcPr>
            <w:tcW w:type="dxa" w:w="2304"/>
          </w:tcPr>
          <w:p>
            <w:pPr>
              <w:spacing w:after="20"/>
            </w:pPr>
            <w:r/>
            <w:r>
              <w:rPr>
                <w:b w:val="0"/>
                <w:sz w:val="17"/>
              </w:rPr>
              <w:t>Required fields and type-specific attachments checked in the form (FR-03, FR-07)</w:t>
            </w:r>
          </w:p>
        </w:tc>
        <w:tc>
          <w:tcPr>
            <w:tcW w:type="dxa" w:w="2304"/>
          </w:tcPr>
          <w:p>
            <w:pPr>
              <w:spacing w:after="20"/>
            </w:pPr>
            <w:r/>
            <w:r>
              <w:rPr>
                <w:b w:val="0"/>
                <w:sz w:val="17"/>
              </w:rPr>
              <w:t>Needs kept in email, Teams or phone stay invisible (gap G1); how this is noticed: to confirm</w:t>
            </w:r>
          </w:p>
        </w:tc>
        <w:tc>
          <w:tcPr>
            <w:tcW w:type="dxa" w:w="2304"/>
          </w:tcPr>
          <w:p>
            <w:pPr>
              <w:spacing w:after="20"/>
            </w:pPr>
            <w:r/>
            <w:r>
              <w:rPr>
                <w:b w:val="0"/>
                <w:sz w:val="17"/>
              </w:rPr>
              <w:t>Draft saved and resumable (FR-05)</w:t>
            </w:r>
          </w:p>
        </w:tc>
        <w:tc>
          <w:tcPr>
            <w:tcW w:type="dxa" w:w="2304"/>
          </w:tcPr>
          <w:p>
            <w:pPr>
              <w:spacing w:after="20"/>
            </w:pPr>
            <w:r/>
            <w:r>
              <w:rPr>
                <w:b w:val="0"/>
                <w:sz w:val="17"/>
              </w:rPr>
              <w:t>Submission confirmed to the requester (FR-09)</w:t>
            </w:r>
          </w:p>
        </w:tc>
      </w:tr>
      <w:tr>
        <w:trPr>
          <w:cantSplit/>
        </w:trPr>
        <w:tc>
          <w:tcPr>
            <w:tcW w:type="dxa" w:w="2304"/>
            <w:shd w:val="clear" w:fill="DCE6F2"/>
          </w:tcPr>
          <w:p>
            <w:pPr>
              <w:spacing w:after="20"/>
            </w:pPr>
            <w:r/>
            <w:r>
              <w:rPr>
                <w:b/>
                <w:sz w:val="17"/>
              </w:rPr>
              <w:t>Collect to Keep and Shape</w:t>
            </w:r>
          </w:p>
          <w:p>
            <w:pPr>
              <w:spacing w:after="20"/>
            </w:pPr>
            <w:r>
              <w:rPr>
                <w:b/>
                <w:sz w:val="17"/>
              </w:rPr>
              <w:t>submitted request to review</w:t>
            </w:r>
          </w:p>
        </w:tc>
        <w:tc>
          <w:tcPr>
            <w:tcW w:type="dxa" w:w="2304"/>
          </w:tcPr>
          <w:p>
            <w:pPr>
              <w:spacing w:after="20"/>
            </w:pPr>
            <w:r/>
            <w:r>
              <w:rPr>
                <w:b w:val="0"/>
                <w:sz w:val="17"/>
              </w:rPr>
              <w:t>Only Infrastructure staff in a reviewing role may review (roles to confirm)</w:t>
            </w:r>
          </w:p>
        </w:tc>
        <w:tc>
          <w:tcPr>
            <w:tcW w:type="dxa" w:w="2304"/>
          </w:tcPr>
          <w:p>
            <w:pPr>
              <w:spacing w:after="20"/>
            </w:pPr>
            <w:r/>
            <w:r>
              <w:rPr>
                <w:b w:val="0"/>
                <w:sz w:val="17"/>
              </w:rPr>
              <w:t>Completeness checked at review; an incomplete request goes back to the CMAC (Scenario 7)</w:t>
            </w:r>
          </w:p>
        </w:tc>
        <w:tc>
          <w:tcPr>
            <w:tcW w:type="dxa" w:w="2304"/>
          </w:tcPr>
          <w:p>
            <w:pPr>
              <w:spacing w:after="20"/>
            </w:pPr>
            <w:r/>
            <w:r>
              <w:rPr>
                <w:b w:val="0"/>
                <w:sz w:val="17"/>
              </w:rPr>
              <w:t>Time from submission to first assignment recorded</w:t>
            </w:r>
          </w:p>
        </w:tc>
        <w:tc>
          <w:tcPr>
            <w:tcW w:type="dxa" w:w="2304"/>
          </w:tcPr>
          <w:p>
            <w:pPr>
              <w:spacing w:after="20"/>
            </w:pPr>
            <w:r/>
            <w:r>
              <w:rPr>
                <w:b w:val="0"/>
                <w:sz w:val="17"/>
              </w:rPr>
              <w:t>Original kept as submitted (bronze)</w:t>
            </w:r>
          </w:p>
        </w:tc>
        <w:tc>
          <w:tcPr>
            <w:tcW w:type="dxa" w:w="2304"/>
          </w:tcPr>
          <w:p>
            <w:pPr>
              <w:spacing w:after="20"/>
            </w:pPr>
            <w:r/>
            <w:r>
              <w:rPr>
                <w:b w:val="0"/>
                <w:sz w:val="17"/>
              </w:rPr>
              <w:t>CMAC told when action is required</w:t>
            </w:r>
          </w:p>
        </w:tc>
      </w:tr>
      <w:tr>
        <w:trPr>
          <w:cantSplit/>
        </w:trPr>
        <w:tc>
          <w:tcPr>
            <w:tcW w:type="dxa" w:w="2304"/>
            <w:shd w:val="clear" w:fill="DCE6F2"/>
          </w:tcPr>
          <w:p>
            <w:pPr>
              <w:spacing w:after="20"/>
            </w:pPr>
            <w:r/>
            <w:r>
              <w:rPr>
                <w:b/>
                <w:sz w:val="17"/>
              </w:rPr>
              <w:t>Keep and Shape to Store</w:t>
            </w:r>
          </w:p>
          <w:p>
            <w:pPr>
              <w:spacing w:after="20"/>
            </w:pPr>
            <w:r>
              <w:rPr>
                <w:b/>
                <w:sz w:val="17"/>
              </w:rPr>
              <w:t>clean record written</w:t>
            </w:r>
          </w:p>
        </w:tc>
        <w:tc>
          <w:tcPr>
            <w:tcW w:type="dxa" w:w="2304"/>
          </w:tcPr>
          <w:p>
            <w:pPr>
              <w:spacing w:after="20"/>
            </w:pPr>
            <w:r/>
            <w:r>
              <w:rPr>
                <w:b w:val="0"/>
                <w:sz w:val="17"/>
              </w:rPr>
              <w:t>Only coordinators may change status or merge duplicates (Proposed)</w:t>
            </w:r>
          </w:p>
        </w:tc>
        <w:tc>
          <w:tcPr>
            <w:tcW w:type="dxa" w:w="2304"/>
          </w:tcPr>
          <w:p>
            <w:pPr>
              <w:spacing w:after="20"/>
            </w:pPr>
            <w:r/>
            <w:r>
              <w:rPr>
                <w:b w:val="0"/>
                <w:sz w:val="17"/>
              </w:rPr>
              <w:t>Standard status list; duplicate check on a match key (key to define)</w:t>
            </w:r>
          </w:p>
        </w:tc>
        <w:tc>
          <w:tcPr>
            <w:tcW w:type="dxa" w:w="2304"/>
          </w:tcPr>
          <w:p>
            <w:pPr>
              <w:spacing w:after="20"/>
            </w:pPr>
            <w:r/>
            <w:r>
              <w:rPr>
                <w:b w:val="0"/>
                <w:sz w:val="17"/>
              </w:rPr>
              <w:t>Every stage change time-stamped and attributed</w:t>
            </w:r>
          </w:p>
        </w:tc>
        <w:tc>
          <w:tcPr>
            <w:tcW w:type="dxa" w:w="2304"/>
          </w:tcPr>
          <w:p>
            <w:pPr>
              <w:spacing w:after="20"/>
            </w:pPr>
            <w:r/>
            <w:r>
              <w:rPr>
                <w:b w:val="0"/>
                <w:sz w:val="17"/>
              </w:rPr>
              <w:t>A merged duplicate keeps both histories (FR-22)</w:t>
            </w:r>
          </w:p>
        </w:tc>
        <w:tc>
          <w:tcPr>
            <w:tcW w:type="dxa" w:w="2304"/>
          </w:tcPr>
          <w:p>
            <w:pPr>
              <w:spacing w:after="20"/>
            </w:pPr>
            <w:r/>
            <w:r>
              <w:rPr>
                <w:b w:val="0"/>
                <w:sz w:val="17"/>
              </w:rPr>
              <w:t>Coordinator alerted to a possible duplicate (Proposed)</w:t>
            </w:r>
          </w:p>
        </w:tc>
      </w:tr>
      <w:tr>
        <w:trPr>
          <w:cantSplit/>
        </w:trPr>
        <w:tc>
          <w:tcPr>
            <w:tcW w:type="dxa" w:w="2304"/>
            <w:shd w:val="clear" w:fill="DCE6F2"/>
          </w:tcPr>
          <w:p>
            <w:pPr>
              <w:spacing w:after="20"/>
            </w:pPr>
            <w:r/>
            <w:r>
              <w:rPr>
                <w:b/>
                <w:sz w:val="17"/>
              </w:rPr>
              <w:t>Store to Use</w:t>
            </w:r>
          </w:p>
          <w:p>
            <w:pPr>
              <w:spacing w:after="20"/>
            </w:pPr>
            <w:r>
              <w:rPr>
                <w:b/>
                <w:sz w:val="17"/>
              </w:rPr>
              <w:t>record read by views</w:t>
            </w:r>
          </w:p>
        </w:tc>
        <w:tc>
          <w:tcPr>
            <w:tcW w:type="dxa" w:w="2304"/>
          </w:tcPr>
          <w:p>
            <w:pPr>
              <w:spacing w:after="20"/>
            </w:pPr>
            <w:r/>
            <w:r>
              <w:rPr>
                <w:b w:val="0"/>
                <w:sz w:val="17"/>
              </w:rPr>
              <w:t>Role-based access to every view (FR-25, NFR-14 to NFR-16); exact permissions to confirm</w:t>
            </w:r>
          </w:p>
        </w:tc>
        <w:tc>
          <w:tcPr>
            <w:tcW w:type="dxa" w:w="2304"/>
          </w:tcPr>
          <w:p>
            <w:pPr>
              <w:spacing w:after="20"/>
            </w:pPr>
            <w:r/>
            <w:r>
              <w:rPr>
                <w:b w:val="0"/>
                <w:sz w:val="17"/>
              </w:rPr>
              <w:t>Views read the clean record only (silver)</w:t>
            </w:r>
          </w:p>
        </w:tc>
        <w:tc>
          <w:tcPr>
            <w:tcW w:type="dxa" w:w="2304"/>
          </w:tcPr>
          <w:p>
            <w:pPr>
              <w:spacing w:after="20"/>
            </w:pPr>
            <w:r/>
            <w:r>
              <w:rPr>
                <w:b w:val="0"/>
                <w:sz w:val="17"/>
              </w:rPr>
              <w:t>A request with no stage change is flagged (time threshold to define)</w:t>
            </w:r>
          </w:p>
        </w:tc>
        <w:tc>
          <w:tcPr>
            <w:tcW w:type="dxa" w:w="2304"/>
          </w:tcPr>
          <w:p>
            <w:pPr>
              <w:spacing w:after="20"/>
            </w:pPr>
            <w:r/>
            <w:r>
              <w:rPr>
                <w:b w:val="0"/>
                <w:sz w:val="17"/>
              </w:rPr>
              <w:t>A failed update or upload is retried and the user is told (Proposed)</w:t>
            </w:r>
          </w:p>
        </w:tc>
        <w:tc>
          <w:tcPr>
            <w:tcW w:type="dxa" w:w="2304"/>
          </w:tcPr>
          <w:p>
            <w:pPr>
              <w:spacing w:after="20"/>
            </w:pPr>
            <w:r/>
            <w:r>
              <w:rPr>
                <w:b w:val="0"/>
                <w:sz w:val="17"/>
              </w:rPr>
              <w:t>Stalled request visible to the coordinator (Proposed)</w:t>
            </w:r>
          </w:p>
        </w:tc>
      </w:tr>
      <w:tr>
        <w:trPr>
          <w:cantSplit/>
        </w:trPr>
        <w:tc>
          <w:tcPr>
            <w:tcW w:type="dxa" w:w="2304"/>
            <w:shd w:val="clear" w:fill="DCE6F2"/>
          </w:tcPr>
          <w:p>
            <w:pPr>
              <w:spacing w:after="20"/>
            </w:pPr>
            <w:r/>
            <w:r>
              <w:rPr>
                <w:b/>
                <w:sz w:val="17"/>
              </w:rPr>
              <w:t>Use to the sinks</w:t>
            </w:r>
          </w:p>
          <w:p>
            <w:pPr>
              <w:spacing w:after="20"/>
            </w:pPr>
            <w:r>
              <w:rPr>
                <w:b/>
                <w:sz w:val="17"/>
              </w:rPr>
              <w:t>views, measures, reports</w:t>
            </w:r>
          </w:p>
        </w:tc>
        <w:tc>
          <w:tcPr>
            <w:tcW w:type="dxa" w:w="2304"/>
          </w:tcPr>
          <w:p>
            <w:pPr>
              <w:spacing w:after="20"/>
            </w:pPr>
            <w:r/>
            <w:r>
              <w:rPr>
                <w:b w:val="0"/>
                <w:sz w:val="17"/>
              </w:rPr>
              <w:t>Reports aggregated and role-restricted; external requester gets a read-only status link (client)</w:t>
            </w:r>
          </w:p>
        </w:tc>
        <w:tc>
          <w:tcPr>
            <w:tcW w:type="dxa" w:w="2304"/>
          </w:tcPr>
          <w:p>
            <w:pPr>
              <w:spacing w:after="20"/>
            </w:pPr>
            <w:r/>
            <w:r>
              <w:rPr>
                <w:b w:val="0"/>
                <w:sz w:val="17"/>
              </w:rPr>
              <w:t>Report figures traceable back to the record</w:t>
            </w:r>
          </w:p>
        </w:tc>
        <w:tc>
          <w:tcPr>
            <w:tcW w:type="dxa" w:w="2304"/>
          </w:tcPr>
          <w:p>
            <w:pPr>
              <w:spacing w:after="20"/>
            </w:pPr>
            <w:r/>
            <w:r>
              <w:rPr>
                <w:b w:val="0"/>
                <w:sz w:val="17"/>
              </w:rPr>
              <w:t>Report freshness on a set period (to confirm)</w:t>
            </w:r>
          </w:p>
        </w:tc>
        <w:tc>
          <w:tcPr>
            <w:tcW w:type="dxa" w:w="2304"/>
          </w:tcPr>
          <w:p>
            <w:pPr>
              <w:spacing w:after="20"/>
            </w:pPr>
            <w:r/>
            <w:r>
              <w:rPr>
                <w:b w:val="0"/>
                <w:sz w:val="17"/>
              </w:rPr>
              <w:t>Retention per the Government of Alberta records schedule (NFR-17)</w:t>
            </w:r>
          </w:p>
        </w:tc>
        <w:tc>
          <w:tcPr>
            <w:tcW w:type="dxa" w:w="2304"/>
          </w:tcPr>
          <w:p>
            <w:pPr>
              <w:spacing w:after="20"/>
            </w:pPr>
            <w:r/>
            <w:r>
              <w:rPr>
                <w:b w:val="0"/>
                <w:sz w:val="17"/>
              </w:rPr>
              <w:t>Unanswered Action Required notifies the requester; email preferred (client)</w:t>
            </w:r>
          </w:p>
        </w:tc>
      </w:tr>
    </w:tbl>
    <w:p>
      <w:pPr>
        <w:spacing w:after="40"/>
      </w:pPr>
    </w:p>
    <w:p>
      <w:pPr>
        <w:keepNext/>
        <w:spacing w:before="200"/>
      </w:pPr>
      <w:r>
        <w:rPr>
          <w:b/>
          <w:sz w:val="26"/>
        </w:rPr>
        <w:t>5. Cleaning requirements: what "clean" means for PRISM Furniture Request</w:t>
      </w:r>
    </w:p>
    <w:p>
      <w:r>
        <w:rPr>
          <w:b w:val="0"/>
          <w:i/>
          <w:sz w:val="20"/>
        </w:rPr>
        <w:t>Session Three: "Clean is a product decision, not a technical one. Someone must say what makes two requests the same, or a record complete." Session Four asks: what does clean mean, who decides, what checks happen before data is trusted, and what happens to records that fail.</w:t>
      </w:r>
    </w:p>
    <w:tbl>
      <w:tblPr>
        <w:tblStyle w:val="TableGrid"/>
        <w:tblW w:type="auto" w:w="0"/>
        <w:tblLook w:firstColumn="1" w:firstRow="1" w:lastColumn="0" w:lastRow="0" w:noHBand="0" w:noVBand="1" w:val="04A0"/>
      </w:tblPr>
      <w:tblGrid>
        <w:gridCol w:w="3456"/>
        <w:gridCol w:w="3456"/>
        <w:gridCol w:w="3456"/>
        <w:gridCol w:w="3456"/>
      </w:tblGrid>
      <w:tr>
        <w:trPr>
          <w:cantSplit/>
          <w:tblHeader/>
        </w:trPr>
        <w:tc>
          <w:tcPr>
            <w:tcW w:type="dxa" w:w="3456"/>
            <w:shd w:val="clear" w:fill="D9D9D9"/>
          </w:tcPr>
          <w:p>
            <w:r/>
            <w:r>
              <w:rPr>
                <w:b/>
                <w:sz w:val="19"/>
              </w:rPr>
              <w:t>Rule</w:t>
            </w:r>
          </w:p>
        </w:tc>
        <w:tc>
          <w:tcPr>
            <w:tcW w:type="dxa" w:w="3168"/>
            <w:shd w:val="clear" w:fill="D9D9D9"/>
          </w:tcPr>
          <w:p>
            <w:r/>
            <w:r>
              <w:rPr>
                <w:b/>
                <w:sz w:val="19"/>
              </w:rPr>
              <w:t>What it must achieve</w:t>
            </w:r>
          </w:p>
        </w:tc>
        <w:tc>
          <w:tcPr>
            <w:tcW w:type="dxa" w:w="4320"/>
            <w:shd w:val="clear" w:fill="D9D9D9"/>
          </w:tcPr>
          <w:p>
            <w:r/>
            <w:r>
              <w:rPr>
                <w:b/>
                <w:sz w:val="19"/>
              </w:rPr>
              <w:t>Basis</w:t>
            </w:r>
          </w:p>
        </w:tc>
        <w:tc>
          <w:tcPr>
            <w:tcW w:type="dxa" w:w="2880"/>
            <w:shd w:val="clear" w:fill="D9D9D9"/>
          </w:tcPr>
          <w:p>
            <w:r/>
            <w:r>
              <w:rPr>
                <w:b/>
                <w:sz w:val="19"/>
              </w:rPr>
              <w:t>Record that fails the rule</w:t>
            </w:r>
          </w:p>
        </w:tc>
      </w:tr>
      <w:tr>
        <w:trPr>
          <w:cantSplit/>
        </w:trPr>
        <w:tc>
          <w:tcPr>
            <w:tcW w:type="dxa" w:w="3456"/>
          </w:tcPr>
          <w:p>
            <w:pPr>
              <w:spacing w:after="20"/>
            </w:pPr>
            <w:r/>
            <w:r>
              <w:rPr>
                <w:b/>
                <w:sz w:val="19"/>
              </w:rPr>
              <w:t>1. One Work Order ID, every update linked to it</w:t>
            </w:r>
          </w:p>
        </w:tc>
        <w:tc>
          <w:tcPr>
            <w:tcW w:type="dxa" w:w="3168"/>
          </w:tcPr>
          <w:p>
            <w:pPr>
              <w:spacing w:after="20"/>
            </w:pPr>
            <w:r/>
            <w:r>
              <w:rPr>
                <w:b w:val="0"/>
                <w:sz w:val="19"/>
              </w:rPr>
              <w:t>The request is one object that can be followed</w:t>
            </w:r>
          </w:p>
        </w:tc>
        <w:tc>
          <w:tcPr>
            <w:tcW w:type="dxa" w:w="4320"/>
          </w:tcPr>
          <w:p>
            <w:pPr>
              <w:spacing w:after="20"/>
            </w:pPr>
            <w:r/>
            <w:r>
              <w:rPr>
                <w:b w:val="0"/>
                <w:sz w:val="19"/>
              </w:rPr>
              <w:t>FR-15, FR-16; team brainstorm: link all updates to the correct Work Order ID</w:t>
            </w:r>
          </w:p>
        </w:tc>
        <w:tc>
          <w:tcPr>
            <w:tcW w:type="dxa" w:w="2880"/>
          </w:tcPr>
          <w:p>
            <w:pPr>
              <w:spacing w:after="20"/>
            </w:pPr>
            <w:r/>
            <w:r>
              <w:rPr>
                <w:b w:val="0"/>
                <w:sz w:val="19"/>
              </w:rPr>
              <w:t>Update held and linked by the coordinator before it shows</w:t>
            </w:r>
          </w:p>
        </w:tc>
      </w:tr>
      <w:tr>
        <w:trPr>
          <w:cantSplit/>
        </w:trPr>
        <w:tc>
          <w:tcPr>
            <w:tcW w:type="dxa" w:w="3456"/>
          </w:tcPr>
          <w:p>
            <w:pPr>
              <w:spacing w:after="20"/>
            </w:pPr>
            <w:r/>
            <w:r>
              <w:rPr>
                <w:b/>
                <w:sz w:val="19"/>
              </w:rPr>
              <w:t>2. One status from a standard list</w:t>
            </w:r>
          </w:p>
        </w:tc>
        <w:tc>
          <w:tcPr>
            <w:tcW w:type="dxa" w:w="3168"/>
          </w:tcPr>
          <w:p>
            <w:pPr>
              <w:spacing w:after="20"/>
            </w:pPr>
            <w:r/>
            <w:r>
              <w:rPr>
                <w:b w:val="0"/>
                <w:sz w:val="19"/>
              </w:rPr>
              <w:t>Status means the same thing to everyone</w:t>
            </w:r>
          </w:p>
        </w:tc>
        <w:tc>
          <w:tcPr>
            <w:tcW w:type="dxa" w:w="4320"/>
          </w:tcPr>
          <w:p>
            <w:pPr>
              <w:spacing w:after="20"/>
            </w:pPr>
            <w:r/>
            <w:r>
              <w:rPr>
                <w:b w:val="0"/>
                <w:sz w:val="19"/>
              </w:rPr>
              <w:t>FR-13, FR-14; prototype status conflict</w:t>
            </w:r>
          </w:p>
        </w:tc>
        <w:tc>
          <w:tcPr>
            <w:tcW w:type="dxa" w:w="2880"/>
          </w:tcPr>
          <w:p>
            <w:pPr>
              <w:spacing w:after="20"/>
            </w:pPr>
            <w:r/>
            <w:r>
              <w:rPr>
                <w:b w:val="0"/>
                <w:sz w:val="19"/>
              </w:rPr>
              <w:t>Rejected; status chosen from the list</w:t>
            </w:r>
          </w:p>
        </w:tc>
      </w:tr>
      <w:tr>
        <w:trPr>
          <w:cantSplit/>
        </w:trPr>
        <w:tc>
          <w:tcPr>
            <w:tcW w:type="dxa" w:w="3456"/>
          </w:tcPr>
          <w:p>
            <w:pPr>
              <w:spacing w:after="20"/>
            </w:pPr>
            <w:r/>
            <w:r>
              <w:rPr>
                <w:b/>
                <w:sz w:val="19"/>
              </w:rPr>
              <w:t>3. A named, valid owner at every stage</w:t>
            </w:r>
          </w:p>
        </w:tc>
        <w:tc>
          <w:tcPr>
            <w:tcW w:type="dxa" w:w="3168"/>
          </w:tcPr>
          <w:p>
            <w:pPr>
              <w:spacing w:after="20"/>
            </w:pPr>
            <w:r/>
            <w:r>
              <w:rPr>
                <w:b w:val="0"/>
                <w:sz w:val="19"/>
              </w:rPr>
              <w:t>Nobody has to ask who has the request</w:t>
            </w:r>
          </w:p>
        </w:tc>
        <w:tc>
          <w:tcPr>
            <w:tcW w:type="dxa" w:w="4320"/>
          </w:tcPr>
          <w:p>
            <w:pPr>
              <w:spacing w:after="20"/>
            </w:pPr>
            <w:r/>
            <w:r>
              <w:rPr>
                <w:b w:val="0"/>
                <w:sz w:val="19"/>
              </w:rPr>
              <w:t>Team brainstorm: identify and validate the responsible person or group; client: show the group, not "not yet assigned"</w:t>
            </w:r>
          </w:p>
        </w:tc>
        <w:tc>
          <w:tcPr>
            <w:tcW w:type="dxa" w:w="2880"/>
          </w:tcPr>
          <w:p>
            <w:pPr>
              <w:spacing w:after="20"/>
            </w:pPr>
            <w:r/>
            <w:r>
              <w:rPr>
                <w:b w:val="0"/>
                <w:sz w:val="19"/>
              </w:rPr>
              <w:t>Flagged to the coordinator queue</w:t>
            </w:r>
          </w:p>
        </w:tc>
      </w:tr>
      <w:tr>
        <w:trPr>
          <w:cantSplit/>
        </w:trPr>
        <w:tc>
          <w:tcPr>
            <w:tcW w:type="dxa" w:w="3456"/>
          </w:tcPr>
          <w:p>
            <w:pPr>
              <w:spacing w:after="20"/>
            </w:pPr>
            <w:r/>
            <w:r>
              <w:rPr>
                <w:b/>
                <w:sz w:val="19"/>
              </w:rPr>
              <w:t>4. Required fields and attachments complete before review</w:t>
            </w:r>
          </w:p>
        </w:tc>
        <w:tc>
          <w:tcPr>
            <w:tcW w:type="dxa" w:w="3168"/>
          </w:tcPr>
          <w:p>
            <w:pPr>
              <w:spacing w:after="20"/>
            </w:pPr>
            <w:r/>
            <w:r>
              <w:rPr>
                <w:b w:val="0"/>
                <w:sz w:val="19"/>
              </w:rPr>
              <w:t>The request is actionable the day it arrives</w:t>
            </w:r>
          </w:p>
        </w:tc>
        <w:tc>
          <w:tcPr>
            <w:tcW w:type="dxa" w:w="4320"/>
          </w:tcPr>
          <w:p>
            <w:pPr>
              <w:spacing w:after="20"/>
            </w:pPr>
            <w:r/>
            <w:r>
              <w:rPr>
                <w:b w:val="0"/>
                <w:sz w:val="19"/>
              </w:rPr>
              <w:t>FR-03, FR-07; Scenario 7</w:t>
            </w:r>
          </w:p>
        </w:tc>
        <w:tc>
          <w:tcPr>
            <w:tcW w:type="dxa" w:w="2880"/>
          </w:tcPr>
          <w:p>
            <w:pPr>
              <w:spacing w:after="20"/>
            </w:pPr>
            <w:r/>
            <w:r>
              <w:rPr>
                <w:b w:val="0"/>
                <w:sz w:val="19"/>
              </w:rPr>
              <w:t>Returned to the requester with what is missing, in the request thread</w:t>
            </w:r>
          </w:p>
        </w:tc>
      </w:tr>
      <w:tr>
        <w:trPr>
          <w:cantSplit/>
        </w:trPr>
        <w:tc>
          <w:tcPr>
            <w:tcW w:type="dxa" w:w="3456"/>
          </w:tcPr>
          <w:p>
            <w:pPr>
              <w:spacing w:after="20"/>
            </w:pPr>
            <w:r/>
            <w:r>
              <w:rPr>
                <w:b/>
                <w:sz w:val="19"/>
              </w:rPr>
              <w:t>5. Dates in one format and in true order</w:t>
            </w:r>
          </w:p>
        </w:tc>
        <w:tc>
          <w:tcPr>
            <w:tcW w:type="dxa" w:w="3168"/>
          </w:tcPr>
          <w:p>
            <w:pPr>
              <w:spacing w:after="20"/>
            </w:pPr>
            <w:r/>
            <w:r>
              <w:rPr>
                <w:b w:val="0"/>
                <w:sz w:val="19"/>
              </w:rPr>
              <w:t>Time in stage can be trusted</w:t>
            </w:r>
          </w:p>
        </w:tc>
        <w:tc>
          <w:tcPr>
            <w:tcW w:type="dxa" w:w="4320"/>
          </w:tcPr>
          <w:p>
            <w:pPr>
              <w:spacing w:after="20"/>
            </w:pPr>
            <w:r/>
            <w:r>
              <w:rPr>
                <w:b w:val="0"/>
                <w:sz w:val="19"/>
              </w:rPr>
              <w:t>Team brainstorm: standardize dates and timestamps; prototype events dated before submission</w:t>
            </w:r>
          </w:p>
        </w:tc>
        <w:tc>
          <w:tcPr>
            <w:tcW w:type="dxa" w:w="2880"/>
          </w:tcPr>
          <w:p>
            <w:pPr>
              <w:spacing w:after="20"/>
            </w:pPr>
            <w:r/>
            <w:r>
              <w:rPr>
                <w:b w:val="0"/>
                <w:sz w:val="19"/>
              </w:rPr>
              <w:t>Flagged for correction; the original is kept</w:t>
            </w:r>
          </w:p>
        </w:tc>
      </w:tr>
      <w:tr>
        <w:trPr>
          <w:cantSplit/>
        </w:trPr>
        <w:tc>
          <w:tcPr>
            <w:tcW w:type="dxa" w:w="3456"/>
          </w:tcPr>
          <w:p>
            <w:pPr>
              <w:spacing w:after="20"/>
            </w:pPr>
            <w:r/>
            <w:r>
              <w:rPr>
                <w:b/>
                <w:sz w:val="19"/>
              </w:rPr>
              <w:t>6. Duplicates checked on an agreed match key</w:t>
            </w:r>
          </w:p>
        </w:tc>
        <w:tc>
          <w:tcPr>
            <w:tcW w:type="dxa" w:w="3168"/>
          </w:tcPr>
          <w:p>
            <w:pPr>
              <w:spacing w:after="20"/>
            </w:pPr>
            <w:r/>
            <w:r>
              <w:rPr>
                <w:b w:val="0"/>
                <w:sz w:val="19"/>
              </w:rPr>
              <w:t>One need, one request</w:t>
            </w:r>
          </w:p>
        </w:tc>
        <w:tc>
          <w:tcPr>
            <w:tcW w:type="dxa" w:w="4320"/>
          </w:tcPr>
          <w:p>
            <w:pPr>
              <w:spacing w:after="20"/>
            </w:pPr>
            <w:r/>
            <w:r>
              <w:rPr>
                <w:b w:val="0"/>
                <w:sz w:val="19"/>
              </w:rPr>
              <w:t>FR-22; Scenario 2; Session Four: a duplicate problem is a missing key</w:t>
            </w:r>
          </w:p>
        </w:tc>
        <w:tc>
          <w:tcPr>
            <w:tcW w:type="dxa" w:w="2880"/>
          </w:tcPr>
          <w:p>
            <w:pPr>
              <w:spacing w:after="20"/>
            </w:pPr>
            <w:r/>
            <w:r>
              <w:rPr>
                <w:b w:val="0"/>
                <w:sz w:val="19"/>
              </w:rPr>
              <w:t>Merged; the continuing request keeps both histories</w:t>
            </w:r>
          </w:p>
        </w:tc>
      </w:tr>
    </w:tbl>
    <w:p>
      <w:pPr>
        <w:spacing w:after="40"/>
      </w:pPr>
    </w:p>
    <w:p>
      <w:r>
        <w:rPr>
          <w:b w:val="0"/>
          <w:i w:val="0"/>
          <w:sz w:val="21"/>
        </w:rPr>
      </w:r>
      <w:r>
        <w:rPr>
          <w:b/>
          <w:i w:val="0"/>
          <w:sz w:val="21"/>
        </w:rPr>
        <w:t>Who decides:</w:t>
      </w:r>
      <w:r>
        <w:rPr>
          <w:b w:val="0"/>
          <w:i w:val="0"/>
          <w:sz w:val="21"/>
        </w:rPr>
        <w:t xml:space="preserve"> Open. Proposed: the Furniture Request Coordinator defines the rules with Infrastructure staff. </w:t>
      </w:r>
      <w:r>
        <w:rPr>
          <w:b/>
          <w:i w:val="0"/>
          <w:sz w:val="21"/>
        </w:rPr>
        <w:t>The original is always kept</w:t>
      </w:r>
      <w:r>
        <w:rPr>
          <w:b w:val="0"/>
          <w:i w:val="0"/>
          <w:sz w:val="21"/>
        </w:rPr>
        <w:t xml:space="preserve"> (bronze), so a later question can go back to it (Raj et al., Session Three principle one).</w:t>
      </w:r>
    </w:p>
    <w:p>
      <w:pPr>
        <w:keepNext/>
        <w:spacing w:before="200"/>
      </w:pPr>
      <w:r>
        <w:rPr>
          <w:b/>
          <w:sz w:val="26"/>
        </w:rPr>
        <w:t>6. Session Three and Four stage questions, answered for our product</w:t>
      </w:r>
    </w:p>
    <w:tbl>
      <w:tblPr>
        <w:tblStyle w:val="TableGrid"/>
        <w:tblW w:type="auto" w:w="0"/>
        <w:tblLook w:firstColumn="1" w:firstRow="1" w:lastColumn="0" w:lastRow="0" w:noHBand="0" w:noVBand="1" w:val="04A0"/>
      </w:tblPr>
      <w:tblGrid>
        <w:gridCol w:w="4608"/>
        <w:gridCol w:w="4608"/>
        <w:gridCol w:w="4608"/>
      </w:tblGrid>
      <w:tr>
        <w:trPr>
          <w:cantSplit/>
          <w:tblHeader/>
        </w:trPr>
        <w:tc>
          <w:tcPr>
            <w:tcW w:type="dxa" w:w="1872"/>
            <w:shd w:val="clear" w:fill="D9D9D9"/>
          </w:tcPr>
          <w:p>
            <w:r/>
            <w:r>
              <w:rPr>
                <w:b/>
                <w:sz w:val="19"/>
              </w:rPr>
              <w:t>Stage</w:t>
            </w:r>
          </w:p>
        </w:tc>
        <w:tc>
          <w:tcPr>
            <w:tcW w:type="dxa" w:w="4608"/>
            <w:shd w:val="clear" w:fill="D9D9D9"/>
          </w:tcPr>
          <w:p>
            <w:r/>
            <w:r>
              <w:rPr>
                <w:b/>
                <w:sz w:val="19"/>
              </w:rPr>
              <w:t>Lecture question</w:t>
            </w:r>
          </w:p>
        </w:tc>
        <w:tc>
          <w:tcPr>
            <w:tcW w:type="dxa" w:w="7344"/>
            <w:shd w:val="clear" w:fill="D9D9D9"/>
          </w:tcPr>
          <w:p>
            <w:r/>
            <w:r>
              <w:rPr>
                <w:b/>
                <w:sz w:val="19"/>
              </w:rPr>
              <w:t>Our answer</w:t>
            </w:r>
          </w:p>
        </w:tc>
      </w:tr>
      <w:tr>
        <w:trPr>
          <w:cantSplit/>
        </w:trPr>
        <w:tc>
          <w:tcPr>
            <w:tcW w:type="dxa" w:w="1872"/>
          </w:tcPr>
          <w:p>
            <w:pPr>
              <w:spacing w:after="20"/>
            </w:pPr>
            <w:r/>
            <w:r>
              <w:rPr>
                <w:b/>
                <w:sz w:val="19"/>
              </w:rPr>
              <w:t>Generate</w:t>
            </w:r>
          </w:p>
        </w:tc>
        <w:tc>
          <w:tcPr>
            <w:tcW w:type="dxa" w:w="4608"/>
          </w:tcPr>
          <w:p>
            <w:pPr>
              <w:spacing w:after="20"/>
            </w:pPr>
            <w:r/>
            <w:r>
              <w:rPr>
                <w:b w:val="0"/>
                <w:sz w:val="19"/>
              </w:rPr>
              <w:t>Who or what creates this data, inside which workflow, and how consistently?</w:t>
            </w:r>
          </w:p>
        </w:tc>
        <w:tc>
          <w:tcPr>
            <w:tcW w:type="dxa" w:w="7344"/>
          </w:tcPr>
          <w:p>
            <w:pPr>
              <w:spacing w:after="20"/>
            </w:pPr>
            <w:r/>
            <w:r>
              <w:rPr>
                <w:b w:val="0"/>
                <w:sz w:val="19"/>
              </w:rPr>
              <w:t>People, not machines: requester, CMAC, two coordinator roles, vendor or mover, client. Inconsistently, because much is born in email, Teams and phone (team brainstorm).</w:t>
            </w:r>
          </w:p>
        </w:tc>
      </w:tr>
      <w:tr>
        <w:trPr>
          <w:cantSplit/>
        </w:trPr>
        <w:tc>
          <w:tcPr>
            <w:tcW w:type="dxa" w:w="1872"/>
          </w:tcPr>
          <w:p>
            <w:pPr>
              <w:spacing w:after="20"/>
            </w:pPr>
            <w:r/>
            <w:r>
              <w:rPr>
                <w:b/>
                <w:sz w:val="19"/>
              </w:rPr>
              <w:t>Generate</w:t>
            </w:r>
          </w:p>
        </w:tc>
        <w:tc>
          <w:tcPr>
            <w:tcW w:type="dxa" w:w="4608"/>
          </w:tcPr>
          <w:p>
            <w:pPr>
              <w:spacing w:after="20"/>
            </w:pPr>
            <w:r/>
            <w:r>
              <w:rPr>
                <w:b w:val="0"/>
                <w:sz w:val="19"/>
              </w:rPr>
              <w:t>How often does it arrive, and how much of it?</w:t>
            </w:r>
          </w:p>
        </w:tc>
        <w:tc>
          <w:tcPr>
            <w:tcW w:type="dxa" w:w="7344"/>
          </w:tcPr>
          <w:p>
            <w:pPr>
              <w:spacing w:after="20"/>
            </w:pPr>
            <w:r/>
            <w:r>
              <w:rPr>
                <w:b w:val="0"/>
                <w:sz w:val="19"/>
              </w:rPr>
              <w:t>Intermittent, one request at a time. Volume is not yet known (to confirm with the client). The client said non-furniture requests are about 50% of all requests.</w:t>
            </w:r>
          </w:p>
        </w:tc>
      </w:tr>
      <w:tr>
        <w:trPr>
          <w:cantSplit/>
        </w:trPr>
        <w:tc>
          <w:tcPr>
            <w:tcW w:type="dxa" w:w="1872"/>
          </w:tcPr>
          <w:p>
            <w:pPr>
              <w:spacing w:after="20"/>
            </w:pPr>
            <w:r/>
            <w:r>
              <w:rPr>
                <w:b/>
                <w:sz w:val="19"/>
              </w:rPr>
              <w:t>Generate</w:t>
            </w:r>
          </w:p>
        </w:tc>
        <w:tc>
          <w:tcPr>
            <w:tcW w:type="dxa" w:w="4608"/>
          </w:tcPr>
          <w:p>
            <w:pPr>
              <w:spacing w:after="20"/>
            </w:pPr>
            <w:r/>
            <w:r>
              <w:rPr>
                <w:b w:val="0"/>
                <w:sz w:val="19"/>
              </w:rPr>
              <w:t>Under what agreement, consent or contract may we collect it?</w:t>
            </w:r>
          </w:p>
        </w:tc>
        <w:tc>
          <w:tcPr>
            <w:tcW w:type="dxa" w:w="7344"/>
          </w:tcPr>
          <w:p>
            <w:pPr>
              <w:spacing w:after="20"/>
            </w:pPr>
            <w:r/>
            <w:r>
              <w:rPr>
                <w:b w:val="0"/>
                <w:sz w:val="19"/>
              </w:rPr>
              <w:t>Government of Alberta roles and authorization rules (Working 1 reference source; FR-25).</w:t>
            </w:r>
          </w:p>
        </w:tc>
      </w:tr>
      <w:tr>
        <w:trPr>
          <w:cantSplit/>
        </w:trPr>
        <w:tc>
          <w:tcPr>
            <w:tcW w:type="dxa" w:w="1872"/>
          </w:tcPr>
          <w:p>
            <w:pPr>
              <w:spacing w:after="20"/>
            </w:pPr>
            <w:r/>
            <w:r>
              <w:rPr>
                <w:b/>
                <w:sz w:val="19"/>
              </w:rPr>
              <w:t>Collect / Keep</w:t>
            </w:r>
          </w:p>
        </w:tc>
        <w:tc>
          <w:tcPr>
            <w:tcW w:type="dxa" w:w="4608"/>
          </w:tcPr>
          <w:p>
            <w:pPr>
              <w:spacing w:after="20"/>
            </w:pPr>
            <w:r/>
            <w:r>
              <w:rPr>
                <w:b w:val="0"/>
                <w:sz w:val="19"/>
              </w:rPr>
              <w:t>What is the system of record, and who owns it?</w:t>
            </w:r>
          </w:p>
        </w:tc>
        <w:tc>
          <w:tcPr>
            <w:tcW w:type="dxa" w:w="7344"/>
          </w:tcPr>
          <w:p>
            <w:pPr>
              <w:spacing w:after="20"/>
            </w:pPr>
            <w:r/>
            <w:r>
              <w:rPr>
                <w:b w:val="0"/>
                <w:sz w:val="19"/>
              </w:rPr>
              <w:t>Today WORTS is used mainly for tracking and reporting while the work happens elsewhere. For the product: the request record, owner Open.</w:t>
            </w:r>
          </w:p>
        </w:tc>
      </w:tr>
      <w:tr>
        <w:trPr>
          <w:cantSplit/>
        </w:trPr>
        <w:tc>
          <w:tcPr>
            <w:tcW w:type="dxa" w:w="1872"/>
          </w:tcPr>
          <w:p>
            <w:pPr>
              <w:spacing w:after="20"/>
            </w:pPr>
            <w:r/>
            <w:r>
              <w:rPr>
                <w:b/>
                <w:sz w:val="19"/>
              </w:rPr>
              <w:t>Collect / Keep</w:t>
            </w:r>
          </w:p>
        </w:tc>
        <w:tc>
          <w:tcPr>
            <w:tcW w:type="dxa" w:w="4608"/>
          </w:tcPr>
          <w:p>
            <w:pPr>
              <w:spacing w:after="20"/>
            </w:pPr>
            <w:r/>
            <w:r>
              <w:rPr>
                <w:b w:val="0"/>
                <w:sz w:val="19"/>
              </w:rPr>
              <w:t>What would we lose if we only kept the transformed version?</w:t>
            </w:r>
          </w:p>
        </w:tc>
        <w:tc>
          <w:tcPr>
            <w:tcW w:type="dxa" w:w="7344"/>
          </w:tcPr>
          <w:p>
            <w:pPr>
              <w:spacing w:after="20"/>
            </w:pPr>
            <w:r/>
            <w:r>
              <w:rPr>
                <w:b w:val="0"/>
                <w:sz w:val="19"/>
              </w:rPr>
              <w:t>The request as first submitted, which matters for duplicates (FR-22), disputes and warranty claims years later (Scenario 6).</w:t>
            </w:r>
          </w:p>
        </w:tc>
      </w:tr>
      <w:tr>
        <w:trPr>
          <w:cantSplit/>
        </w:trPr>
        <w:tc>
          <w:tcPr>
            <w:tcW w:type="dxa" w:w="1872"/>
          </w:tcPr>
          <w:p>
            <w:pPr>
              <w:spacing w:after="20"/>
            </w:pPr>
            <w:r/>
            <w:r>
              <w:rPr>
                <w:b/>
                <w:sz w:val="19"/>
              </w:rPr>
              <w:t>Collect / Keep</w:t>
            </w:r>
          </w:p>
        </w:tc>
        <w:tc>
          <w:tcPr>
            <w:tcW w:type="dxa" w:w="4608"/>
          </w:tcPr>
          <w:p>
            <w:pPr>
              <w:spacing w:after="20"/>
            </w:pPr>
            <w:r/>
            <w:r>
              <w:rPr>
                <w:b w:val="0"/>
                <w:sz w:val="19"/>
              </w:rPr>
              <w:t>If the source went quiet, how long before anyone noticed?</w:t>
            </w:r>
          </w:p>
        </w:tc>
        <w:tc>
          <w:tcPr>
            <w:tcW w:type="dxa" w:w="7344"/>
          </w:tcPr>
          <w:p>
            <w:pPr>
              <w:spacing w:after="20"/>
            </w:pPr>
            <w:r/>
            <w:r>
              <w:rPr>
                <w:b w:val="0"/>
                <w:sz w:val="19"/>
              </w:rPr>
              <w:t>Today nobody would notice; the CMAC chases. With monitoring at the hand-offs, a request with no stage change becomes visible (time threshold to define).</w:t>
            </w:r>
          </w:p>
        </w:tc>
      </w:tr>
      <w:tr>
        <w:trPr>
          <w:cantSplit/>
        </w:trPr>
        <w:tc>
          <w:tcPr>
            <w:tcW w:type="dxa" w:w="1872"/>
          </w:tcPr>
          <w:p>
            <w:pPr>
              <w:spacing w:after="20"/>
            </w:pPr>
            <w:r/>
            <w:r>
              <w:rPr>
                <w:b/>
                <w:sz w:val="19"/>
              </w:rPr>
              <w:t>Keep and Shape</w:t>
            </w:r>
          </w:p>
        </w:tc>
        <w:tc>
          <w:tcPr>
            <w:tcW w:type="dxa" w:w="4608"/>
          </w:tcPr>
          <w:p>
            <w:pPr>
              <w:spacing w:after="20"/>
            </w:pPr>
            <w:r/>
            <w:r>
              <w:rPr>
                <w:b w:val="0"/>
                <w:sz w:val="19"/>
              </w:rPr>
              <w:t>What checks happen before data is trusted, and what happens to records that fail?</w:t>
            </w:r>
          </w:p>
        </w:tc>
        <w:tc>
          <w:tcPr>
            <w:tcW w:type="dxa" w:w="7344"/>
          </w:tcPr>
          <w:p>
            <w:pPr>
              <w:spacing w:after="20"/>
            </w:pPr>
            <w:r/>
            <w:r>
              <w:rPr>
                <w:b w:val="0"/>
                <w:sz w:val="19"/>
              </w:rPr>
              <w:t>Rules 1 to 6 in section 5, each with its failure path.</w:t>
            </w:r>
          </w:p>
        </w:tc>
      </w:tr>
      <w:tr>
        <w:trPr>
          <w:cantSplit/>
        </w:trPr>
        <w:tc>
          <w:tcPr>
            <w:tcW w:type="dxa" w:w="1872"/>
          </w:tcPr>
          <w:p>
            <w:pPr>
              <w:spacing w:after="20"/>
            </w:pPr>
            <w:r/>
            <w:r>
              <w:rPr>
                <w:b/>
                <w:sz w:val="19"/>
              </w:rPr>
              <w:t>Keep and Shape</w:t>
            </w:r>
          </w:p>
        </w:tc>
        <w:tc>
          <w:tcPr>
            <w:tcW w:type="dxa" w:w="4608"/>
          </w:tcPr>
          <w:p>
            <w:pPr>
              <w:spacing w:after="20"/>
            </w:pPr>
            <w:r/>
            <w:r>
              <w:rPr>
                <w:b w:val="0"/>
                <w:sz w:val="19"/>
              </w:rPr>
              <w:t>Who else will want this data, in what shape?</w:t>
            </w:r>
          </w:p>
        </w:tc>
        <w:tc>
          <w:tcPr>
            <w:tcW w:type="dxa" w:w="7344"/>
          </w:tcPr>
          <w:p>
            <w:pPr>
              <w:spacing w:after="20"/>
            </w:pPr>
            <w:r/>
            <w:r>
              <w:rPr>
                <w:b w:val="0"/>
                <w:sz w:val="19"/>
              </w:rPr>
              <w:t>Coordinators (queue), Infrastructure management (aggregated reports), the recycle program (recycled versus new), and the client's PRISM Facilities build.</w:t>
            </w:r>
          </w:p>
        </w:tc>
      </w:tr>
      <w:tr>
        <w:trPr>
          <w:cantSplit/>
        </w:trPr>
        <w:tc>
          <w:tcPr>
            <w:tcW w:type="dxa" w:w="1872"/>
          </w:tcPr>
          <w:p>
            <w:pPr>
              <w:spacing w:after="20"/>
            </w:pPr>
            <w:r/>
            <w:r>
              <w:rPr>
                <w:b/>
                <w:sz w:val="19"/>
              </w:rPr>
              <w:t>Use</w:t>
            </w:r>
          </w:p>
        </w:tc>
        <w:tc>
          <w:tcPr>
            <w:tcW w:type="dxa" w:w="4608"/>
          </w:tcPr>
          <w:p>
            <w:pPr>
              <w:spacing w:after="20"/>
            </w:pPr>
            <w:r/>
            <w:r>
              <w:rPr>
                <w:b w:val="0"/>
                <w:sz w:val="19"/>
              </w:rPr>
              <w:t>Who consumes the output, in what form, how fast?</w:t>
            </w:r>
          </w:p>
        </w:tc>
        <w:tc>
          <w:tcPr>
            <w:tcW w:type="dxa" w:w="7344"/>
          </w:tcPr>
          <w:p>
            <w:pPr>
              <w:spacing w:after="20"/>
            </w:pPr>
            <w:r/>
            <w:r>
              <w:rPr>
                <w:b w:val="0"/>
                <w:sz w:val="19"/>
              </w:rPr>
              <w:t>CMACs: their requests (exact permissions to confirm), updated at every stage change. Coordinators: their queue, current. Management: aggregates on a set period (to confirm).</w:t>
            </w:r>
          </w:p>
        </w:tc>
      </w:tr>
      <w:tr>
        <w:trPr>
          <w:cantSplit/>
        </w:trPr>
        <w:tc>
          <w:tcPr>
            <w:tcW w:type="dxa" w:w="1872"/>
          </w:tcPr>
          <w:p>
            <w:pPr>
              <w:spacing w:after="20"/>
            </w:pPr>
            <w:r/>
            <w:r>
              <w:rPr>
                <w:b/>
                <w:sz w:val="19"/>
              </w:rPr>
              <w:t>Use</w:t>
            </w:r>
          </w:p>
        </w:tc>
        <w:tc>
          <w:tcPr>
            <w:tcW w:type="dxa" w:w="4608"/>
          </w:tcPr>
          <w:p>
            <w:pPr>
              <w:spacing w:after="20"/>
            </w:pPr>
            <w:r/>
            <w:r>
              <w:rPr>
                <w:b w:val="0"/>
                <w:sz w:val="19"/>
              </w:rPr>
              <w:t>What new data does the product itself create, and is anyone collecting it?</w:t>
            </w:r>
          </w:p>
        </w:tc>
        <w:tc>
          <w:tcPr>
            <w:tcW w:type="dxa" w:w="7344"/>
          </w:tcPr>
          <w:p>
            <w:pPr>
              <w:spacing w:after="20"/>
            </w:pPr>
            <w:r/>
            <w:r>
              <w:rPr>
                <w:b w:val="0"/>
                <w:sz w:val="19"/>
              </w:rPr>
              <w:t>Stage-change timestamps, validation results, messages, duplicate resolutions, proposal shares, upload results, closure confirmations. Recorded by the product; reviewer not yet named (handed to Working 4).</w:t>
            </w:r>
          </w:p>
        </w:tc>
      </w:tr>
    </w:tbl>
    <w:p>
      <w:pPr>
        <w:spacing w:after="40"/>
      </w:pPr>
    </w:p>
    <w:p>
      <w:pPr>
        <w:keepNext/>
        <w:spacing w:before="200"/>
      </w:pPr>
      <w:r>
        <w:rPr>
          <w:b/>
          <w:sz w:val="26"/>
        </w:rPr>
        <w:t>7. My slide content and speaker notes (deck slides 5 and 6)</w:t>
      </w:r>
    </w:p>
    <w:p>
      <w:r>
        <w:rPr>
          <w:b w:val="0"/>
          <w:i w:val="0"/>
          <w:sz w:val="23"/>
        </w:rPr>
      </w:r>
      <w:r>
        <w:rPr>
          <w:b/>
          <w:i w:val="0"/>
          <w:sz w:val="23"/>
        </w:rPr>
        <w:t>Slide 5. Five stages from source to sink, and what moves between them</w:t>
      </w:r>
      <w:r>
        <w:rPr>
          <w:b w:val="0"/>
          <w:i w:val="0"/>
          <w:sz w:val="23"/>
        </w:rPr>
      </w:r>
    </w:p>
    <w:p>
      <w:pPr>
        <w:pStyle w:val="ListBullet"/>
        <w:spacing w:after="20"/>
      </w:pPr>
      <w:r>
        <w:rPr>
          <w:b w:val="0"/>
        </w:rPr>
        <w:t>Image of the Miro pipeline: scope boundary; five stages, each showing who enters the data and who is accountable; labels on the arrows for the data that moves; three kinds of sink; the loop</w:t>
      </w:r>
    </w:p>
    <w:p>
      <w:pPr>
        <w:pStyle w:val="ListBullet"/>
        <w:spacing w:after="20"/>
      </w:pPr>
      <w:r>
        <w:rPr>
          <w:b w:val="0"/>
        </w:rPr>
        <w:t>Miro board (view access for anyone with the link): https://miro.com/app/board/uXjVHidlV4o=/?share_link_id=453586022199</w:t>
      </w:r>
    </w:p>
    <w:p>
      <w:r>
        <w:rPr>
          <w:b w:val="0"/>
          <w:i w:val="0"/>
          <w:sz w:val="21"/>
        </w:rPr>
      </w:r>
      <w:r>
        <w:rPr>
          <w:b/>
          <w:i w:val="0"/>
          <w:sz w:val="21"/>
        </w:rPr>
        <w:t>Speaker notes:</w:t>
      </w:r>
      <w:r>
        <w:rPr>
          <w:b w:val="0"/>
          <w:i w:val="0"/>
          <w:sz w:val="21"/>
        </w:rPr>
        <w:t xml:space="preserve"> This is our pipeline model in Miro, built with the Session Four conceptual template. The scope boundary is on top, each of the five stages shows who enters the data and who is accountable for its accuracy, three kinds of sink are on the right, and the loop is underneath. The labels on the arrows show what moves: the need into Collect, the submitted request and attachments into Keep and Shape, the clean, linked request into Store, the record with its history into Use, and status, events and aggregates into the sinks. Nodes do the work and connectors carry the controls, but as Session Four says, all five questions are asked at every hand-off: who may move the data, is it acceptable, would we know if it stopped, what happens if it fails, and who is told. The board's governance grid shows how each applies. Items not in our requirements are proposed until the client confirms. The audit trail is bronze, the product reads silver, and management reports read gold.</w:t>
      </w:r>
    </w:p>
    <w:p>
      <w:r>
        <w:rPr>
          <w:b w:val="0"/>
          <w:i w:val="0"/>
          <w:sz w:val="23"/>
        </w:rPr>
      </w:r>
      <w:r>
        <w:rPr>
          <w:b/>
          <w:i w:val="0"/>
          <w:sz w:val="23"/>
        </w:rPr>
        <w:t>Slide 6. Request data from source to sink, with an owner at every hop</w:t>
      </w:r>
      <w:r>
        <w:rPr>
          <w:b w:val="0"/>
          <w:i w:val="0"/>
          <w:sz w:val="23"/>
        </w:rPr>
      </w:r>
    </w:p>
    <w:p>
      <w:pPr>
        <w:pStyle w:val="ListBullet"/>
        <w:spacing w:after="20"/>
      </w:pPr>
      <w:r>
        <w:rPr>
          <w:b w:val="0"/>
        </w:rPr>
        <w:t>Five hops down the slide (need is born, request is entered, checked and shaped, stored as one record, read by the product), each showing what moves, who enters it and who is accountable; between the hops, a label for the data passed on</w:t>
      </w:r>
    </w:p>
    <w:p>
      <w:pPr>
        <w:pStyle w:val="ListBullet"/>
        <w:spacing w:after="20"/>
      </w:pPr>
      <w:r>
        <w:rPr>
          <w:b w:val="0"/>
        </w:rPr>
        <w:t>Right column: the product, measurement and business-value sinks the data reaches; the validation return path; the principle that entering data is not the same as being accountable for its accuracy</w:t>
      </w:r>
    </w:p>
    <w:p>
      <w:pPr>
        <w:pStyle w:val="ListBullet"/>
        <w:spacing w:after="20"/>
      </w:pPr>
      <w:r>
        <w:rPr>
          <w:b w:val="0"/>
        </w:rPr>
        <w:t>Bottom line: governance (all five considerations at every hand-off, not one per arrow) and constraints, with the CMAC access rule marked Proposed</w:t>
      </w:r>
    </w:p>
    <w:p>
      <w:r>
        <w:rPr>
          <w:b w:val="0"/>
          <w:i w:val="0"/>
          <w:sz w:val="21"/>
        </w:rPr>
      </w:r>
      <w:r>
        <w:rPr>
          <w:b/>
          <w:i w:val="0"/>
          <w:sz w:val="21"/>
        </w:rPr>
        <w:t>Speaker notes:</w:t>
      </w:r>
      <w:r>
        <w:rPr>
          <w:b w:val="0"/>
          <w:i w:val="0"/>
          <w:sz w:val="21"/>
        </w:rPr>
        <w:t xml:space="preserve"> This slide traces the data itself. It follows one request's details from the person who needs the furniture to the three kinds of sink, and names two roles at every hop: who enters the data and who is accountable for its accuracy, because they are not the same. The requester answers for the need they state. The CMAC enters the request, and we propose they answer for the details they submit; PRISM Core pre-fills requester and building data, and the owner of that reference data is open. At review the coordinator checks and shapes the request: the original is kept, and one consistent version is built with a single Work Order ID, a standard status and a duplicate check. Who owns those rules is open; we propose the Furniture Request Coordinator. If validation fails, the request goes back to the CMAC in the request thread. The record is stored once, and its data owner, open until Cohen confirms, answers for it end to end. From there the same data reaches the CMAC's view and the coordinator queue, the measurement sink through submission and stage times, and the business sinks through aggregated reports, the recycle program and asset history.</w:t>
      </w:r>
    </w:p>
    <w:p>
      <w:pPr>
        <w:keepNext/>
        <w:spacing w:before="200"/>
      </w:pPr>
      <w:r>
        <w:rPr>
          <w:b/>
          <w:sz w:val="26"/>
        </w:rPr>
        <w:t>8. Validation and actions (Working 2: 20 min validate, 10 min actions)</w:t>
      </w:r>
    </w:p>
    <w:tbl>
      <w:tblPr>
        <w:tblStyle w:val="TableGrid"/>
        <w:tblW w:type="auto" w:w="0"/>
        <w:tblLook w:firstColumn="1" w:firstRow="1" w:lastColumn="0" w:lastRow="0" w:noHBand="0" w:noVBand="1" w:val="04A0"/>
      </w:tblPr>
      <w:tblGrid>
        <w:gridCol w:w="2765"/>
        <w:gridCol w:w="2765"/>
        <w:gridCol w:w="2765"/>
        <w:gridCol w:w="2765"/>
        <w:gridCol w:w="2765"/>
      </w:tblGrid>
      <w:tr>
        <w:trPr>
          <w:cantSplit/>
          <w:tblHeader/>
        </w:trPr>
        <w:tc>
          <w:tcPr>
            <w:tcW w:type="dxa" w:w="432"/>
            <w:shd w:val="clear" w:fill="D9D9D9"/>
          </w:tcPr>
          <w:p>
            <w:r/>
            <w:r>
              <w:rPr>
                <w:b/>
                <w:sz w:val="19"/>
              </w:rPr>
              <w:t>#</w:t>
            </w:r>
          </w:p>
        </w:tc>
        <w:tc>
          <w:tcPr>
            <w:tcW w:type="dxa" w:w="3744"/>
            <w:shd w:val="clear" w:fill="D9D9D9"/>
          </w:tcPr>
          <w:p>
            <w:r/>
            <w:r>
              <w:rPr>
                <w:b/>
                <w:sz w:val="19"/>
              </w:rPr>
              <w:t>Item to validate</w:t>
            </w:r>
          </w:p>
        </w:tc>
        <w:tc>
          <w:tcPr>
            <w:tcW w:type="dxa" w:w="4320"/>
            <w:shd w:val="clear" w:fill="D9D9D9"/>
          </w:tcPr>
          <w:p>
            <w:r/>
            <w:r>
              <w:rPr>
                <w:b/>
                <w:sz w:val="19"/>
              </w:rPr>
              <w:t>Proposed answer</w:t>
            </w:r>
          </w:p>
        </w:tc>
        <w:tc>
          <w:tcPr>
            <w:tcW w:type="dxa" w:w="2880"/>
            <w:shd w:val="clear" w:fill="D9D9D9"/>
          </w:tcPr>
          <w:p>
            <w:r/>
            <w:r>
              <w:rPr>
                <w:b/>
                <w:sz w:val="19"/>
              </w:rPr>
              <w:t>Confirm with</w:t>
            </w:r>
          </w:p>
        </w:tc>
        <w:tc>
          <w:tcPr>
            <w:tcW w:type="dxa" w:w="2448"/>
            <w:shd w:val="clear" w:fill="D9D9D9"/>
          </w:tcPr>
          <w:p>
            <w:r/>
            <w:r>
              <w:rPr>
                <w:b/>
                <w:sz w:val="19"/>
              </w:rPr>
              <w:t>Needed by</w:t>
            </w:r>
          </w:p>
        </w:tc>
      </w:tr>
      <w:tr>
        <w:trPr>
          <w:cantSplit/>
        </w:trPr>
        <w:tc>
          <w:tcPr>
            <w:tcW w:type="dxa" w:w="432"/>
          </w:tcPr>
          <w:p>
            <w:pPr>
              <w:spacing w:after="20"/>
            </w:pPr>
            <w:r/>
            <w:r>
              <w:rPr>
                <w:b/>
                <w:sz w:val="19"/>
              </w:rPr>
              <w:t>1</w:t>
            </w:r>
          </w:p>
        </w:tc>
        <w:tc>
          <w:tcPr>
            <w:tcW w:type="dxa" w:w="3744"/>
          </w:tcPr>
          <w:p>
            <w:pPr>
              <w:spacing w:after="20"/>
            </w:pPr>
            <w:r/>
            <w:r>
              <w:rPr>
                <w:b w:val="0"/>
                <w:sz w:val="19"/>
              </w:rPr>
              <w:t>Owner for Keep and Shape</w:t>
            </w:r>
          </w:p>
        </w:tc>
        <w:tc>
          <w:tcPr>
            <w:tcW w:type="dxa" w:w="4320"/>
          </w:tcPr>
          <w:p>
            <w:pPr>
              <w:spacing w:after="20"/>
            </w:pPr>
            <w:r/>
            <w:r>
              <w:rPr>
                <w:b w:val="0"/>
                <w:sz w:val="19"/>
              </w:rPr>
              <w:t>Furniture Request Coordinator</w:t>
            </w:r>
          </w:p>
        </w:tc>
        <w:tc>
          <w:tcPr>
            <w:tcW w:type="dxa" w:w="2880"/>
          </w:tcPr>
          <w:p>
            <w:pPr>
              <w:spacing w:after="20"/>
            </w:pPr>
            <w:r/>
            <w:r>
              <w:rPr>
                <w:b w:val="0"/>
                <w:sz w:val="19"/>
              </w:rPr>
              <w:t>Client; Infrastructure staff</w:t>
            </w:r>
          </w:p>
        </w:tc>
        <w:tc>
          <w:tcPr>
            <w:tcW w:type="dxa" w:w="2448"/>
          </w:tcPr>
          <w:p>
            <w:pPr>
              <w:spacing w:after="20"/>
            </w:pPr>
            <w:r/>
            <w:r>
              <w:rPr>
                <w:b w:val="0"/>
                <w:sz w:val="19"/>
              </w:rPr>
              <w:t>Admin 3, 29 Oct</w:t>
            </w:r>
          </w:p>
        </w:tc>
      </w:tr>
      <w:tr>
        <w:trPr>
          <w:cantSplit/>
        </w:trPr>
        <w:tc>
          <w:tcPr>
            <w:tcW w:type="dxa" w:w="432"/>
          </w:tcPr>
          <w:p>
            <w:pPr>
              <w:spacing w:after="20"/>
            </w:pPr>
            <w:r/>
            <w:r>
              <w:rPr>
                <w:b/>
                <w:sz w:val="19"/>
              </w:rPr>
              <w:t>2</w:t>
            </w:r>
          </w:p>
        </w:tc>
        <w:tc>
          <w:tcPr>
            <w:tcW w:type="dxa" w:w="3744"/>
          </w:tcPr>
          <w:p>
            <w:pPr>
              <w:spacing w:after="20"/>
            </w:pPr>
            <w:r/>
            <w:r>
              <w:rPr>
                <w:b w:val="0"/>
                <w:sz w:val="19"/>
              </w:rPr>
              <w:t>Data owner for Store</w:t>
            </w:r>
          </w:p>
        </w:tc>
        <w:tc>
          <w:tcPr>
            <w:tcW w:type="dxa" w:w="4320"/>
          </w:tcPr>
          <w:p>
            <w:pPr>
              <w:spacing w:after="20"/>
            </w:pPr>
            <w:r/>
            <w:r>
              <w:rPr>
                <w:b w:val="0"/>
                <w:sz w:val="19"/>
              </w:rPr>
              <w:t>To be named by the client</w:t>
            </w:r>
          </w:p>
        </w:tc>
        <w:tc>
          <w:tcPr>
            <w:tcW w:type="dxa" w:w="2880"/>
          </w:tcPr>
          <w:p>
            <w:pPr>
              <w:spacing w:after="20"/>
            </w:pPr>
            <w:r/>
            <w:r>
              <w:rPr>
                <w:b w:val="0"/>
                <w:sz w:val="19"/>
              </w:rPr>
              <w:t>Client</w:t>
            </w:r>
          </w:p>
        </w:tc>
        <w:tc>
          <w:tcPr>
            <w:tcW w:type="dxa" w:w="2448"/>
          </w:tcPr>
          <w:p>
            <w:pPr>
              <w:spacing w:after="20"/>
            </w:pPr>
            <w:r/>
            <w:r>
              <w:rPr>
                <w:b w:val="0"/>
                <w:sz w:val="19"/>
              </w:rPr>
              <w:t>Admin 3, 29 Oct</w:t>
            </w:r>
          </w:p>
        </w:tc>
      </w:tr>
      <w:tr>
        <w:trPr>
          <w:cantSplit/>
        </w:trPr>
        <w:tc>
          <w:tcPr>
            <w:tcW w:type="dxa" w:w="432"/>
          </w:tcPr>
          <w:p>
            <w:pPr>
              <w:spacing w:after="20"/>
            </w:pPr>
            <w:r/>
            <w:r>
              <w:rPr>
                <w:b/>
                <w:sz w:val="19"/>
              </w:rPr>
              <w:t>3</w:t>
            </w:r>
          </w:p>
        </w:tc>
        <w:tc>
          <w:tcPr>
            <w:tcW w:type="dxa" w:w="3744"/>
          </w:tcPr>
          <w:p>
            <w:pPr>
              <w:spacing w:after="20"/>
            </w:pPr>
            <w:r/>
            <w:r>
              <w:rPr>
                <w:b w:val="0"/>
                <w:sz w:val="19"/>
              </w:rPr>
              <w:t>System of record for the request</w:t>
            </w:r>
          </w:p>
        </w:tc>
        <w:tc>
          <w:tcPr>
            <w:tcW w:type="dxa" w:w="4320"/>
          </w:tcPr>
          <w:p>
            <w:pPr>
              <w:spacing w:after="20"/>
            </w:pPr>
            <w:r/>
            <w:r>
              <w:rPr>
                <w:b w:val="0"/>
                <w:sz w:val="19"/>
              </w:rPr>
              <w:t>The PRISM request record</w:t>
            </w:r>
          </w:p>
        </w:tc>
        <w:tc>
          <w:tcPr>
            <w:tcW w:type="dxa" w:w="2880"/>
          </w:tcPr>
          <w:p>
            <w:pPr>
              <w:spacing w:after="20"/>
            </w:pPr>
            <w:r/>
            <w:r>
              <w:rPr>
                <w:b w:val="0"/>
                <w:sz w:val="19"/>
              </w:rPr>
              <w:t>Client</w:t>
            </w:r>
          </w:p>
        </w:tc>
        <w:tc>
          <w:tcPr>
            <w:tcW w:type="dxa" w:w="2448"/>
          </w:tcPr>
          <w:p>
            <w:pPr>
              <w:spacing w:after="20"/>
            </w:pPr>
            <w:r/>
            <w:r>
              <w:rPr>
                <w:b w:val="0"/>
                <w:sz w:val="19"/>
              </w:rPr>
              <w:t>Admin 3, 29 Oct</w:t>
            </w:r>
          </w:p>
        </w:tc>
      </w:tr>
      <w:tr>
        <w:trPr>
          <w:cantSplit/>
        </w:trPr>
        <w:tc>
          <w:tcPr>
            <w:tcW w:type="dxa" w:w="432"/>
          </w:tcPr>
          <w:p>
            <w:pPr>
              <w:spacing w:after="20"/>
            </w:pPr>
            <w:r/>
            <w:r>
              <w:rPr>
                <w:b/>
                <w:sz w:val="19"/>
              </w:rPr>
              <w:t>4</w:t>
            </w:r>
          </w:p>
        </w:tc>
        <w:tc>
          <w:tcPr>
            <w:tcW w:type="dxa" w:w="3744"/>
          </w:tcPr>
          <w:p>
            <w:pPr>
              <w:spacing w:after="20"/>
            </w:pPr>
            <w:r/>
            <w:r>
              <w:rPr>
                <w:b w:val="0"/>
                <w:sz w:val="19"/>
              </w:rPr>
              <w:t>Source of the pre-filled requester profile</w:t>
            </w:r>
          </w:p>
        </w:tc>
        <w:tc>
          <w:tcPr>
            <w:tcW w:type="dxa" w:w="4320"/>
          </w:tcPr>
          <w:p>
            <w:pPr>
              <w:spacing w:after="20"/>
            </w:pPr>
            <w:r/>
            <w:r>
              <w:rPr>
                <w:b w:val="0"/>
                <w:sz w:val="19"/>
              </w:rPr>
              <w:t>PRISM Core (identity is mastered there)</w:t>
            </w:r>
          </w:p>
        </w:tc>
        <w:tc>
          <w:tcPr>
            <w:tcW w:type="dxa" w:w="2880"/>
          </w:tcPr>
          <w:p>
            <w:pPr>
              <w:spacing w:after="20"/>
            </w:pPr>
            <w:r/>
            <w:r>
              <w:rPr>
                <w:b w:val="0"/>
                <w:sz w:val="19"/>
              </w:rPr>
              <w:t>Client</w:t>
            </w:r>
          </w:p>
        </w:tc>
        <w:tc>
          <w:tcPr>
            <w:tcW w:type="dxa" w:w="2448"/>
          </w:tcPr>
          <w:p>
            <w:pPr>
              <w:spacing w:after="20"/>
            </w:pPr>
            <w:r/>
            <w:r>
              <w:rPr>
                <w:b w:val="0"/>
                <w:sz w:val="19"/>
              </w:rPr>
              <w:t>Working 5, 31 Oct</w:t>
            </w:r>
          </w:p>
        </w:tc>
      </w:tr>
      <w:tr>
        <w:trPr>
          <w:cantSplit/>
        </w:trPr>
        <w:tc>
          <w:tcPr>
            <w:tcW w:type="dxa" w:w="432"/>
          </w:tcPr>
          <w:p>
            <w:pPr>
              <w:spacing w:after="20"/>
            </w:pPr>
            <w:r/>
            <w:r>
              <w:rPr>
                <w:b/>
                <w:sz w:val="19"/>
              </w:rPr>
              <w:t>5</w:t>
            </w:r>
          </w:p>
        </w:tc>
        <w:tc>
          <w:tcPr>
            <w:tcW w:type="dxa" w:w="3744"/>
          </w:tcPr>
          <w:p>
            <w:pPr>
              <w:spacing w:after="20"/>
            </w:pPr>
            <w:r/>
            <w:r>
              <w:rPr>
                <w:b w:val="0"/>
                <w:sz w:val="19"/>
              </w:rPr>
              <w:t>Duplicate match key</w:t>
            </w:r>
          </w:p>
        </w:tc>
        <w:tc>
          <w:tcPr>
            <w:tcW w:type="dxa" w:w="4320"/>
          </w:tcPr>
          <w:p>
            <w:pPr>
              <w:spacing w:after="20"/>
            </w:pPr>
            <w:r/>
            <w:r>
              <w:rPr>
                <w:b w:val="0"/>
                <w:sz w:val="19"/>
              </w:rPr>
              <w:t>To define with coordinators (FR-22)</w:t>
            </w:r>
          </w:p>
        </w:tc>
        <w:tc>
          <w:tcPr>
            <w:tcW w:type="dxa" w:w="2880"/>
          </w:tcPr>
          <w:p>
            <w:pPr>
              <w:spacing w:after="20"/>
            </w:pPr>
            <w:r/>
            <w:r>
              <w:rPr>
                <w:b w:val="0"/>
                <w:sz w:val="19"/>
              </w:rPr>
              <w:t>Infrastructure staff</w:t>
            </w:r>
          </w:p>
        </w:tc>
        <w:tc>
          <w:tcPr>
            <w:tcW w:type="dxa" w:w="2448"/>
          </w:tcPr>
          <w:p>
            <w:pPr>
              <w:spacing w:after="20"/>
            </w:pPr>
            <w:r/>
            <w:r>
              <w:rPr>
                <w:b w:val="0"/>
                <w:sz w:val="19"/>
              </w:rPr>
              <w:t>Working 5, 31 Oct</w:t>
            </w:r>
          </w:p>
        </w:tc>
      </w:tr>
      <w:tr>
        <w:trPr>
          <w:cantSplit/>
        </w:trPr>
        <w:tc>
          <w:tcPr>
            <w:tcW w:type="dxa" w:w="432"/>
          </w:tcPr>
          <w:p>
            <w:pPr>
              <w:spacing w:after="20"/>
            </w:pPr>
            <w:r/>
            <w:r>
              <w:rPr>
                <w:b/>
                <w:sz w:val="19"/>
              </w:rPr>
              <w:t>6</w:t>
            </w:r>
          </w:p>
        </w:tc>
        <w:tc>
          <w:tcPr>
            <w:tcW w:type="dxa" w:w="3744"/>
          </w:tcPr>
          <w:p>
            <w:pPr>
              <w:spacing w:after="20"/>
            </w:pPr>
            <w:r/>
            <w:r>
              <w:rPr>
                <w:b w:val="0"/>
                <w:sz w:val="19"/>
              </w:rPr>
              <w:t>Client decision on the proposal</w:t>
            </w:r>
          </w:p>
        </w:tc>
        <w:tc>
          <w:tcPr>
            <w:tcW w:type="dxa" w:w="4320"/>
          </w:tcPr>
          <w:p>
            <w:pPr>
              <w:spacing w:after="20"/>
            </w:pPr>
            <w:r/>
            <w:r>
              <w:rPr>
                <w:b w:val="0"/>
                <w:sz w:val="19"/>
              </w:rPr>
              <w:t>Capture it, or record it as gap G2</w:t>
            </w:r>
          </w:p>
        </w:tc>
        <w:tc>
          <w:tcPr>
            <w:tcW w:type="dxa" w:w="2880"/>
          </w:tcPr>
          <w:p>
            <w:pPr>
              <w:spacing w:after="20"/>
            </w:pPr>
            <w:r/>
            <w:r>
              <w:rPr>
                <w:b w:val="0"/>
                <w:sz w:val="19"/>
              </w:rPr>
              <w:t>Team; Working 4 owners</w:t>
            </w:r>
          </w:p>
        </w:tc>
        <w:tc>
          <w:tcPr>
            <w:tcW w:type="dxa" w:w="2448"/>
          </w:tcPr>
          <w:p>
            <w:pPr>
              <w:spacing w:after="20"/>
            </w:pPr>
            <w:r/>
            <w:r>
              <w:rPr>
                <w:b w:val="0"/>
                <w:sz w:val="19"/>
              </w:rPr>
              <w:t>Working 4, 26 Oct</w:t>
            </w:r>
          </w:p>
        </w:tc>
      </w:tr>
      <w:tr>
        <w:trPr>
          <w:cantSplit/>
        </w:trPr>
        <w:tc>
          <w:tcPr>
            <w:tcW w:type="dxa" w:w="432"/>
          </w:tcPr>
          <w:p>
            <w:pPr>
              <w:spacing w:after="20"/>
            </w:pPr>
            <w:r/>
            <w:r>
              <w:rPr>
                <w:b/>
                <w:sz w:val="19"/>
              </w:rPr>
              <w:t>7</w:t>
            </w:r>
          </w:p>
        </w:tc>
        <w:tc>
          <w:tcPr>
            <w:tcW w:type="dxa" w:w="3744"/>
          </w:tcPr>
          <w:p>
            <w:pPr>
              <w:spacing w:after="20"/>
            </w:pPr>
            <w:r/>
            <w:r>
              <w:rPr>
                <w:b w:val="0"/>
                <w:sz w:val="19"/>
              </w:rPr>
              <w:t>Handoff point between the two coordinator roles</w:t>
            </w:r>
          </w:p>
        </w:tc>
        <w:tc>
          <w:tcPr>
            <w:tcW w:type="dxa" w:w="4320"/>
          </w:tcPr>
          <w:p>
            <w:pPr>
              <w:spacing w:after="20"/>
            </w:pPr>
            <w:r/>
            <w:r>
              <w:rPr>
                <w:b w:val="0"/>
                <w:sz w:val="19"/>
              </w:rPr>
              <w:t>Unknown; the client will connect us with staff who have done both roles</w:t>
            </w:r>
          </w:p>
        </w:tc>
        <w:tc>
          <w:tcPr>
            <w:tcW w:type="dxa" w:w="2880"/>
          </w:tcPr>
          <w:p>
            <w:pPr>
              <w:spacing w:after="20"/>
            </w:pPr>
            <w:r/>
            <w:r>
              <w:rPr>
                <w:b w:val="0"/>
                <w:sz w:val="19"/>
              </w:rPr>
              <w:t>Client</w:t>
            </w:r>
          </w:p>
        </w:tc>
        <w:tc>
          <w:tcPr>
            <w:tcW w:type="dxa" w:w="2448"/>
          </w:tcPr>
          <w:p>
            <w:pPr>
              <w:spacing w:after="20"/>
            </w:pPr>
            <w:r/>
            <w:r>
              <w:rPr>
                <w:b w:val="0"/>
                <w:sz w:val="19"/>
              </w:rPr>
              <w:t>Admin 3, 29 Oct</w:t>
            </w:r>
          </w:p>
        </w:tc>
      </w:tr>
      <w:tr>
        <w:trPr>
          <w:cantSplit/>
        </w:trPr>
        <w:tc>
          <w:tcPr>
            <w:tcW w:type="dxa" w:w="432"/>
          </w:tcPr>
          <w:p>
            <w:pPr>
              <w:spacing w:after="20"/>
            </w:pPr>
            <w:r/>
            <w:r>
              <w:rPr>
                <w:b/>
                <w:sz w:val="19"/>
              </w:rPr>
              <w:t>8</w:t>
            </w:r>
          </w:p>
        </w:tc>
        <w:tc>
          <w:tcPr>
            <w:tcW w:type="dxa" w:w="3744"/>
          </w:tcPr>
          <w:p>
            <w:pPr>
              <w:spacing w:after="20"/>
            </w:pPr>
            <w:r/>
            <w:r>
              <w:rPr>
                <w:b w:val="0"/>
                <w:sz w:val="19"/>
              </w:rPr>
              <w:t>Who is accountable for accuracy at Collect, and who owns PRISM Core reference data</w:t>
            </w:r>
          </w:p>
        </w:tc>
        <w:tc>
          <w:tcPr>
            <w:tcW w:type="dxa" w:w="4320"/>
          </w:tcPr>
          <w:p>
            <w:pPr>
              <w:spacing w:after="20"/>
            </w:pPr>
            <w:r/>
            <w:r>
              <w:rPr>
                <w:b w:val="0"/>
                <w:sz w:val="19"/>
              </w:rPr>
              <w:t>CMAC for submitted details; PRISM Core owner to be named</w:t>
            </w:r>
          </w:p>
        </w:tc>
        <w:tc>
          <w:tcPr>
            <w:tcW w:type="dxa" w:w="2880"/>
          </w:tcPr>
          <w:p>
            <w:pPr>
              <w:spacing w:after="20"/>
            </w:pPr>
            <w:r/>
            <w:r>
              <w:rPr>
                <w:b w:val="0"/>
                <w:sz w:val="19"/>
              </w:rPr>
              <w:t>Client</w:t>
            </w:r>
          </w:p>
        </w:tc>
        <w:tc>
          <w:tcPr>
            <w:tcW w:type="dxa" w:w="2448"/>
          </w:tcPr>
          <w:p>
            <w:pPr>
              <w:spacing w:after="20"/>
            </w:pPr>
            <w:r/>
            <w:r>
              <w:rPr>
                <w:b w:val="0"/>
                <w:sz w:val="19"/>
              </w:rPr>
              <w:t>Admin 3, 29 Oct</w:t>
            </w:r>
          </w:p>
        </w:tc>
      </w:tr>
      <w:tr>
        <w:trPr>
          <w:cantSplit/>
        </w:trPr>
        <w:tc>
          <w:tcPr>
            <w:tcW w:type="dxa" w:w="432"/>
          </w:tcPr>
          <w:p>
            <w:pPr>
              <w:spacing w:after="20"/>
            </w:pPr>
            <w:r/>
            <w:r>
              <w:rPr>
                <w:b/>
                <w:sz w:val="19"/>
              </w:rPr>
              <w:t>9</w:t>
            </w:r>
          </w:p>
        </w:tc>
        <w:tc>
          <w:tcPr>
            <w:tcW w:type="dxa" w:w="3744"/>
          </w:tcPr>
          <w:p>
            <w:pPr>
              <w:spacing w:after="20"/>
            </w:pPr>
            <w:r/>
            <w:r>
              <w:rPr>
                <w:b w:val="0"/>
                <w:sz w:val="19"/>
              </w:rPr>
              <w:t>Exact CMAC view permissions</w:t>
            </w:r>
          </w:p>
        </w:tc>
        <w:tc>
          <w:tcPr>
            <w:tcW w:type="dxa" w:w="4320"/>
          </w:tcPr>
          <w:p>
            <w:pPr>
              <w:spacing w:after="20"/>
            </w:pPr>
            <w:r/>
            <w:r>
              <w:rPr>
                <w:b w:val="0"/>
                <w:sz w:val="19"/>
              </w:rPr>
              <w:t>Proposed: a CMAC sees only their own requests (or the ministry's, to confirm)</w:t>
            </w:r>
          </w:p>
        </w:tc>
        <w:tc>
          <w:tcPr>
            <w:tcW w:type="dxa" w:w="2880"/>
          </w:tcPr>
          <w:p>
            <w:pPr>
              <w:spacing w:after="20"/>
            </w:pPr>
            <w:r/>
            <w:r>
              <w:rPr>
                <w:b w:val="0"/>
                <w:sz w:val="19"/>
              </w:rPr>
              <w:t>Client</w:t>
            </w:r>
          </w:p>
        </w:tc>
        <w:tc>
          <w:tcPr>
            <w:tcW w:type="dxa" w:w="2448"/>
          </w:tcPr>
          <w:p>
            <w:pPr>
              <w:spacing w:after="20"/>
            </w:pPr>
            <w:r/>
            <w:r>
              <w:rPr>
                <w:b w:val="0"/>
                <w:sz w:val="19"/>
              </w:rPr>
              <w:t>Admin 3, 29 Oct</w:t>
            </w:r>
          </w:p>
        </w:tc>
      </w:tr>
    </w:tbl>
    <w:p>
      <w:pPr>
        <w:spacing w:after="40"/>
      </w:pPr>
    </w:p>
    <w:p>
      <w:r>
        <w:rPr>
          <w:b w:val="0"/>
          <w:i w:val="0"/>
          <w:sz w:val="21"/>
        </w:rPr>
      </w:r>
      <w:r>
        <w:rPr>
          <w:b/>
          <w:i w:val="0"/>
          <w:sz w:val="21"/>
        </w:rPr>
        <w:t>Hand-offs from my workstream:</w:t>
      </w:r>
      <w:r>
        <w:rPr>
          <w:b w:val="0"/>
          <w:i w:val="0"/>
          <w:sz w:val="21"/>
        </w:rPr>
        <w:t xml:space="preserve"> the sinks column goes to Working 3 (Warren); the loop and the generated-data list go to Working 4 (Anne-Marie and Felix); the pipeline image and link go to the lead (Mmenyene) for the integrated deck at Working 5 (31 Oct). Before submission, export the Miro frame as the slide 5 image and confirm the link opens without a login.</w:t>
      </w:r>
    </w:p>
    <w:sectPr w:rsidR="00FC693F" w:rsidRPr="0006063C" w:rsidSect="00034616">
      <w:pgSz w:w="15840" w:h="12240" w:orient="landscape"/>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