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B6670"/>
          <w:spacing w:val="40"/>
          <w:sz w:val="18"/>
          <w:szCs w:val="18"/>
        </w:rPr>
        <w:t xml:space="preserve">MEETING SUMMARY</w:t>
      </w:r>
    </w:p>
    <w:p>
      <w:pPr>
        <w:spacing w:after="40"/>
      </w:pPr>
      <w:r>
        <w:rPr>
          <w:rFonts w:ascii="Calibri" w:cs="Calibri" w:eastAsia="Calibri" w:hAnsi="Calibri"/>
          <w:b/>
          <w:bCs/>
          <w:color w:val="1F3A5F"/>
          <w:sz w:val="44"/>
          <w:szCs w:val="44"/>
        </w:rPr>
        <w:t xml:space="preserve">Team Dart — Working Session</w:t>
      </w:r>
    </w:p>
    <w:p>
      <w:pPr>
        <w:pBdr>
          <w:bottom w:val="single" w:color="1F3A5F" w:sz="12" w:space="6"/>
        </w:pBdr>
        <w:spacing w:after="160"/>
      </w:pPr>
      <w:r>
        <w:rPr>
          <w:rFonts w:ascii="Calibri" w:cs="Calibri" w:eastAsia="Calibri" w:hAnsi="Calibri"/>
          <w:color w:val="5B6670"/>
          <w:sz w:val="24"/>
          <w:szCs w:val="24"/>
        </w:rPr>
        <w:t xml:space="preserve">Monday, 26 October 2026 (date inferred; see details)</w:t>
      </w:r>
    </w:p>
    <w:p>
      <w:pPr>
        <w:pBdr>
          <w:left w:val="single" w:color="1F3A5F" w:sz="24" w:space="6"/>
        </w:pBdr>
        <w:shd w:fill="EEF2F7" w:color="auto" w:val="clear"/>
        <w:spacing w:after="160"/>
        <w:ind w:left="120"/>
      </w:pPr>
      <w:r>
        <w:rPr>
          <w:rFonts w:ascii="Calibri" w:cs="Calibri" w:eastAsia="Calibri" w:hAnsi="Calibri"/>
          <w:b/>
          <w:bCs/>
          <w:color w:val="333F4B"/>
          <w:sz w:val="19"/>
          <w:szCs w:val="19"/>
        </w:rPr>
        <w:t xml:space="preserve">Draft for correction.</w:t>
      </w:r>
      <w:r>
        <w:rPr>
          <w:rFonts w:ascii="Calibri" w:cs="Calibri" w:eastAsia="Calibri" w:hAnsi="Calibri"/>
          <w:color w:val="333F4B"/>
          <w:sz w:val="19"/>
          <w:szCs w:val="19"/>
        </w:rPr>
        <w:t xml:space="preserve"> Prepared on 28 October 2026 from an automatic transcript that has no title, date or clock-time header. Please report errors or omissions before this summary is confirmed at the next meeting.</w:t>
      </w:r>
    </w:p>
    <w:p>
      <w:pPr>
        <w:pStyle w:val="Heading1"/>
      </w:pPr>
      <w:r>
        <w:t xml:space="preserve">1. Meeting details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7748"/>
      </w:tblGrid>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Date</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Monday, 26 October 2026. This is inferred, not recorded: the discussion refers to “tomorrow” as Tuesday, a meeting with Cohen on Wednesday, a usability session held “today”, a last test on Friday 29 October and a report due on the 5th.</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Time</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recorded; the transcript has elapsed-time stamps only. The captured portion runs to about 1 h 58 min.</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Platform</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Online; auto-transcribed; Miro used for the work-stream walkthroughs</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Purpose</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Walk through the data pipeline work streams and plan their integration; review usability testing findings and plan the usability report</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Facilitator</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Warren Noronha</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Note-taker</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named in the transcript</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Present</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Warren Noronha (facilitator), Mmenyene Umana, Adekunle Adeniji, Fuyang Xu, Anne-Marie Lampow, Qiuchen Li (first recorded contribution at about 58 min; arrival time not captured)</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Departures</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Adekunle Adeniji’s last recorded contribution is at about 52 min; every other member speaks until the close. At the end Warren remarked that the person who confirms assigned actions and owners was not there; this is read as referring to Adekunle (decision-log keeper). To confirm.</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Recording</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Begins partway through Adekunle’s presentation of the pipeline stages; the start of the session is not captured</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Agenda</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 Data pipeline: work streams and integration · 2 Usability testing: findings so far and the usability report. Items are numbered as the chair introduced them; the written agenda was not available.</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Declarations</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 in-camera session; no conflict of interest declared. Items 1.3 and 3 record the chair’s statements on preparation for working sessions (sensitive).</w:t>
            </w:r>
          </w:p>
        </w:tc>
      </w:tr>
    </w:tbl>
    <w:p>
      <w:pPr>
        <w:pStyle w:val="Heading1"/>
      </w:pPr>
      <w:r>
        <w:t xml:space="preserve">2. Discussion and resolutions</w:t>
      </w:r>
    </w:p>
    <w:p>
      <w:pPr>
        <w:pStyle w:val="Heading2"/>
      </w:pPr>
      <w:r>
        <w:t xml:space="preserve">Item 1 — Data pipeline: work streams and integration</w:t>
      </w:r>
    </w:p>
    <w:p>
      <w:pPr>
        <w:keepNext/>
        <w:spacing w:after="60" w:before="60"/>
      </w:pPr>
      <w:r>
        <w:rPr>
          <w:rFonts w:ascii="Calibri" w:cs="Calibri" w:eastAsia="Calibri" w:hAnsi="Calibri"/>
          <w:b/>
          <w:bCs/>
          <w:sz w:val="20"/>
          <w:szCs w:val="20"/>
        </w:rPr>
        <w:t xml:space="preserve">1.1 Pipeline stages and governance (Adekunle)</w:t>
      </w:r>
    </w:p>
    <w:p>
      <w:pPr>
        <w:pStyle w:val="ListParagraph"/>
        <w:numPr>
          <w:ilvl w:val="0"/>
          <w:numId w:val="2"/>
        </w:numPr>
        <w:spacing w:after="40"/>
      </w:pPr>
      <w:r>
        <w:rPr>
          <w:rFonts w:ascii="Calibri" w:cs="Calibri" w:eastAsia="Calibri" w:hAnsi="Calibri"/>
          <w:sz w:val="20"/>
          <w:szCs w:val="20"/>
        </w:rPr>
        <w:t xml:space="preserve">The captured part of Adekunle Adeniji’s presentation is fragmentary; the Miro frame is the record. It covered: the original record never overwritten; rule-based access; retention following the Government of Alberta records schedule (to confirm; data owner open); arrow labels showing what moves between stages; five governance questions applied at every stage; red cells marking proposals that need confirmation; monitoring as the weakest point, since communication that stays in email is invisible (gap G1); a data-lineage table (origin, who enters it, who is accountable, path, sinks reached); and eight open decisions to confirm with the client, probably at Wednesday’s meeting.</w:t>
      </w:r>
    </w:p>
    <w:p>
      <w:pPr>
        <w:pStyle w:val="ListParagraph"/>
        <w:numPr>
          <w:ilvl w:val="0"/>
          <w:numId w:val="2"/>
        </w:numPr>
        <w:spacing w:after="40"/>
      </w:pPr>
      <w:r>
        <w:rPr>
          <w:rFonts w:ascii="Calibri" w:cs="Calibri" w:eastAsia="Calibri" w:hAnsi="Calibri"/>
          <w:b/>
          <w:bCs/>
          <w:sz w:val="20"/>
          <w:szCs w:val="20"/>
        </w:rPr>
        <w:t xml:space="preserve">Building address and scope:</w:t>
      </w:r>
      <w:r>
        <w:rPr>
          <w:rFonts w:ascii="Calibri" w:cs="Calibri" w:eastAsia="Calibri" w:hAnsi="Calibri"/>
          <w:sz w:val="20"/>
          <w:szCs w:val="20"/>
        </w:rPr>
        <w:t xml:space="preserve"> Fuyang Xu asked whether lineage should go to the root source, noting that the CMAC enters data into Prism Core, which then pre-fills the request form, so the same data name is used in different places, and that the team has too much data (for example Snap Tracker work orders). Warren Noronha agreed the original source should be separated from the point where it enters the furniture request workflow (a CMAC selecting or confirming an address versus Prism Core providing it): one pipeline, with dependencies shown early. Fuyang proposed picking the tested flow and running gaps, leaks and feasibility on it, as non-furniture journeys cannot be validated. Anne-Marie Lampow proposed labelling the assumption: data is entered by the CMAC today, with future integration through Prism Core still to come.</w:t>
      </w:r>
    </w:p>
    <w:p>
      <w:pPr>
        <w:pStyle w:val="ListParagraph"/>
        <w:numPr>
          <w:ilvl w:val="0"/>
          <w:numId w:val="2"/>
        </w:numPr>
        <w:spacing w:after="40"/>
      </w:pPr>
      <w:r>
        <w:rPr>
          <w:rFonts w:ascii="Calibri" w:cs="Calibri" w:eastAsia="Calibri" w:hAnsi="Calibri"/>
          <w:b/>
          <w:bCs/>
          <w:sz w:val="20"/>
          <w:szCs w:val="20"/>
        </w:rPr>
        <w:t xml:space="preserve">Resolved (consensus; no objection):</w:t>
      </w:r>
      <w:r>
        <w:rPr>
          <w:rFonts w:ascii="Calibri" w:cs="Calibri" w:eastAsia="Calibri" w:hAnsi="Calibri"/>
          <w:sz w:val="20"/>
          <w:szCs w:val="20"/>
        </w:rPr>
        <w:t xml:space="preserve"> anchor the pipeline on one representative furniture request journey, label assumptions as above, and distinguish the original source from the workflow entry point.</w:t>
      </w:r>
    </w:p>
    <w:p>
      <w:pPr>
        <w:pStyle w:val="ListParagraph"/>
        <w:numPr>
          <w:ilvl w:val="0"/>
          <w:numId w:val="2"/>
        </w:numPr>
        <w:spacing w:after="40"/>
      </w:pPr>
      <w:r>
        <w:rPr>
          <w:rFonts w:ascii="Calibri" w:cs="Calibri" w:eastAsia="Calibri" w:hAnsi="Calibri"/>
          <w:b/>
          <w:bCs/>
          <w:sz w:val="20"/>
          <w:szCs w:val="20"/>
        </w:rPr>
        <w:t xml:space="preserve">Labels:</w:t>
      </w:r>
      <w:r>
        <w:rPr>
          <w:rFonts w:ascii="Calibri" w:cs="Calibri" w:eastAsia="Calibri" w:hAnsi="Calibri"/>
          <w:sz w:val="20"/>
          <w:szCs w:val="20"/>
        </w:rPr>
        <w:t xml:space="preserve"> Mmenyene Umana said “bronze” and “silver” (and the storage notes on overwriting) were unclear. Adekunle said they were meant as colour-coding and could be removed; Anne-Marie said they describe a scale for how clean the data is and the language should change. Warren explained bronze as the original as submitted, silver as cleaned and validated (checked fields, standard statuses, duplicates resolved) and gold as trusted data ready for use, and noted gold was not defined on the board. </w:t>
      </w:r>
      <w:r>
        <w:rPr>
          <w:rFonts w:ascii="Calibri" w:cs="Calibri" w:eastAsia="Calibri" w:hAnsi="Calibri"/>
          <w:b/>
          <w:bCs/>
          <w:sz w:val="20"/>
          <w:szCs w:val="20"/>
        </w:rPr>
        <w:t xml:space="preserve">Resolved:</w:t>
      </w:r>
      <w:r>
        <w:rPr>
          <w:rFonts w:ascii="Calibri" w:cs="Calibri" w:eastAsia="Calibri" w:hAnsi="Calibri"/>
          <w:sz w:val="20"/>
          <w:szCs w:val="20"/>
        </w:rPr>
        <w:t xml:space="preserve"> remove the labels or add a key; which was not settled.</w:t>
      </w:r>
    </w:p>
    <w:p>
      <w:pPr>
        <w:pStyle w:val="ListParagraph"/>
        <w:numPr>
          <w:ilvl w:val="0"/>
          <w:numId w:val="2"/>
        </w:numPr>
        <w:spacing w:after="40"/>
      </w:pPr>
      <w:r>
        <w:rPr>
          <w:rFonts w:ascii="Calibri" w:cs="Calibri" w:eastAsia="Calibri" w:hAnsi="Calibri"/>
          <w:b/>
          <w:bCs/>
          <w:sz w:val="20"/>
          <w:szCs w:val="20"/>
        </w:rPr>
        <w:t xml:space="preserve">Shape of the deliverable:</w:t>
      </w:r>
      <w:r>
        <w:rPr>
          <w:rFonts w:ascii="Calibri" w:cs="Calibri" w:eastAsia="Calibri" w:hAnsi="Calibri"/>
          <w:sz w:val="20"/>
          <w:szCs w:val="20"/>
        </w:rPr>
        <w:t xml:space="preserve"> Mmenyene said the pipeline should follow the structure and example the instructor showed in class and asked what the final pipeline will contain, since the board holds a lot of detail. Anne-Marie said it should be tangible and aligned to the project. Warren proposed that, after the meeting, the visual model be separated from the analysis: for the PowerPoint, the five stages (generate, collect, keep and shape, store, use) traced through one representative furniture request journey, the most important data or action under each stage, the use stage tied to the key sinks, and the feedback loop; ownership, governance, lineage and assumptions go to speaker notes and the supporting document. </w:t>
      </w:r>
      <w:r>
        <w:rPr>
          <w:rFonts w:ascii="Calibri" w:cs="Calibri" w:eastAsia="Calibri" w:hAnsi="Calibri"/>
          <w:b/>
          <w:bCs/>
          <w:sz w:val="20"/>
          <w:szCs w:val="20"/>
        </w:rPr>
        <w:t xml:space="preserve">Resolved (consensus):</w:t>
      </w:r>
      <w:r>
        <w:rPr>
          <w:rFonts w:ascii="Calibri" w:cs="Calibri" w:eastAsia="Calibri" w:hAnsi="Calibri"/>
          <w:sz w:val="20"/>
          <w:szCs w:val="20"/>
        </w:rPr>
        <w:t xml:space="preserve"> adopted. Mmenyene created a new Miro board for the pipeline only, in Team Dart, because the instructor needs a viewable link. Warren and Adekunle will simplify the pipeline there, and Adekunle and Qiuchen Li will put the final visual into the PowerPoint.</w:t>
      </w:r>
    </w:p>
    <w:p>
      <w:pPr>
        <w:keepNext/>
        <w:spacing w:after="60" w:before="60"/>
      </w:pPr>
      <w:r>
        <w:rPr>
          <w:rFonts w:ascii="Calibri" w:cs="Calibri" w:eastAsia="Calibri" w:hAnsi="Calibri"/>
          <w:b/>
          <w:bCs/>
          <w:sz w:val="20"/>
          <w:szCs w:val="20"/>
        </w:rPr>
        <w:t xml:space="preserve">1.2 Sinks and value (Warren)</w:t>
      </w:r>
    </w:p>
    <w:p>
      <w:pPr>
        <w:pStyle w:val="ListParagraph"/>
        <w:numPr>
          <w:ilvl w:val="0"/>
          <w:numId w:val="2"/>
        </w:numPr>
        <w:spacing w:after="40"/>
      </w:pPr>
      <w:r>
        <w:rPr>
          <w:rFonts w:ascii="Calibri" w:cs="Calibri" w:eastAsia="Calibri" w:hAnsi="Calibri"/>
          <w:sz w:val="20"/>
          <w:szCs w:val="20"/>
        </w:rPr>
        <w:t xml:space="preserve">Warren started from the five-stage pipeline and asked who needs the data, what they do with it and what value it creates, treating each sink as a use case with a consumer, value and data requirements. Warren drew on Milestone 1 discovery (Cohen and Kai, an experienced CMAC, as transcribed) and the design value objectives (DVOs), and grouped sinks into three: product functionality, outcome measurement and business value.</w:t>
      </w:r>
    </w:p>
    <w:p>
      <w:pPr>
        <w:pStyle w:val="ListParagraph"/>
        <w:numPr>
          <w:ilvl w:val="0"/>
          <w:numId w:val="2"/>
        </w:numPr>
        <w:spacing w:after="40"/>
      </w:pPr>
      <w:r>
        <w:rPr>
          <w:rFonts w:ascii="Calibri" w:cs="Calibri" w:eastAsia="Calibri" w:hAnsi="Calibri"/>
          <w:b/>
          <w:bCs/>
          <w:sz w:val="20"/>
          <w:szCs w:val="20"/>
        </w:rPr>
        <w:t xml:space="preserve">Product functionality:</w:t>
      </w:r>
      <w:r>
        <w:rPr>
          <w:rFonts w:ascii="Calibri" w:cs="Calibri" w:eastAsia="Calibri" w:hAnsi="Calibri"/>
          <w:sz w:val="20"/>
          <w:szCs w:val="20"/>
        </w:rPr>
        <w:t xml:space="preserve"> guided request submission (DVO 1); request visibility after submission (DVO 2), with the boundary that Cohen does not expect every internal coordination step to be visible; and a coordinator handoff, marked proposed because handoff actions and permissions are not validated with Cohen or the coordinator side, and the team is not assuming a full case-management platform.</w:t>
      </w:r>
    </w:p>
    <w:p>
      <w:pPr>
        <w:pStyle w:val="ListParagraph"/>
        <w:numPr>
          <w:ilvl w:val="0"/>
          <w:numId w:val="2"/>
        </w:numPr>
        <w:spacing w:after="40"/>
      </w:pPr>
      <w:r>
        <w:rPr>
          <w:rFonts w:ascii="Calibri" w:cs="Calibri" w:eastAsia="Calibri" w:hAnsi="Calibri"/>
          <w:b/>
          <w:bCs/>
          <w:sz w:val="20"/>
          <w:szCs w:val="20"/>
        </w:rPr>
        <w:t xml:space="preserve">Outcome measurement:</w:t>
      </w:r>
      <w:r>
        <w:rPr>
          <w:rFonts w:ascii="Calibri" w:cs="Calibri" w:eastAsia="Calibri" w:hAnsi="Calibri"/>
          <w:sz w:val="20"/>
          <w:szCs w:val="20"/>
        </w:rPr>
        <w:t xml:space="preserve"> three proposed primary measures: status comprehension, information retrieval and follow-up effect (not claimable without baseline data and a way to measure communication outside the system); plus first-pass submission completeness (DVO 1) and manual reporting effort (DVO 6), whose definitions and targets are to be confirmed; and missing or late updates and time in stage as supporting measures. Warren noted time in stage does not prove better visibility and needs reliable stage-change events and timestamps, which are unconfirmed.</w:t>
      </w:r>
    </w:p>
    <w:p>
      <w:pPr>
        <w:pStyle w:val="ListParagraph"/>
        <w:numPr>
          <w:ilvl w:val="0"/>
          <w:numId w:val="2"/>
        </w:numPr>
        <w:spacing w:after="40"/>
      </w:pPr>
      <w:r>
        <w:rPr>
          <w:rFonts w:ascii="Calibri" w:cs="Calibri" w:eastAsia="Calibri" w:hAnsi="Calibri"/>
          <w:b/>
          <w:bCs/>
          <w:sz w:val="20"/>
          <w:szCs w:val="20"/>
        </w:rPr>
        <w:t xml:space="preserve">Business value:</w:t>
      </w:r>
      <w:r>
        <w:rPr>
          <w:rFonts w:ascii="Calibri" w:cs="Calibri" w:eastAsia="Calibri" w:hAnsi="Calibri"/>
          <w:sz w:val="20"/>
          <w:szCs w:val="20"/>
        </w:rPr>
        <w:t xml:space="preserve"> operational reporting for authorised infrastructure management (request volumes, active requests by stage, request age), resting on consistent stage definitions, reliable dates and a clear definition of completion; Cohen had described incomplete data, weak reporting and limited KPIs.</w:t>
      </w:r>
    </w:p>
    <w:p>
      <w:pPr>
        <w:pStyle w:val="ListParagraph"/>
        <w:numPr>
          <w:ilvl w:val="0"/>
          <w:numId w:val="2"/>
        </w:numPr>
        <w:spacing w:after="40"/>
      </w:pPr>
      <w:r>
        <w:rPr>
          <w:rFonts w:ascii="Calibri" w:cs="Calibri" w:eastAsia="Calibri" w:hAnsi="Calibri"/>
          <w:b/>
          <w:bCs/>
          <w:sz w:val="20"/>
          <w:szCs w:val="20"/>
        </w:rPr>
        <w:t xml:space="preserve">Storage, access and PRD implications:</w:t>
      </w:r>
      <w:r>
        <w:rPr>
          <w:rFonts w:ascii="Calibri" w:cs="Calibri" w:eastAsia="Calibri" w:hAnsi="Calibri"/>
          <w:sz w:val="20"/>
          <w:szCs w:val="20"/>
        </w:rPr>
        <w:t xml:space="preserve"> proposed storage and access conditions were set out per sink. For the PRD and Milestone 3: define what requesters and coordinators must see, each metric and how evidence is collected, and the operational questions management wants answered; no technical solutions chosen, consistent with Cohen’s focus on workflow and information.</w:t>
      </w:r>
    </w:p>
    <w:p>
      <w:pPr>
        <w:pStyle w:val="ListParagraph"/>
        <w:numPr>
          <w:ilvl w:val="0"/>
          <w:numId w:val="2"/>
        </w:numPr>
        <w:spacing w:after="40"/>
      </w:pPr>
      <w:r>
        <w:rPr>
          <w:rFonts w:ascii="Calibri" w:cs="Calibri" w:eastAsia="Calibri" w:hAnsi="Calibri"/>
          <w:b/>
          <w:bCs/>
          <w:sz w:val="20"/>
          <w:szCs w:val="20"/>
        </w:rPr>
        <w:t xml:space="preserve">Open decisions:</w:t>
      </w:r>
      <w:r>
        <w:rPr>
          <w:rFonts w:ascii="Calibri" w:cs="Calibri" w:eastAsia="Calibri" w:hAnsi="Calibri"/>
          <w:sz w:val="20"/>
          <w:szCs w:val="20"/>
        </w:rPr>
        <w:t xml:space="preserve"> exact coordinator handoffs (Warren to check whether the interview videos cover them; Mmenyene said to review them before meeting Cohen), baselines for measures such as follow-up effort, the management decisions reporting should support, and the source of the building address. Warren described everything as an evidence-supported proposal, not a Government of Alberta operating rule.</w:t>
      </w:r>
    </w:p>
    <w:p>
      <w:pPr>
        <w:pStyle w:val="ListParagraph"/>
        <w:numPr>
          <w:ilvl w:val="0"/>
          <w:numId w:val="2"/>
        </w:numPr>
        <w:spacing w:after="40"/>
      </w:pPr>
      <w:r>
        <w:rPr>
          <w:rFonts w:ascii="Calibri" w:cs="Calibri" w:eastAsia="Calibri" w:hAnsi="Calibri"/>
          <w:sz w:val="20"/>
          <w:szCs w:val="20"/>
        </w:rPr>
        <w:t xml:space="preserve">Mmenyene asked why the handoff is “proposed”, recalling an interview in which a request handled by someone else still sent updates to the CMAC. </w:t>
      </w:r>
      <w:r>
        <w:rPr>
          <w:rFonts w:ascii="Calibri" w:cs="Calibri" w:eastAsia="Calibri" w:hAnsi="Calibri"/>
          <w:b/>
          <w:bCs/>
          <w:sz w:val="20"/>
          <w:szCs w:val="20"/>
        </w:rPr>
        <w:t xml:space="preserve">Not resolved:</w:t>
      </w:r>
      <w:r>
        <w:rPr>
          <w:rFonts w:ascii="Calibri" w:cs="Calibri" w:eastAsia="Calibri" w:hAnsi="Calibri"/>
          <w:sz w:val="20"/>
          <w:szCs w:val="20"/>
        </w:rPr>
        <w:t xml:space="preserve"> no answer is captured.</w:t>
      </w:r>
    </w:p>
    <w:p>
      <w:pPr>
        <w:keepNext/>
        <w:spacing w:after="60" w:before="60"/>
      </w:pPr>
      <w:r>
        <w:rPr>
          <w:rFonts w:ascii="Calibri" w:cs="Calibri" w:eastAsia="Calibri" w:hAnsi="Calibri"/>
          <w:b/>
          <w:bCs/>
          <w:sz w:val="20"/>
          <w:szCs w:val="20"/>
        </w:rPr>
        <w:t xml:space="preserve">1.3 Generated data and feedback loop (Anne-Marie) (sensitive)</w:t>
      </w:r>
    </w:p>
    <w:p>
      <w:pPr>
        <w:pStyle w:val="ListParagraph"/>
        <w:numPr>
          <w:ilvl w:val="0"/>
          <w:numId w:val="2"/>
        </w:numPr>
        <w:spacing w:after="40"/>
      </w:pPr>
      <w:r>
        <w:rPr>
          <w:rFonts w:ascii="Calibri" w:cs="Calibri" w:eastAsia="Calibri" w:hAnsi="Calibri"/>
          <w:sz w:val="20"/>
          <w:szCs w:val="20"/>
        </w:rPr>
        <w:t xml:space="preserve">Anne-Marie said tangible new data to feed back to the start of the pipeline could not yet be identified, that the discussion felt theoretical, and that outcomes (partly from interviews) and a better view of the upstream flow were awaited before populating the section. There was no working draft.</w:t>
      </w:r>
    </w:p>
    <w:p>
      <w:pPr>
        <w:pStyle w:val="ListParagraph"/>
        <w:numPr>
          <w:ilvl w:val="0"/>
          <w:numId w:val="2"/>
        </w:numPr>
        <w:spacing w:after="40"/>
      </w:pPr>
      <w:r>
        <w:rPr>
          <w:rFonts w:ascii="Calibri" w:cs="Calibri" w:eastAsia="Calibri" w:hAnsi="Calibri"/>
          <w:sz w:val="20"/>
          <w:szCs w:val="20"/>
        </w:rPr>
        <w:t xml:space="preserve">Mmenyene said generated data would come mainly from business value (the product feeds the use stage; measurement does not necessarily feed anywhere); Anne-Marie said outcome measurement also contributes. Warren said the section is needed even if parts are theoretical and cannot wait for the whole pipeline, since the journey is known well enough (CMAC submits, information is validated, ownership can change, request closes). Warren gave examples: a submission timestamp and requested status created when Kevin submits, and a “proposal posted” event (who and when) when Joy posts a proposal, both feeding request history, visibility and measurement. Mmenyene added that a finding of poor visibility could prompt revised status definitions and communication requirements.</w:t>
      </w:r>
    </w:p>
    <w:p>
      <w:pPr>
        <w:pStyle w:val="ListParagraph"/>
        <w:numPr>
          <w:ilvl w:val="0"/>
          <w:numId w:val="2"/>
        </w:numPr>
        <w:spacing w:after="40"/>
      </w:pPr>
      <w:r>
        <w:rPr>
          <w:rFonts w:ascii="Calibri" w:cs="Calibri" w:eastAsia="Calibri" w:hAnsi="Calibri"/>
          <w:sz w:val="20"/>
          <w:szCs w:val="20"/>
        </w:rPr>
        <w:t xml:space="preserve">Warren asked Anne-Marie to walk through the Miro diagram. Anne-Marie said it was not Anne-Marie’s; it had been generated by Adekunle, who said it was removed once it was seen not to be Adekunle’s part, and offered to bring it back, and Fuyang asked for that. Fuyang said ownership was clearly Anne-Marie’s, and asked Anne-Marie to tell the team if the current output did not work.</w:t>
      </w:r>
    </w:p>
    <w:p>
      <w:pPr>
        <w:pStyle w:val="ListParagraph"/>
        <w:numPr>
          <w:ilvl w:val="0"/>
          <w:numId w:val="2"/>
        </w:numPr>
        <w:spacing w:after="40"/>
      </w:pPr>
      <w:r>
        <w:rPr>
          <w:rFonts w:ascii="Calibri" w:cs="Calibri" w:eastAsia="Calibri" w:hAnsi="Calibri"/>
          <w:sz w:val="20"/>
          <w:szCs w:val="20"/>
        </w:rPr>
        <w:t xml:space="preserve">Warren said one expectation needed to be made clear: working sessions are for reviewing completed work, challenging assumptions and integrating sections, so owners must come prepared to explain what they did, why, the evidence and what needs validation (not necessarily perfect). Warren described the generated-data section as “all over the place” and said preparation would be treated as a standard working-session norm for everyone, as it is not respectful for some members to do the work while others do not present. No response was recorded. </w:t>
      </w:r>
      <w:r>
        <w:rPr>
          <w:rFonts w:ascii="Calibri" w:cs="Calibri" w:eastAsia="Calibri" w:hAnsi="Calibri"/>
          <w:b/>
          <w:bCs/>
          <w:sz w:val="20"/>
          <w:szCs w:val="20"/>
        </w:rPr>
        <w:t xml:space="preserve">Not resolved:</w:t>
      </w:r>
      <w:r>
        <w:rPr>
          <w:rFonts w:ascii="Calibri" w:cs="Calibri" w:eastAsia="Calibri" w:hAnsi="Calibri"/>
          <w:sz w:val="20"/>
          <w:szCs w:val="20"/>
        </w:rPr>
        <w:t xml:space="preserve"> the section content is not drafted; it is due with the other slide notes (item 1.5). Whether the norm is added to the norms file was not stated.</w:t>
      </w:r>
    </w:p>
    <w:p>
      <w:pPr>
        <w:keepNext/>
        <w:spacing w:after="60" w:before="60"/>
      </w:pPr>
      <w:r>
        <w:rPr>
          <w:rFonts w:ascii="Calibri" w:cs="Calibri" w:eastAsia="Calibri" w:hAnsi="Calibri"/>
          <w:b/>
          <w:bCs/>
          <w:sz w:val="20"/>
          <w:szCs w:val="20"/>
        </w:rPr>
        <w:t xml:space="preserve">1.4 Gaps, leaks and feasibility (Fuyang)</w:t>
      </w:r>
    </w:p>
    <w:p>
      <w:pPr>
        <w:pStyle w:val="ListParagraph"/>
        <w:numPr>
          <w:ilvl w:val="0"/>
          <w:numId w:val="2"/>
        </w:numPr>
        <w:spacing w:after="40"/>
      </w:pPr>
      <w:r>
        <w:rPr>
          <w:rFonts w:ascii="Calibri" w:cs="Calibri" w:eastAsia="Calibri" w:hAnsi="Calibri"/>
          <w:sz w:val="20"/>
          <w:szCs w:val="20"/>
        </w:rPr>
        <w:t xml:space="preserve">Fuyang said the list drew only on what real CMACs and Cohen said in interviews, organised by the five stages, and that feasibility (headwinds and tailwinds) had not been covered in depth. </w:t>
      </w:r>
      <w:r>
        <w:rPr>
          <w:rFonts w:ascii="Calibri" w:cs="Calibri" w:eastAsia="Calibri" w:hAnsi="Calibri"/>
          <w:b/>
          <w:bCs/>
          <w:sz w:val="20"/>
          <w:szCs w:val="20"/>
        </w:rPr>
        <w:t xml:space="preserve">Generate:</w:t>
      </w:r>
      <w:r>
        <w:rPr>
          <w:rFonts w:ascii="Calibri" w:cs="Calibri" w:eastAsia="Calibri" w:hAnsi="Calibri"/>
          <w:sz w:val="20"/>
          <w:szCs w:val="20"/>
        </w:rPr>
        <w:t xml:space="preserve"> floor plans exist in several versions (CMAC, system, coordinator) with uneven maintenance and no single source of truth. </w:t>
      </w:r>
      <w:r>
        <w:rPr>
          <w:rFonts w:ascii="Calibri" w:cs="Calibri" w:eastAsia="Calibri" w:hAnsi="Calibri"/>
          <w:b/>
          <w:bCs/>
          <w:sz w:val="20"/>
          <w:szCs w:val="20"/>
        </w:rPr>
        <w:t xml:space="preserve">Collect:</w:t>
      </w:r>
      <w:r>
        <w:rPr>
          <w:rFonts w:ascii="Calibri" w:cs="Calibri" w:eastAsia="Calibri" w:hAnsi="Calibri"/>
          <w:sz w:val="20"/>
          <w:szCs w:val="20"/>
        </w:rPr>
        <w:t xml:space="preserve"> incomplete requests (missing plans, dimensions, attachments); an ergonomic-chair attachment is only required if the ergonomic option is toggled, which causes missed files; and “site contact” is unclear, as it is the delivery contact and not necessarily the client. </w:t>
      </w:r>
      <w:r>
        <w:rPr>
          <w:rFonts w:ascii="Calibri" w:cs="Calibri" w:eastAsia="Calibri" w:hAnsi="Calibri"/>
          <w:b/>
          <w:bCs/>
          <w:sz w:val="20"/>
          <w:szCs w:val="20"/>
        </w:rPr>
        <w:t xml:space="preserve">Keep and shape:</w:t>
      </w:r>
      <w:r>
        <w:rPr>
          <w:rFonts w:ascii="Calibri" w:cs="Calibri" w:eastAsia="Calibri" w:hAnsi="Calibri"/>
          <w:sz w:val="20"/>
          <w:szCs w:val="20"/>
        </w:rPr>
        <w:t xml:space="preserve"> information held in Snap Tracker could be reused rather than re-entered (an idea from Cohen; Snap Tracker integration is unconfirmed). </w:t>
      </w:r>
      <w:r>
        <w:rPr>
          <w:rFonts w:ascii="Calibri" w:cs="Calibri" w:eastAsia="Calibri" w:hAnsi="Calibri"/>
          <w:b/>
          <w:bCs/>
          <w:sz w:val="20"/>
          <w:szCs w:val="20"/>
        </w:rPr>
        <w:t xml:space="preserve">Store:</w:t>
      </w:r>
      <w:r>
        <w:rPr>
          <w:rFonts w:ascii="Calibri" w:cs="Calibri" w:eastAsia="Calibri" w:hAnsi="Calibri"/>
          <w:sz w:val="20"/>
          <w:szCs w:val="20"/>
        </w:rPr>
        <w:t xml:space="preserve"> communication outside the system cannot be stored, and first-hand information arrives by email and is keyed in manually. </w:t>
      </w:r>
      <w:r>
        <w:rPr>
          <w:rFonts w:ascii="Calibri" w:cs="Calibri" w:eastAsia="Calibri" w:hAnsi="Calibri"/>
          <w:b/>
          <w:bCs/>
          <w:sz w:val="20"/>
          <w:szCs w:val="20"/>
        </w:rPr>
        <w:t xml:space="preserve">Use:</w:t>
      </w:r>
      <w:r>
        <w:rPr>
          <w:rFonts w:ascii="Calibri" w:cs="Calibri" w:eastAsia="Calibri" w:hAnsi="Calibri"/>
          <w:sz w:val="20"/>
          <w:szCs w:val="20"/>
        </w:rPr>
        <w:t xml:space="preserve"> delivery staff phone to confirm information that already exists, and failed submissions give no notification in the current system.</w:t>
      </w:r>
    </w:p>
    <w:p>
      <w:pPr>
        <w:pStyle w:val="ListParagraph"/>
        <w:numPr>
          <w:ilvl w:val="0"/>
          <w:numId w:val="2"/>
        </w:numPr>
        <w:spacing w:after="40"/>
      </w:pPr>
      <w:r>
        <w:rPr>
          <w:rFonts w:ascii="Calibri" w:cs="Calibri" w:eastAsia="Calibri" w:hAnsi="Calibri"/>
          <w:sz w:val="20"/>
          <w:szCs w:val="20"/>
        </w:rPr>
        <w:t xml:space="preserve">Warren asked whether the delivery calls are a leak if the information exists but the caller cannot access or trust it; Fuyang, who had held it back, agreed it is a leak. Fuyang noted the prototype moved notifications to email, and having both email and in-system notifications may conflict; a design question for later, but the data route needs choosing.</w:t>
      </w:r>
    </w:p>
    <w:p>
      <w:pPr>
        <w:pStyle w:val="ListParagraph"/>
        <w:numPr>
          <w:ilvl w:val="0"/>
          <w:numId w:val="2"/>
        </w:numPr>
        <w:spacing w:after="40"/>
      </w:pPr>
      <w:r>
        <w:rPr>
          <w:rFonts w:ascii="Calibri" w:cs="Calibri" w:eastAsia="Calibri" w:hAnsi="Calibri"/>
          <w:b/>
          <w:bCs/>
          <w:sz w:val="20"/>
          <w:szCs w:val="20"/>
        </w:rPr>
        <w:t xml:space="preserve">Site contact:</w:t>
      </w:r>
      <w:r>
        <w:rPr>
          <w:rFonts w:ascii="Calibri" w:cs="Calibri" w:eastAsia="Calibri" w:hAnsi="Calibri"/>
          <w:sz w:val="20"/>
          <w:szCs w:val="20"/>
        </w:rPr>
        <w:t xml:space="preserve"> Mmenyene reported that a participant entered their own name as site contact because the CMAC is the primary contact until a vendor is involved, after which the vendor and site contact join, and that there is no standard for it. Mmenyene proposed calling the field “delivery information” or “delivery location”, placed towards the end. </w:t>
      </w:r>
      <w:r>
        <w:rPr>
          <w:rFonts w:ascii="Calibri" w:cs="Calibri" w:eastAsia="Calibri" w:hAnsi="Calibri"/>
          <w:b/>
          <w:bCs/>
          <w:sz w:val="20"/>
          <w:szCs w:val="20"/>
        </w:rPr>
        <w:t xml:space="preserve">Resolved (Fuyang agreed; no objection):</w:t>
      </w:r>
      <w:r>
        <w:rPr>
          <w:rFonts w:ascii="Calibri" w:cs="Calibri" w:eastAsia="Calibri" w:hAnsi="Calibri"/>
          <w:sz w:val="20"/>
          <w:szCs w:val="20"/>
        </w:rPr>
        <w:t xml:space="preserve"> rename it. </w:t>
      </w:r>
      <w:r>
        <w:rPr>
          <w:rFonts w:ascii="Calibri" w:cs="Calibri" w:eastAsia="Calibri" w:hAnsi="Calibri"/>
          <w:i/>
          <w:iCs/>
          <w:sz w:val="20"/>
          <w:szCs w:val="20"/>
        </w:rPr>
        <w:t xml:space="preserve">Timing relative to the hold on prototype changes (item 2) was not stated.</w:t>
      </w:r>
    </w:p>
    <w:p>
      <w:pPr>
        <w:pStyle w:val="ListParagraph"/>
        <w:numPr>
          <w:ilvl w:val="0"/>
          <w:numId w:val="2"/>
        </w:numPr>
        <w:spacing w:after="40"/>
      </w:pPr>
      <w:r>
        <w:rPr>
          <w:rFonts w:ascii="Calibri" w:cs="Calibri" w:eastAsia="Calibri" w:hAnsi="Calibri"/>
          <w:sz w:val="20"/>
          <w:szCs w:val="20"/>
        </w:rPr>
        <w:t xml:space="preserve">Fuyang listed external items outside the team’s control (floor plan maintenance; data and system access) and opportunities (the recycled-furniture programme, described as the client’s biggest saver, with images of recycled items previewed in the request). An AI-assisted pass listed about 40 gaps, many already addressed in the prototype; Fuyang will update the list after reviewing the newest session recording.</w:t>
      </w:r>
    </w:p>
    <w:p>
      <w:pPr>
        <w:keepNext/>
        <w:spacing w:after="60" w:before="60"/>
      </w:pPr>
      <w:r>
        <w:rPr>
          <w:rFonts w:ascii="Calibri" w:cs="Calibri" w:eastAsia="Calibri" w:hAnsi="Calibri"/>
          <w:b/>
          <w:bCs/>
          <w:sz w:val="20"/>
          <w:szCs w:val="20"/>
        </w:rPr>
        <w:t xml:space="preserve">1.5 Integration and the slide document</w:t>
      </w:r>
    </w:p>
    <w:p>
      <w:pPr>
        <w:pStyle w:val="ListParagraph"/>
        <w:numPr>
          <w:ilvl w:val="0"/>
          <w:numId w:val="2"/>
        </w:numPr>
        <w:spacing w:after="40"/>
      </w:pPr>
      <w:r>
        <w:rPr>
          <w:rFonts w:ascii="Calibri" w:cs="Calibri" w:eastAsia="Calibri" w:hAnsi="Calibri"/>
          <w:sz w:val="20"/>
          <w:szCs w:val="20"/>
        </w:rPr>
        <w:t xml:space="preserve">Warren said the next step is one coherent package: Warren and Adekunle will bring the pipeline and sinks together with the generated-data and gaps work, for Mmenyene and Qiuchen to work from. Qiuchen asked whether the focus is the Miro board only or also an integrated document. Mmenyene set out the deliverable: a conceptual pipeline in Miro, an eight-slide PowerPoint (scope, sinks, value creation, generated data, gaps), the pipeline image embedded, and clear implications for the PRD and Milestone 3. </w:t>
      </w:r>
      <w:r>
        <w:rPr>
          <w:rFonts w:ascii="Calibri" w:cs="Calibri" w:eastAsia="Calibri" w:hAnsi="Calibri"/>
          <w:i/>
          <w:iCs/>
          <w:sz w:val="20"/>
          <w:szCs w:val="20"/>
        </w:rPr>
        <w:t xml:space="preserve">The slide plan runs to ten slides; it is to be trimmed at review.</w:t>
      </w:r>
    </w:p>
    <w:p>
      <w:pPr>
        <w:pStyle w:val="ListParagraph"/>
        <w:numPr>
          <w:ilvl w:val="0"/>
          <w:numId w:val="2"/>
        </w:numPr>
        <w:spacing w:after="40"/>
      </w:pPr>
      <w:r>
        <w:rPr>
          <w:rFonts w:ascii="Calibri" w:cs="Calibri" w:eastAsia="Calibri" w:hAnsi="Calibri"/>
          <w:b/>
          <w:bCs/>
          <w:sz w:val="20"/>
          <w:szCs w:val="20"/>
        </w:rPr>
        <w:t xml:space="preserve">Slide ownership as read out:</w:t>
      </w:r>
      <w:r>
        <w:rPr>
          <w:rFonts w:ascii="Calibri" w:cs="Calibri" w:eastAsia="Calibri" w:hAnsi="Calibri"/>
          <w:sz w:val="20"/>
          <w:szCs w:val="20"/>
        </w:rPr>
        <w:t xml:space="preserve"> slides 1–3 (overview and purpose; data sources, origins and key elements; in- and out-of-scope data) Mmenyene with Qiuchen; slide 4 (pipeline image and link) and slide 5 (pipeline stages) Adekunle, checked with Warren; slides 6–7 (sinks; Milestone 3 and PRD implications) Warren; slide 8 (generated data, destinations, feedback loop) Anne-Marie; slides 9–10 (gaps and leaks, feasibility, decisions, next steps, PRD implementation) Fuyang. Fuyang builds the final design and look and feel.</w:t>
      </w:r>
    </w:p>
    <w:p>
      <w:pPr>
        <w:pStyle w:val="ListParagraph"/>
        <w:numPr>
          <w:ilvl w:val="0"/>
          <w:numId w:val="2"/>
        </w:numPr>
        <w:spacing w:after="40"/>
      </w:pPr>
      <w:r>
        <w:rPr>
          <w:rFonts w:ascii="Calibri" w:cs="Calibri" w:eastAsia="Calibri" w:hAnsi="Calibri"/>
          <w:sz w:val="20"/>
          <w:szCs w:val="20"/>
        </w:rPr>
        <w:t xml:space="preserve">Mmenyene created a “Data Pipeline Assignment” folder in the shared folder with a slide-notes document laid out slide by slide. Warren asked whether to create a separate Miro frame; Mmenyene said no, put content in the document, which makes it easier for Fuyang to build the PowerPoint. The instructor wants sparse slides with detail in speaker notes, as in the individual assignment; no one presents the deck.</w:t>
      </w:r>
    </w:p>
    <w:p>
      <w:pPr>
        <w:pStyle w:val="ListParagraph"/>
        <w:numPr>
          <w:ilvl w:val="0"/>
          <w:numId w:val="2"/>
        </w:numPr>
        <w:spacing w:after="40"/>
      </w:pPr>
      <w:r>
        <w:rPr>
          <w:rFonts w:ascii="Calibri" w:cs="Calibri" w:eastAsia="Calibri" w:hAnsi="Calibri"/>
          <w:b/>
          <w:bCs/>
          <w:sz w:val="20"/>
          <w:szCs w:val="20"/>
        </w:rPr>
        <w:t xml:space="preserve">Resolved (consensus):</w:t>
      </w:r>
      <w:r>
        <w:rPr>
          <w:rFonts w:ascii="Calibri" w:cs="Calibri" w:eastAsia="Calibri" w:hAnsi="Calibri"/>
          <w:sz w:val="20"/>
          <w:szCs w:val="20"/>
        </w:rPr>
        <w:t xml:space="preserve"> slide content and notes are in the document by </w:t>
      </w:r>
      <w:r>
        <w:rPr>
          <w:rFonts w:ascii="Calibri" w:cs="Calibri" w:eastAsia="Calibri" w:hAnsi="Calibri"/>
          <w:b/>
          <w:bCs/>
          <w:sz w:val="20"/>
          <w:szCs w:val="20"/>
        </w:rPr>
        <w:t xml:space="preserve">Friday 30 October</w:t>
      </w:r>
      <w:r>
        <w:rPr>
          <w:rFonts w:ascii="Calibri" w:cs="Calibri" w:eastAsia="Calibri" w:hAnsi="Calibri"/>
          <w:sz w:val="20"/>
          <w:szCs w:val="20"/>
        </w:rPr>
        <w:t xml:space="preserve">, for review at the Saturday 31 October working session, with the pipeline also in review. Warren, Mmenyene, Qiuchen and Anne-Marie confirmed; Fuyang and Adekunle did not respond on the recording.</w:t>
      </w:r>
    </w:p>
    <w:p>
      <w:pPr>
        <w:pStyle w:val="ListParagraph"/>
        <w:numPr>
          <w:ilvl w:val="0"/>
          <w:numId w:val="2"/>
        </w:numPr>
        <w:spacing w:after="40"/>
      </w:pPr>
      <w:r>
        <w:rPr>
          <w:rFonts w:ascii="Calibri" w:cs="Calibri" w:eastAsia="Calibri" w:hAnsi="Calibri"/>
          <w:b/>
          <w:bCs/>
          <w:sz w:val="20"/>
          <w:szCs w:val="20"/>
        </w:rPr>
        <w:t xml:space="preserve">Camera norm:</w:t>
      </w:r>
      <w:r>
        <w:rPr>
          <w:rFonts w:ascii="Calibri" w:cs="Calibri" w:eastAsia="Calibri" w:hAnsi="Calibri"/>
          <w:sz w:val="20"/>
          <w:szCs w:val="20"/>
        </w:rPr>
        <w:t xml:space="preserve"> after Warren noted Anne-Marie’s camera had been off for a while and reminded the team that an extended camera-off period should be announced, Anne-Marie asked to keep it off for the rest of the meeting and Warren agreed.</w:t>
      </w:r>
    </w:p>
    <w:p>
      <w:pPr>
        <w:pStyle w:val="Heading2"/>
      </w:pPr>
      <w:r>
        <w:t xml:space="preserve">Item 2 — Usability testing: findings and the report</w:t>
      </w:r>
    </w:p>
    <w:p>
      <w:pPr>
        <w:pStyle w:val="ListParagraph"/>
        <w:numPr>
          <w:ilvl w:val="0"/>
          <w:numId w:val="2"/>
        </w:numPr>
        <w:spacing w:after="40"/>
      </w:pPr>
      <w:r>
        <w:rPr>
          <w:rFonts w:ascii="Calibri" w:cs="Calibri" w:eastAsia="Calibri" w:hAnsi="Calibri"/>
          <w:sz w:val="20"/>
          <w:szCs w:val="20"/>
        </w:rPr>
        <w:t xml:space="preserve">Warren asked for three things: what participants struggled with, what worked, and whether findings justify prototype changes, separating usability issues from operational assumptions needing client validation, looking for patterns, and not changing the prototype on one person’s preference.</w:t>
      </w:r>
    </w:p>
    <w:p>
      <w:pPr>
        <w:keepNext/>
        <w:spacing w:after="60" w:before="60"/>
      </w:pPr>
      <w:r>
        <w:rPr>
          <w:rFonts w:ascii="Calibri" w:cs="Calibri" w:eastAsia="Calibri" w:hAnsi="Calibri"/>
          <w:b/>
          <w:bCs/>
          <w:sz w:val="20"/>
          <w:szCs w:val="20"/>
        </w:rPr>
        <w:t xml:space="preserve">2.1 Findings from today’s session (Mmenyene and Qiuchen)</w:t>
      </w:r>
    </w:p>
    <w:p>
      <w:pPr>
        <w:pStyle w:val="ListParagraph"/>
        <w:numPr>
          <w:ilvl w:val="0"/>
          <w:numId w:val="2"/>
        </w:numPr>
        <w:spacing w:after="40"/>
      </w:pPr>
      <w:r>
        <w:rPr>
          <w:rFonts w:ascii="Calibri" w:cs="Calibri" w:eastAsia="Calibri" w:hAnsi="Calibri"/>
          <w:sz w:val="20"/>
          <w:szCs w:val="20"/>
        </w:rPr>
        <w:t xml:space="preserve">The participant, from a ministry CMAC team and not a frequent user of the system, took 20 to 30 minutes on the first task, moving back and forth between the attachments step and the checklist to check uploads against it (so the checklist was noticed). It may reflect being new to the system; the participant’s tenure was not known.</w:t>
      </w:r>
    </w:p>
    <w:p>
      <w:pPr>
        <w:pStyle w:val="ListParagraph"/>
        <w:numPr>
          <w:ilvl w:val="0"/>
          <w:numId w:val="2"/>
        </w:numPr>
        <w:spacing w:after="40"/>
      </w:pPr>
      <w:r>
        <w:rPr>
          <w:rFonts w:ascii="Calibri" w:cs="Calibri" w:eastAsia="Calibri" w:hAnsi="Calibri"/>
          <w:sz w:val="20"/>
          <w:szCs w:val="20"/>
        </w:rPr>
        <w:t xml:space="preserve">The participant entered their own name as site contact (see 1.4), wanted to “go straight to the point”, and said there was too much information, preferring Messages first rather than Activity. Attachments was opened out of curiosity, expecting the participant’s own uploads rather than the proposal share link. Qiuchen read this as a sound design with too much distracting information.</w:t>
      </w:r>
    </w:p>
    <w:p>
      <w:pPr>
        <w:pStyle w:val="ListParagraph"/>
        <w:numPr>
          <w:ilvl w:val="0"/>
          <w:numId w:val="2"/>
        </w:numPr>
        <w:spacing w:after="40"/>
      </w:pPr>
      <w:r>
        <w:rPr>
          <w:rFonts w:ascii="Calibri" w:cs="Calibri" w:eastAsia="Calibri" w:hAnsi="Calibri"/>
          <w:sz w:val="20"/>
          <w:szCs w:val="20"/>
        </w:rPr>
        <w:t xml:space="preserve">The participant valued in-system messaging (email tracking had caused confusion across two furniture requests in the same building), noted vendors and clients do not connect until much later, said hover hints of five or six words would help (Cohen and Kai had asked for guidance too), and found the prototype cleaner, with fewer unnecessary buttons than the current system.</w:t>
      </w:r>
    </w:p>
    <w:p>
      <w:pPr>
        <w:pStyle w:val="ListParagraph"/>
        <w:numPr>
          <w:ilvl w:val="0"/>
          <w:numId w:val="2"/>
        </w:numPr>
        <w:spacing w:after="40"/>
      </w:pPr>
      <w:r>
        <w:rPr>
          <w:rFonts w:ascii="Calibri" w:cs="Calibri" w:eastAsia="Calibri" w:hAnsi="Calibri"/>
          <w:b/>
          <w:bCs/>
          <w:sz w:val="20"/>
          <w:szCs w:val="20"/>
        </w:rPr>
        <w:t xml:space="preserve">Resolved (consensus; Mmenyene, Qiuchen, Warren):</w:t>
      </w:r>
      <w:r>
        <w:rPr>
          <w:rFonts w:ascii="Calibri" w:cs="Calibri" w:eastAsia="Calibri" w:hAnsi="Calibri"/>
          <w:sz w:val="20"/>
          <w:szCs w:val="20"/>
        </w:rPr>
        <w:t xml:space="preserve"> note the simplification ideas but make no prototype changes until all sessions finish.</w:t>
      </w:r>
    </w:p>
    <w:p>
      <w:pPr>
        <w:keepNext/>
        <w:spacing w:after="60" w:before="60"/>
      </w:pPr>
      <w:r>
        <w:rPr>
          <w:rFonts w:ascii="Calibri" w:cs="Calibri" w:eastAsia="Calibri" w:hAnsi="Calibri"/>
          <w:b/>
          <w:bCs/>
          <w:sz w:val="20"/>
          <w:szCs w:val="20"/>
        </w:rPr>
        <w:t xml:space="preserve">2.2 Findings from earlier sessions (Fuyang)</w:t>
      </w:r>
    </w:p>
    <w:p>
      <w:pPr>
        <w:pStyle w:val="ListParagraph"/>
        <w:numPr>
          <w:ilvl w:val="0"/>
          <w:numId w:val="2"/>
        </w:numPr>
        <w:spacing w:after="40"/>
      </w:pPr>
      <w:r>
        <w:rPr>
          <w:rFonts w:ascii="Calibri" w:cs="Calibri" w:eastAsia="Calibri" w:hAnsi="Calibri"/>
          <w:sz w:val="20"/>
          <w:szCs w:val="20"/>
        </w:rPr>
        <w:t xml:space="preserve">Interviews with Cohen and Kai ran broad, with Kai focused on recycled furniture: selecting items from the warehouse inventory with images, brand, manufacturer and quantity, since second-hand condition is hard to judge; and wording such as “recycle” not “used”. Another participant wanted dashboard search and filtering (more data needed), and confirmations for every step, whereas others do not want email; the first Figma prototype had in-system notifications that were removed.</w:t>
      </w:r>
    </w:p>
    <w:p>
      <w:pPr>
        <w:pStyle w:val="ListParagraph"/>
        <w:numPr>
          <w:ilvl w:val="0"/>
          <w:numId w:val="2"/>
        </w:numPr>
        <w:spacing w:after="40"/>
      </w:pPr>
      <w:r>
        <w:rPr>
          <w:rFonts w:ascii="Calibri" w:cs="Calibri" w:eastAsia="Calibri" w:hAnsi="Calibri"/>
          <w:sz w:val="20"/>
          <w:szCs w:val="20"/>
        </w:rPr>
        <w:t xml:space="preserve">Participants liked the (non-AI) summary and would welcome AI; Fuyang said cross-system integration and AI are two areas the team is not touching and could discuss with Cohen on Wednesday. Messaging divides users: the experienced Kai does not need it, another participant loves it, and it adds both freedom and workload. Fuyang suggested the team review the recordings.</w:t>
      </w:r>
    </w:p>
    <w:p>
      <w:pPr>
        <w:pStyle w:val="ListParagraph"/>
        <w:numPr>
          <w:ilvl w:val="0"/>
          <w:numId w:val="2"/>
        </w:numPr>
        <w:spacing w:after="40"/>
      </w:pPr>
      <w:r>
        <w:rPr>
          <w:rFonts w:ascii="Calibri" w:cs="Calibri" w:eastAsia="Calibri" w:hAnsi="Calibri"/>
          <w:sz w:val="20"/>
          <w:szCs w:val="20"/>
        </w:rPr>
        <w:t xml:space="preserve">Anne-Marie said Kai’s interview should be read as that of an experienced CMAC close to furniture coordinators.</w:t>
      </w:r>
    </w:p>
    <w:p>
      <w:pPr>
        <w:keepNext/>
        <w:spacing w:after="60" w:before="60"/>
      </w:pPr>
      <w:r>
        <w:rPr>
          <w:rFonts w:ascii="Calibri" w:cs="Calibri" w:eastAsia="Calibri" w:hAnsi="Calibri"/>
          <w:b/>
          <w:bCs/>
          <w:sz w:val="20"/>
          <w:szCs w:val="20"/>
        </w:rPr>
        <w:t xml:space="preserve">2.3 Sessions and the Cohen meeting</w:t>
      </w:r>
    </w:p>
    <w:p>
      <w:pPr>
        <w:pStyle w:val="ListParagraph"/>
        <w:numPr>
          <w:ilvl w:val="0"/>
          <w:numId w:val="2"/>
        </w:numPr>
        <w:spacing w:after="40"/>
      </w:pPr>
      <w:r>
        <w:rPr>
          <w:rFonts w:ascii="Calibri" w:cs="Calibri" w:eastAsia="Calibri" w:hAnsi="Calibri"/>
          <w:sz w:val="20"/>
          <w:szCs w:val="20"/>
        </w:rPr>
        <w:t xml:space="preserve">Warren said the team had completed four sessions; Anne-Marie said three recordings were posted so far. Mmenyene said two Wednesday sessions and one Thursday session were booked in Cohen’s calendar but two had no participant assigned; Mmenyene will message Cohen on Tuesday if none appears. If the Wednesday session with Warren holds, the team will have four sessions, which Mmenyene considered enough. The last test is Friday 29 October.</w:t>
      </w:r>
    </w:p>
    <w:p>
      <w:pPr>
        <w:pStyle w:val="ListParagraph"/>
        <w:numPr>
          <w:ilvl w:val="0"/>
          <w:numId w:val="2"/>
        </w:numPr>
        <w:spacing w:after="40"/>
      </w:pPr>
      <w:r>
        <w:rPr>
          <w:rFonts w:ascii="Calibri" w:cs="Calibri" w:eastAsia="Calibri" w:hAnsi="Calibri"/>
          <w:b/>
          <w:bCs/>
          <w:sz w:val="20"/>
          <w:szCs w:val="20"/>
        </w:rPr>
        <w:t xml:space="preserve">Resolved (consensus):</w:t>
      </w:r>
      <w:r>
        <w:rPr>
          <w:rFonts w:ascii="Calibri" w:cs="Calibri" w:eastAsia="Calibri" w:hAnsi="Calibri"/>
          <w:sz w:val="20"/>
          <w:szCs w:val="20"/>
        </w:rPr>
        <w:t xml:space="preserve"> meet Cohen on Wednesday 28 October, since there is data to share (Warren: showing the team has not dropped the project). Cohen had asked for a user journey map; Mmenyene has a draft on Miro (“user journey map GOA”) and may show it.</w:t>
      </w:r>
    </w:p>
    <w:p>
      <w:pPr>
        <w:pStyle w:val="ListParagraph"/>
        <w:numPr>
          <w:ilvl w:val="0"/>
          <w:numId w:val="2"/>
        </w:numPr>
        <w:spacing w:after="40"/>
      </w:pPr>
      <w:r>
        <w:rPr>
          <w:rFonts w:ascii="Calibri" w:cs="Calibri" w:eastAsia="Calibri" w:hAnsi="Calibri"/>
          <w:sz w:val="20"/>
          <w:szCs w:val="20"/>
        </w:rPr>
        <w:t xml:space="preserve">Warren asked about Cohen’s timeline for taking the product forward. Mmenyene recalled that Cohen would build as the team makes changes; Anne-Marie said Cohen’s interview questions suggest building is already under way; Fuyang said Cohen is building Prism, not yet the team’s product. Warren said Christian (as transcribed) advised slowing Cohen down because Milestone 3 covers security, which the team has not yet learned. </w:t>
      </w:r>
      <w:r>
        <w:rPr>
          <w:rFonts w:ascii="Calibri" w:cs="Calibri" w:eastAsia="Calibri" w:hAnsi="Calibri"/>
          <w:b/>
          <w:bCs/>
          <w:sz w:val="20"/>
          <w:szCs w:val="20"/>
        </w:rPr>
        <w:t xml:space="preserve">Not resolved:</w:t>
      </w:r>
      <w:r>
        <w:rPr>
          <w:rFonts w:ascii="Calibri" w:cs="Calibri" w:eastAsia="Calibri" w:hAnsi="Calibri"/>
          <w:sz w:val="20"/>
          <w:szCs w:val="20"/>
        </w:rPr>
        <w:t xml:space="preserve"> no action; Warren added “not at the moment”.</w:t>
      </w:r>
    </w:p>
    <w:p>
      <w:pPr>
        <w:keepNext/>
        <w:spacing w:after="60" w:before="60"/>
      </w:pPr>
      <w:r>
        <w:rPr>
          <w:rFonts w:ascii="Calibri" w:cs="Calibri" w:eastAsia="Calibri" w:hAnsi="Calibri"/>
          <w:b/>
          <w:bCs/>
          <w:sz w:val="20"/>
          <w:szCs w:val="20"/>
        </w:rPr>
        <w:t xml:space="preserve">2.4 Usability report</w:t>
      </w:r>
    </w:p>
    <w:p>
      <w:pPr>
        <w:pStyle w:val="ListParagraph"/>
        <w:numPr>
          <w:ilvl w:val="0"/>
          <w:numId w:val="2"/>
        </w:numPr>
        <w:spacing w:after="40"/>
      </w:pPr>
      <w:r>
        <w:rPr>
          <w:rFonts w:ascii="Calibri" w:cs="Calibri" w:eastAsia="Calibri" w:hAnsi="Calibri"/>
          <w:sz w:val="20"/>
          <w:szCs w:val="20"/>
        </w:rPr>
        <w:t xml:space="preserve">Anne-Marie said the report document (for the SharePoint and Team folder) and a Miro template to synthesise findings by task (four tasks) in a table of insight, evidence and experience impact were in draft. Three interviews are posted so far. The draft lacks insights and recommendations. Both will be posted within a couple of days.</w:t>
      </w:r>
    </w:p>
    <w:p>
      <w:pPr>
        <w:pStyle w:val="ListParagraph"/>
        <w:numPr>
          <w:ilvl w:val="0"/>
          <w:numId w:val="2"/>
        </w:numPr>
        <w:spacing w:after="40"/>
      </w:pPr>
      <w:r>
        <w:rPr>
          <w:rFonts w:ascii="Calibri" w:cs="Calibri" w:eastAsia="Calibri" w:hAnsi="Calibri"/>
          <w:sz w:val="20"/>
          <w:szCs w:val="20"/>
        </w:rPr>
        <w:t xml:space="preserve">Warren asked for the date for breaking down responsibilities and for the first draft. Mmenyene noted the last test is on the 29th, individual assignments are due that day, Saturday is for the pipeline and the report is due on the 5th. </w:t>
      </w:r>
      <w:r>
        <w:rPr>
          <w:rFonts w:ascii="Calibri" w:cs="Calibri" w:eastAsia="Calibri" w:hAnsi="Calibri"/>
          <w:b/>
          <w:bCs/>
          <w:sz w:val="20"/>
          <w:szCs w:val="20"/>
        </w:rPr>
        <w:t xml:space="preserve">Resolved (consensus):</w:t>
      </w:r>
      <w:r>
        <w:rPr>
          <w:rFonts w:ascii="Calibri" w:cs="Calibri" w:eastAsia="Calibri" w:hAnsi="Calibri"/>
          <w:sz w:val="20"/>
          <w:szCs w:val="20"/>
        </w:rPr>
        <w:t xml:space="preserve"> each interviewer adds their evidence to the table right after each session; by Monday 2 November the tables are populated; Monday’s working session synthesises for submission on Thursday 5 November. Anne-Marie is to confirm the section breakdown, responsibilities and dates; Warren said Anne-Marie had indicated this was already done (unclear).</w:t>
      </w:r>
    </w:p>
    <w:p>
      <w:pPr>
        <w:pStyle w:val="ListParagraph"/>
        <w:numPr>
          <w:ilvl w:val="0"/>
          <w:numId w:val="2"/>
        </w:numPr>
        <w:spacing w:after="40"/>
      </w:pPr>
      <w:r>
        <w:rPr>
          <w:rFonts w:ascii="Calibri" w:cs="Calibri" w:eastAsia="Calibri" w:hAnsi="Calibri"/>
          <w:sz w:val="20"/>
          <w:szCs w:val="20"/>
        </w:rPr>
        <w:t xml:space="preserve">Warren closed by saying the work streams depend on each other and asked Anne-Marie specifically to prepare assigned work before working sessions, adding that the situation should not recur. Warren noted the person who confirms actions and owners was absent, and said the next meeting would be on Wednesday.</w:t>
      </w:r>
    </w:p>
    <w:p>
      <w:pPr>
        <w:pStyle w:val="Heading1"/>
      </w:pPr>
      <w:r>
        <w:t xml:space="preserve">3. Action items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0"/>
        <w:gridCol w:w="4900"/>
        <w:gridCol w:w="2250"/>
        <w:gridCol w:w="2018"/>
      </w:tblGrid>
      <w:tr>
        <w:trPr>
          <w:cantSplit/>
          <w:tblHeader/>
        </w:trPr>
        <w:tc>
          <w:tcPr>
            <w:tcW w:type="dxa" w:w="480"/>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w:t>
            </w:r>
          </w:p>
        </w:tc>
        <w:tc>
          <w:tcPr>
            <w:tcW w:type="dxa" w:w="4900"/>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Action / deliverable</w:t>
            </w:r>
          </w:p>
        </w:tc>
        <w:tc>
          <w:tcPr>
            <w:tcW w:type="dxa" w:w="2250"/>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Owner</w:t>
            </w:r>
          </w:p>
        </w:tc>
        <w:tc>
          <w:tcPr>
            <w:tcW w:type="dxa" w:w="2018"/>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Due</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Simplify the pipeline on the new Miro board (five stages, one journey, key sinks, feedback loop; governance, lineage and assumptions to notes)</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Adekunle Adeniji (with Warren Noronha)</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Tue 27 Oct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2</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Remove or add a key for the bronze, silver and gold labels</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Adekunle Adeniji</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3</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Restore the generated-gaps diagram on the Miro board</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Adekunle Adeniji</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4</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Put slide content and notes for each owned slide in the slide-notes document</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Each slide owner (see 1.5)</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Fri 30 Oct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5</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Draft the generated data and feedback-loop content (slide 8)</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Anne-Marie Lampow</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Fri 30 Oct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6</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Update the gaps and leaks after reviewing the newest session recording</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Fuyang Xu</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7</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Build the PowerPoint from the slide-notes document after review</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Fuyang Xu</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After Sat 31 Oct review; date not set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8</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Review Mmenyene’s replies to the comments on the slide-notes section</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Warren Noronha</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9</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Check whether the interview videos cover coordinator handoffs</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Warren Noronha</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Before the Wed 28 Oct Cohen meeting (implied)</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10</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Rename “site contact” to delivery information or location in the form</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named (Fuyang owns the prototype)</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 see hold on changes</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11</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Message Cohen if no participant is assigned to the booked sessions</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Mmenyene Umana</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Tue 27 Oct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12</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Take the open decisions, AI and cross-system integration to the Cohen meeting; show the journey map draft if ready</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named (Mmenyene holds the journey map)</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Wed 28 Oct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13</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Post the usability report draft and the Miro evidence template; confirm section breakdown, responsibilities and dates</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Anne-Marie Lampow</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Within a couple of days (about Wed 28 Oct)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14</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Add evidence for each session run to the usability table right after the session</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Each interviewer</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Populated by Mon 2 Nov</w:t>
            </w:r>
          </w:p>
        </w:tc>
      </w:tr>
    </w:tbl>
    <w:p>
      <w:pPr>
        <w:pStyle w:val="Heading1"/>
      </w:pPr>
      <w:r>
        <w:t xml:space="preserve">4. Items carried forward</w:t>
      </w:r>
    </w:p>
    <w:p>
      <w:pPr>
        <w:keepNext/>
        <w:spacing w:after="80"/>
      </w:pPr>
      <w:r>
        <w:rPr>
          <w:rFonts w:ascii="Calibri" w:cs="Calibri" w:eastAsia="Calibri" w:hAnsi="Calibri"/>
          <w:i/>
          <w:iCs/>
          <w:color w:val="5B6670"/>
          <w:sz w:val="18"/>
          <w:szCs w:val="18"/>
        </w:rPr>
        <w:t xml:space="preserve">Status as shown in this session. No action-item register was reviewed.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300"/>
        <w:gridCol w:w="6348"/>
      </w:tblGrid>
      <w:tr>
        <w:trPr>
          <w:cantSplit/>
          <w:tblHeader/>
        </w:trPr>
        <w:tc>
          <w:tcPr>
            <w:tcW w:type="dxa" w:w="3300"/>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Item carried forward</w:t>
            </w:r>
          </w:p>
        </w:tc>
        <w:tc>
          <w:tcPr>
            <w:tcW w:type="dxa" w:w="6348"/>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Current status</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Pipeline stages review (Adekunle; planned 19 Oct, then Sat 24 Oct)</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Presented at the start of this session; the board is to be simplified. Saturday 24 Oct was not discussed.</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Pipeline section ownership (confirmed 17–19 Oct)</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Four work streams walked through. Generated data and feedback loop (Anne-Marie) not yet drafted. Slide notes due 30 Oct.</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Come prepared (22 Oct takeaway); camera and notice norm (15 Oct)</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Preparation cited by Warren as a standard working-session norm; the camera norm applied once.</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Usability sessions (planned 21–22 Oct)</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Under way and extended to Fri 29 Oct; three recordings posted; two booked sessions lack participants. Plan submission not discussed.</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Decision log and 12-hour guideline (22 Oct); charter update (24 Oct); vision board; AI credits reminder</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discussed; the person who confirms actions and owners was absent (read as Adekunle).</w:t>
            </w:r>
          </w:p>
        </w:tc>
      </w:tr>
    </w:tbl>
    <w:p>
      <w:pPr>
        <w:pStyle w:val="Heading1"/>
      </w:pPr>
      <w:r>
        <w:t xml:space="preserve">5. Open points for confirmation</w:t>
      </w:r>
    </w:p>
    <w:p>
      <w:pPr>
        <w:pStyle w:val="ListParagraph"/>
        <w:numPr>
          <w:ilvl w:val="0"/>
          <w:numId w:val="2"/>
        </w:numPr>
        <w:spacing w:after="40"/>
      </w:pPr>
      <w:r>
        <w:rPr>
          <w:rFonts w:ascii="Calibri" w:cs="Calibri" w:eastAsia="Calibri" w:hAnsi="Calibri"/>
          <w:sz w:val="20"/>
          <w:szCs w:val="20"/>
        </w:rPr>
        <w:t xml:space="preserve">The meeting date, time and platform are inferred or missing; Adekunle’s presentation start is not captured and the governance material is only partly legible.</w:t>
      </w:r>
    </w:p>
    <w:p>
      <w:pPr>
        <w:pStyle w:val="ListParagraph"/>
        <w:numPr>
          <w:ilvl w:val="0"/>
          <w:numId w:val="2"/>
        </w:numPr>
        <w:spacing w:after="40"/>
      </w:pPr>
      <w:r>
        <w:rPr>
          <w:rFonts w:ascii="Calibri" w:cs="Calibri" w:eastAsia="Calibri" w:hAnsi="Calibri"/>
          <w:sz w:val="20"/>
          <w:szCs w:val="20"/>
        </w:rPr>
        <w:t xml:space="preserve">Whether Warren’s closing remark about an absent person referred to Adekunle, and who records the actions and decision log for this session.</w:t>
      </w:r>
    </w:p>
    <w:p>
      <w:pPr>
        <w:pStyle w:val="ListParagraph"/>
        <w:numPr>
          <w:ilvl w:val="0"/>
          <w:numId w:val="2"/>
        </w:numPr>
        <w:spacing w:after="40"/>
      </w:pPr>
      <w:r>
        <w:rPr>
          <w:rFonts w:ascii="Calibri" w:cs="Calibri" w:eastAsia="Calibri" w:hAnsi="Calibri"/>
          <w:sz w:val="20"/>
          <w:szCs w:val="20"/>
        </w:rPr>
        <w:t xml:space="preserve">Generated data and feedback loop (slide 8): no draft yet; whether the preparation norm is added to the norms file; no response from Anne-Marie recorded on either.</w:t>
      </w:r>
    </w:p>
    <w:p>
      <w:pPr>
        <w:pStyle w:val="ListParagraph"/>
        <w:numPr>
          <w:ilvl w:val="0"/>
          <w:numId w:val="2"/>
        </w:numPr>
        <w:spacing w:after="40"/>
      </w:pPr>
      <w:r>
        <w:rPr>
          <w:rFonts w:ascii="Calibri" w:cs="Calibri" w:eastAsia="Calibri" w:hAnsi="Calibri"/>
          <w:sz w:val="20"/>
          <w:szCs w:val="20"/>
        </w:rPr>
        <w:t xml:space="preserve">Bronze, silver and gold: removal or a key. Coordinator handoff “proposed”: question unanswered. Rename of “site contact” versus the hold on prototype changes.</w:t>
      </w:r>
    </w:p>
    <w:p>
      <w:pPr>
        <w:pStyle w:val="ListParagraph"/>
        <w:numPr>
          <w:ilvl w:val="0"/>
          <w:numId w:val="2"/>
        </w:numPr>
        <w:spacing w:after="40"/>
      </w:pPr>
      <w:r>
        <w:rPr>
          <w:rFonts w:ascii="Calibri" w:cs="Calibri" w:eastAsia="Calibri" w:hAnsi="Calibri"/>
          <w:sz w:val="20"/>
          <w:szCs w:val="20"/>
        </w:rPr>
        <w:t xml:space="preserve">Number of sessions completed (four, per Warren; three posted) and whether four is enough; two booked sessions without participants.</w:t>
      </w:r>
    </w:p>
    <w:p>
      <w:pPr>
        <w:pStyle w:val="ListParagraph"/>
        <w:numPr>
          <w:ilvl w:val="0"/>
          <w:numId w:val="2"/>
        </w:numPr>
        <w:spacing w:after="40"/>
      </w:pPr>
      <w:r>
        <w:rPr>
          <w:rFonts w:ascii="Calibri" w:cs="Calibri" w:eastAsia="Calibri" w:hAnsi="Calibri"/>
          <w:sz w:val="20"/>
          <w:szCs w:val="20"/>
        </w:rPr>
        <w:t xml:space="preserve">Deck length: eight slides in the brief, ten in the plan. Fuyang and Adekunle did not confirm the 30 October deadline on the recording.</w:t>
      </w:r>
    </w:p>
    <w:p>
      <w:pPr>
        <w:pStyle w:val="ListParagraph"/>
        <w:numPr>
          <w:ilvl w:val="0"/>
          <w:numId w:val="2"/>
        </w:numPr>
        <w:spacing w:after="40"/>
      </w:pPr>
      <w:r>
        <w:rPr>
          <w:rFonts w:ascii="Calibri" w:cs="Calibri" w:eastAsia="Calibri" w:hAnsi="Calibri"/>
          <w:sz w:val="20"/>
          <w:szCs w:val="20"/>
        </w:rPr>
        <w:t xml:space="preserve">How and when to slow Cohen down on building: no action agreed. Participant names are garbled and omitted.</w:t>
      </w:r>
    </w:p>
    <w:p>
      <w:pPr>
        <w:pStyle w:val="Heading1"/>
      </w:pPr>
      <w:r>
        <w:t xml:space="preserve">6. References</w:t>
      </w:r>
    </w:p>
    <w:p>
      <w:pPr>
        <w:pStyle w:val="ListParagraph"/>
        <w:numPr>
          <w:ilvl w:val="0"/>
          <w:numId w:val="2"/>
        </w:numPr>
        <w:spacing w:after="40"/>
      </w:pPr>
      <w:r>
        <w:rPr>
          <w:rFonts w:ascii="Calibri" w:cs="Calibri" w:eastAsia="Calibri" w:hAnsi="Calibri"/>
          <w:sz w:val="20"/>
          <w:szCs w:val="20"/>
        </w:rPr>
        <w:t xml:space="preserve">New pipeline-only Miro board (Team Dart) and working frames; assignment plan and ownership table; Data Pipeline Assignment folder and slide-notes document (shared folder); instructor’s class session 3 pipeline diagram and example; Government of Alberta records schedule.</w:t>
      </w:r>
    </w:p>
    <w:p>
      <w:pPr>
        <w:pStyle w:val="ListParagraph"/>
        <w:numPr>
          <w:ilvl w:val="0"/>
          <w:numId w:val="2"/>
        </w:numPr>
        <w:spacing w:after="40"/>
      </w:pPr>
      <w:r>
        <w:rPr>
          <w:rFonts w:ascii="Calibri" w:cs="Calibri" w:eastAsia="Calibri" w:hAnsi="Calibri"/>
          <w:sz w:val="20"/>
          <w:szCs w:val="20"/>
        </w:rPr>
        <w:t xml:space="preserve">Session recordings (Team Dart CMAC usability testing › session recordings); usability report draft (Word, Team folder and SharePoint) and Miro evidence template; user journey map draft (Miro, “user journey map GOA”).</w:t>
      </w:r>
    </w:p>
    <w:p>
      <w:pPr>
        <w:spacing w:after="80"/>
      </w:pPr>
    </w:p>
    <w:p>
      <w:pPr>
        <w:spacing w:after="80"/>
      </w:pPr>
      <w:r>
        <w:rPr>
          <w:rFonts w:ascii="Calibri" w:cs="Calibri" w:eastAsia="Calibri" w:hAnsi="Calibri"/>
          <w:i/>
          <w:iCs/>
          <w:color w:val="5B6670"/>
          <w:sz w:val="18"/>
          <w:szCs w:val="18"/>
        </w:rPr>
        <w:t xml:space="preserve">Transcription note: names and terms were normalised from the automatic transcript where the meaning was clear (for example, Fuyang Xu is addressed as “Felix” and Mmenyene Umana as “Nene”). The requester role appears as CMAC and CIMVHR and is written “CMAC”; “Kai” (an experienced CMAC from Milestone 1) and “Christian” are given as transcribed. Please confirm.</w:t>
      </w:r>
    </w:p>
    <w:sectPr>
      <w:headerReference w:type="default" r:id="rId7"/>
      <w:footerReference w:type="default" r:id="rId8"/>
      <w:pgSz w:w="12240" w:h="15840" w:orient="portrait"/>
      <w:pgMar w:top="1080" w:right="1296" w:bottom="1080" w:left="1296" w:header="52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tabs>
        <w:tab w:val="right" w:pos="9648"/>
      </w:tabs>
    </w:pPr>
    <w:r>
      <w:rPr>
        <w:rFonts w:ascii="Calibri" w:cs="Calibri" w:eastAsia="Calibri" w:hAnsi="Calibri"/>
        <w:color w:val="5B6670"/>
        <w:sz w:val="17"/>
        <w:szCs w:val="17"/>
      </w:rPr>
      <w:t xml:space="preserve">Draft for correction at the next meeting</w:t>
    </w:r>
    <w:r>
      <w:rPr>
        <w:rFonts w:ascii="Calibri" w:cs="Calibri" w:eastAsia="Calibri" w:hAnsi="Calibri"/>
        <w:color w:val="5B6670"/>
        <w:sz w:val="17"/>
        <w:szCs w:val="17"/>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670"/>
        <w:sz w:val="17"/>
        <w:szCs w:val="17"/>
      </w:rPr>
      <w:t xml:space="preserve">Team Dart · Working Session · 26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lvl w:ilvl="2" w15:tentative="1">
      <w:start w:val="1"/>
      <w:numFmt w:val="bullet"/>
      <w:lvlText w:val="◦"/>
      <w:lvlJc w:val="left"/>
      <w:pPr>
        <w:ind w:left="10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A5F" w:sz="6" w:space="2"/>
      </w:pBdr>
      <w:spacing w:after="120" w:before="320"/>
      <w:outlineLvl w:val="0"/>
    </w:pPr>
    <w:rPr>
      <w:rFonts w:ascii="Calibri" w:cs="Calibri" w:eastAsia="Calibri" w:hAnsi="Calibri"/>
      <w:b/>
      <w:bCs/>
      <w:color w:val="1F3A5F"/>
      <w:sz w:val="28"/>
      <w:szCs w:val="28"/>
    </w:rPr>
  </w:style>
  <w:style w:type="paragraph" w:styleId="FooterText">
    <w:name w:val="Footer Text"/>
    <w:basedOn w:val="Normal"/>
    <w:qFormat/>
    <w:rPr>
      <w:rFonts w:ascii="Calibri" w:cs="Calibri" w:eastAsia="Calibri" w:hAnsi="Calibri"/>
      <w:color w:val="5B6670"/>
      <w:sz w:val="17"/>
      <w:szCs w:val="17"/>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Dart · Working Session · 26 October 2026</dc:title>
  <dc:creator>Meeting summary</dc:creator>
  <cp:lastModifiedBy>Un-named</cp:lastModifiedBy>
  <cp:revision>1</cp:revision>
  <dcterms:created xsi:type="dcterms:W3CDTF">2026-10-28T00:43:46.128Z</dcterms:created>
  <dcterms:modified xsi:type="dcterms:W3CDTF">2026-10-28T00:43:46.128Z</dcterms:modified>
</cp:coreProperties>
</file>

<file path=docProps/custom.xml><?xml version="1.0" encoding="utf-8"?>
<Properties xmlns="http://schemas.openxmlformats.org/officeDocument/2006/custom-properties" xmlns:vt="http://schemas.openxmlformats.org/officeDocument/2006/docPropsVTypes"/>
</file>