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293D"/>
          <w:sz w:val="38"/>
          <w:szCs w:val="38"/>
        </w:rPr>
        <w:t xml:space="preserve">Adekunle Adeniji</w:t>
      </w:r>
    </w:p>
    <w:p>
      <w:pPr>
        <w:spacing w:after="20"/>
      </w:pPr>
      <w:r>
        <w:rPr>
          <w:b/>
          <w:bCs/>
          <w:color w:val="1F3B57"/>
          <w:sz w:val="24"/>
          <w:szCs w:val="24"/>
        </w:rPr>
        <w:t xml:space="preserve">Program Coordinator | Entrepreneurship Program Administration</w:t>
      </w:r>
    </w:p>
    <w:p>
      <w:pPr>
        <w:spacing w:after="40"/>
      </w:pPr>
      <w:r>
        <w:rPr>
          <w:color w:val="333333"/>
          <w:sz w:val="20"/>
          <w:szCs w:val="20"/>
        </w:rPr>
        <w:t xml:space="preserve">Kingston, Ontario, Canada  |  +1 343-989-2373  |  teminicrownpro@gmail.com</w:t>
      </w:r>
    </w:p>
    <w:p>
      <w:pPr>
        <w:pStyle w:val="Heading1"/>
      </w:pPr>
      <w:r>
        <w:t xml:space="preserve">PROFESSIONAL SUMMARY</w:t>
      </w:r>
    </w:p>
    <w:p>
      <w:pPr>
        <w:spacing w:after="60"/>
      </w:pPr>
      <w:r>
        <w:t xml:space="preserve">Program and project manager with more than four years administering programs, budgets, and approval workflows for cultural institutions and community organizations, currently leading the Black Youth in Business program at Emole Futures Initiative in Kingston. Reviews incoming participant and partner requests for completeness, tracks spend and payments against baselined budgets, verifies supplier and facilitator deliverables before payment, and keeps accurate records and expense reports for leadership. Detail-oriented and mission-driven, with a deep personal commitment to strengthening Black entrepreneurship in Canada.</w:t>
      </w:r>
    </w:p>
    <w:p>
      <w:pPr>
        <w:pStyle w:val="Heading1"/>
      </w:pPr>
      <w:r>
        <w:t xml:space="preserve">CORE SKILLS</w:t>
      </w:r>
    </w:p>
    <w:p>
      <w:pPr>
        <w:spacing w:after="60"/>
      </w:pPr>
      <w:r>
        <w:t xml:space="preserve">Program Administration  |  Intake and Completeness Review  |  Payment Tracking  |  Budget Monitoring and Variance Analysis  |  Expense Reporting  |  Spreadsheet Reporting and Dashboards  |  Records and Documentation  |  Vendor and Supplier Verification  |  Survey Design and Data Analysis  |  Stakeholder Communications  |  Quality Control  |  Risk and Issue Escalation  |  Workshop and Event Coordination</w:t>
      </w:r>
    </w:p>
    <w:p>
      <w:pPr>
        <w:pStyle w:val="Heading1"/>
      </w:pPr>
      <w:r>
        <w:t xml:space="preserve">SELECTED PROJECT MANAGEMENT COMPETENCIES</w:t>
      </w:r>
    </w:p>
    <w:p>
      <w:pPr>
        <w:pStyle w:val="ListParagraph"/>
        <w:numPr>
          <w:ilvl w:val="0"/>
          <w:numId w:val="2"/>
        </w:numPr>
        <w:spacing w:after="0"/>
      </w:pPr>
      <w:r>
        <w:rPr>
          <w:b/>
          <w:bCs/>
        </w:rPr>
        <w:t xml:space="preserve">Cost management: </w:t>
      </w:r>
      <w:r>
        <w:t xml:space="preserve">estimating effort and expense, building and baselining budgets, monitoring actual spend against plan through regular burn and expense reporting, analysing variance, and forecasting to completion</w:t>
      </w:r>
    </w:p>
    <w:p>
      <w:pPr>
        <w:pStyle w:val="ListParagraph"/>
        <w:numPr>
          <w:ilvl w:val="0"/>
          <w:numId w:val="2"/>
        </w:numPr>
        <w:spacing w:after="0"/>
      </w:pPr>
      <w:r>
        <w:rPr>
          <w:b/>
          <w:bCs/>
        </w:rPr>
        <w:t xml:space="preserve">Procurement and payments: </w:t>
      </w:r>
      <w:r>
        <w:t xml:space="preserve">engaging facilitators, suppliers, and production vendors, comparing quotes and confirming terms, monitoring deliverables against agreed scope and cost, and verifying completion before payment</w:t>
      </w:r>
    </w:p>
    <w:p>
      <w:pPr>
        <w:pStyle w:val="ListParagraph"/>
        <w:numPr>
          <w:ilvl w:val="0"/>
          <w:numId w:val="2"/>
        </w:numPr>
        <w:spacing w:after="0"/>
      </w:pPr>
      <w:r>
        <w:rPr>
          <w:b/>
          <w:bCs/>
        </w:rPr>
        <w:t xml:space="preserve">Quality and accuracy: </w:t>
      </w:r>
      <w:r>
        <w:t xml:space="preserve">planning review criteria, managing multi-stage review and approval cycles, and checking deliverables for accuracy and consistency before release</w:t>
      </w:r>
    </w:p>
    <w:p>
      <w:pPr>
        <w:pStyle w:val="ListParagraph"/>
        <w:numPr>
          <w:ilvl w:val="0"/>
          <w:numId w:val="2"/>
        </w:numPr>
        <w:spacing w:after="0"/>
      </w:pPr>
      <w:r>
        <w:rPr>
          <w:b/>
          <w:bCs/>
        </w:rPr>
        <w:t xml:space="preserve">Communications and reporting: </w:t>
      </w:r>
      <w:r>
        <w:t xml:space="preserve">producing status reports, dashboards, and summaries, documenting decisions and next steps, and making sure information reaches the right stakeholders</w:t>
      </w:r>
    </w:p>
    <w:p>
      <w:pPr>
        <w:pStyle w:val="ListParagraph"/>
        <w:numPr>
          <w:ilvl w:val="0"/>
          <w:numId w:val="2"/>
        </w:numPr>
        <w:spacing w:after="0"/>
      </w:pPr>
      <w:r>
        <w:rPr>
          <w:b/>
          <w:bCs/>
        </w:rPr>
        <w:t xml:space="preserve">Stakeholder management: </w:t>
      </w:r>
      <w:r>
        <w:t xml:space="preserve">building positive relationships with participants, partners, and internal teams, and managing expectations under competing priorities</w:t>
      </w:r>
    </w:p>
    <w:p>
      <w:pPr>
        <w:pStyle w:val="Heading1"/>
      </w:pPr>
      <w:r>
        <w:t xml:space="preserve">WORK EXPERIENCE</w:t>
      </w:r>
    </w:p>
    <w:p>
      <w:pPr>
        <w:keepNext/>
        <w:tabs>
          <w:tab w:val="right" w:pos="10800"/>
        </w:tabs>
        <w:spacing w:after="0" w:before="60"/>
      </w:pPr>
      <w:r>
        <w:rPr>
          <w:b/>
          <w:bCs/>
          <w:sz w:val="22"/>
          <w:szCs w:val="22"/>
        </w:rPr>
        <w:t xml:space="preserve">Project Manager and Program Lead</w:t>
      </w:r>
      <w:r>
        <w:rPr>
          <w:b/>
          <w:bCs/>
        </w:rPr>
        <w:tab/>
        <w:t xml:space="preserve">2025 – Present</w:t>
      </w:r>
    </w:p>
    <w:p>
      <w:pPr>
        <w:keepNext/>
        <w:spacing w:after="20"/>
      </w:pPr>
      <w:r>
        <w:rPr>
          <w:i/>
          <w:iCs/>
        </w:rPr>
        <w:t xml:space="preserve">Emole Futures Initiative Inc., Kingston, Ontario</w:t>
      </w:r>
    </w:p>
    <w:p>
      <w:pPr>
        <w:pStyle w:val="ListParagraph"/>
        <w:numPr>
          <w:ilvl w:val="0"/>
          <w:numId w:val="2"/>
        </w:numPr>
        <w:spacing w:after="0"/>
      </w:pPr>
      <w:r>
        <w:t xml:space="preserve">Administer the Black Youth in Business program, reviewing incoming partner and participant requests to confirm required information is complete before routing them for action.</w:t>
      </w:r>
    </w:p>
    <w:p>
      <w:pPr>
        <w:pStyle w:val="ListParagraph"/>
        <w:numPr>
          <w:ilvl w:val="0"/>
          <w:numId w:val="2"/>
        </w:numPr>
        <w:spacing w:after="0"/>
      </w:pPr>
      <w:r>
        <w:t xml:space="preserve">Monitor actual spend against a baselined budget for facilitator fees, materials, and event expenses, update expense reports on a regular cadence, and analyse variance for leadership.</w:t>
      </w:r>
    </w:p>
    <w:p>
      <w:pPr>
        <w:pStyle w:val="ListParagraph"/>
        <w:numPr>
          <w:ilvl w:val="0"/>
          <w:numId w:val="2"/>
        </w:numPr>
        <w:spacing w:after="0"/>
      </w:pPr>
      <w:r>
        <w:t xml:space="preserve">Plan facilitator engagements and materials against budget and apply quality review to facilitator output before sign-off.</w:t>
      </w:r>
    </w:p>
    <w:p>
      <w:pPr>
        <w:pStyle w:val="ListParagraph"/>
        <w:numPr>
          <w:ilvl w:val="0"/>
          <w:numId w:val="2"/>
        </w:numPr>
        <w:spacing w:after="0"/>
      </w:pPr>
      <w:r>
        <w:t xml:space="preserve">Designed and analysed a 27-question community intake survey, reconciled results, and reported findings against program objectives.</w:t>
      </w:r>
    </w:p>
    <w:p>
      <w:pPr>
        <w:pStyle w:val="ListParagraph"/>
        <w:numPr>
          <w:ilvl w:val="0"/>
          <w:numId w:val="2"/>
        </w:numPr>
        <w:spacing w:after="0"/>
      </w:pPr>
      <w:r>
        <w:t xml:space="preserve">Document decisions and next steps from planning meetings, and present dashboards and outcome summaries that turn delivery and budget data into decision-ready reports for executives and external stakeholders.</w:t>
      </w:r>
    </w:p>
    <w:p>
      <w:pPr>
        <w:pStyle w:val="ListParagraph"/>
        <w:numPr>
          <w:ilvl w:val="0"/>
          <w:numId w:val="2"/>
        </w:numPr>
        <w:spacing w:after="0"/>
      </w:pPr>
      <w:r>
        <w:t xml:space="preserve">Recruit, schedule, and supervise program assistants and volunteer mentors across four concurrent workstreams.</w:t>
      </w:r>
    </w:p>
    <w:p>
      <w:pPr>
        <w:keepNext/>
        <w:tabs>
          <w:tab w:val="right" w:pos="10800"/>
        </w:tabs>
        <w:spacing w:after="0" w:before="60"/>
      </w:pPr>
      <w:r>
        <w:rPr>
          <w:b/>
          <w:bCs/>
          <w:sz w:val="22"/>
          <w:szCs w:val="22"/>
        </w:rPr>
        <w:t xml:space="preserve">Project Coordinator, Arts of Africa (Curatorial Residency)</w:t>
      </w:r>
      <w:r>
        <w:rPr>
          <w:b/>
          <w:bCs/>
        </w:rPr>
        <w:tab/>
        <w:t xml:space="preserve">January 2025 – July 2025</w:t>
      </w:r>
    </w:p>
    <w:p>
      <w:pPr>
        <w:keepNext/>
        <w:spacing w:after="20"/>
      </w:pPr>
      <w:r>
        <w:rPr>
          <w:i/>
          <w:iCs/>
        </w:rPr>
        <w:t xml:space="preserve">The Metropolitan Museum of Art, New York, NY</w:t>
      </w:r>
    </w:p>
    <w:p>
      <w:pPr>
        <w:pStyle w:val="ListParagraph"/>
        <w:numPr>
          <w:ilvl w:val="0"/>
          <w:numId w:val="2"/>
        </w:numPr>
        <w:spacing w:after="0"/>
      </w:pPr>
      <w:r>
        <w:t xml:space="preserve">Coordinated collections and interpretation planning as the Samuel and Gabrielle Lurie Fund resident within the multimillion-dollar reinstallation of the Michael C. Rockefeller Wing, delivered against a fixed public opening date.</w:t>
      </w:r>
    </w:p>
    <w:p>
      <w:pPr>
        <w:pStyle w:val="ListParagraph"/>
        <w:numPr>
          <w:ilvl w:val="0"/>
          <w:numId w:val="2"/>
        </w:numPr>
        <w:spacing w:after="0"/>
      </w:pPr>
      <w:r>
        <w:t xml:space="preserve">Routed content through multi-stage review and approval cycles, tracking versions, milestones, and deadlines with close attention to accuracy.</w:t>
      </w:r>
    </w:p>
    <w:p>
      <w:pPr>
        <w:pStyle w:val="ListParagraph"/>
        <w:numPr>
          <w:ilvl w:val="0"/>
          <w:numId w:val="2"/>
        </w:numPr>
        <w:spacing w:after="0"/>
      </w:pPr>
      <w:r>
        <w:t xml:space="preserve">Consulted the appropriate specialists for approvals on content, timing, and display decisions, and escalated workflow gaps and schedule risks to senior staff; the wing reopened on schedule in May 2025.</w:t>
      </w:r>
    </w:p>
    <w:p>
      <w:pPr>
        <w:keepNext/>
        <w:tabs>
          <w:tab w:val="right" w:pos="10800"/>
        </w:tabs>
        <w:spacing w:after="0" w:before="60"/>
      </w:pPr>
      <w:r>
        <w:rPr>
          <w:b/>
          <w:bCs/>
          <w:sz w:val="22"/>
          <w:szCs w:val="22"/>
        </w:rPr>
        <w:t xml:space="preserve">Exhibition Project Coordinator and Curatorial Fellow</w:t>
      </w:r>
      <w:r>
        <w:rPr>
          <w:b/>
          <w:bCs/>
        </w:rPr>
        <w:tab/>
        <w:t xml:space="preserve">January 2022 – May 2023</w:t>
      </w:r>
    </w:p>
    <w:p>
      <w:pPr>
        <w:keepNext/>
        <w:spacing w:after="20"/>
      </w:pPr>
      <w:r>
        <w:rPr>
          <w:i/>
          <w:iCs/>
        </w:rPr>
        <w:t xml:space="preserve">Denver Art Museum, Denver, CO</w:t>
      </w:r>
    </w:p>
    <w:p>
      <w:pPr>
        <w:pStyle w:val="ListParagraph"/>
        <w:numPr>
          <w:ilvl w:val="0"/>
          <w:numId w:val="2"/>
        </w:numPr>
        <w:spacing w:after="0"/>
      </w:pPr>
      <w:r>
        <w:t xml:space="preserve">Tracked progress and expenses across concurrent exhibition projects with fixed opening dates, keeping results on schedule and within budget.</w:t>
      </w:r>
    </w:p>
    <w:p>
      <w:pPr>
        <w:pStyle w:val="ListParagraph"/>
        <w:numPr>
          <w:ilvl w:val="0"/>
          <w:numId w:val="2"/>
        </w:numPr>
        <w:spacing w:after="0"/>
      </w:pPr>
      <w:r>
        <w:t xml:space="preserve">Managed print and digital deliverables from drafting through review, approval, and final output, maintaining accuracy and consistency.</w:t>
      </w:r>
    </w:p>
    <w:p>
      <w:pPr>
        <w:pStyle w:val="ListParagraph"/>
        <w:numPr>
          <w:ilvl w:val="0"/>
          <w:numId w:val="2"/>
        </w:numPr>
        <w:spacing w:after="0"/>
      </w:pPr>
      <w:r>
        <w:t xml:space="preserve">Partnered with community advisors and incorporated stakeholder feedback into scope and content decisions.</w:t>
      </w:r>
    </w:p>
    <w:p>
      <w:pPr>
        <w:keepNext/>
        <w:tabs>
          <w:tab w:val="right" w:pos="10800"/>
        </w:tabs>
        <w:spacing w:after="0" w:before="60"/>
      </w:pPr>
      <w:r>
        <w:rPr>
          <w:b/>
          <w:bCs/>
          <w:sz w:val="22"/>
          <w:szCs w:val="22"/>
        </w:rPr>
        <w:t xml:space="preserve">Project and Curatorial Intern</w:t>
      </w:r>
      <w:r>
        <w:rPr>
          <w:b/>
          <w:bCs/>
        </w:rPr>
        <w:tab/>
        <w:t xml:space="preserve">July 2021 – November 2021</w:t>
      </w:r>
    </w:p>
    <w:p>
      <w:pPr>
        <w:keepNext/>
        <w:spacing w:after="20"/>
      </w:pPr>
      <w:r>
        <w:rPr>
          <w:i/>
          <w:iCs/>
        </w:rPr>
        <w:t xml:space="preserve">Smithsonian National Museum of African Art, Washington, DC</w:t>
      </w:r>
    </w:p>
    <w:p>
      <w:pPr>
        <w:pStyle w:val="ListParagraph"/>
        <w:numPr>
          <w:ilvl w:val="0"/>
          <w:numId w:val="2"/>
        </w:numPr>
        <w:spacing w:after="0"/>
      </w:pPr>
      <w:r>
        <w:t xml:space="preserve">Applied federal-standard intake and documentation protocols across curatorial, conservation, and registration teams.</w:t>
      </w:r>
    </w:p>
    <w:p>
      <w:pPr>
        <w:pStyle w:val="Heading1"/>
      </w:pPr>
      <w:r>
        <w:t xml:space="preserve">EDUCATION</w:t>
      </w:r>
    </w:p>
    <w:p>
      <w:pPr>
        <w:keepNext/>
        <w:tabs>
          <w:tab w:val="right" w:pos="10800"/>
        </w:tabs>
        <w:spacing w:after="0" w:before="40"/>
      </w:pPr>
      <w:r>
        <w:rPr>
          <w:b/>
          <w:bCs/>
        </w:rPr>
        <w:t xml:space="preserve">Master of Digital Product Management</w:t>
      </w:r>
      <w:r>
        <w:rPr>
          <w:b/>
          <w:bCs/>
        </w:rPr>
        <w:tab/>
        <w:t xml:space="preserve">Expected 2027</w:t>
      </w:r>
    </w:p>
    <w:p>
      <w:pPr>
        <w:spacing w:after="20"/>
      </w:pPr>
      <w:r>
        <w:rPr>
          <w:i/>
          <w:iCs/>
        </w:rPr>
        <w:t xml:space="preserve">Smith School of Business, Queen's University, Kingston, Ontario</w:t>
      </w:r>
    </w:p>
    <w:p>
      <w:pPr>
        <w:keepNext/>
        <w:tabs>
          <w:tab w:val="right" w:pos="10800"/>
        </w:tabs>
        <w:spacing w:after="0" w:before="40"/>
      </w:pPr>
      <w:r>
        <w:rPr>
          <w:b/>
          <w:bCs/>
        </w:rPr>
        <w:t xml:space="preserve">Graduate Certificate, Project Management (Co-op)</w:t>
      </w:r>
      <w:r>
        <w:rPr>
          <w:b/>
          <w:bCs/>
        </w:rPr>
        <w:tab/>
        <w:t xml:space="preserve">2026</w:t>
      </w:r>
    </w:p>
    <w:p>
      <w:pPr>
        <w:spacing w:after="20"/>
      </w:pPr>
      <w:r>
        <w:rPr>
          <w:i/>
          <w:iCs/>
        </w:rPr>
        <w:t xml:space="preserve">Sheridan College, Ontario</w:t>
      </w:r>
    </w:p>
    <w:p>
      <w:pPr>
        <w:keepNext/>
        <w:tabs>
          <w:tab w:val="right" w:pos="10800"/>
        </w:tabs>
        <w:spacing w:after="0" w:before="40"/>
      </w:pPr>
      <w:r>
        <w:rPr>
          <w:b/>
          <w:bCs/>
        </w:rPr>
        <w:t xml:space="preserve">Master of Arts, Art History</w:t>
      </w:r>
      <w:r>
        <w:rPr>
          <w:b/>
          <w:bCs/>
        </w:rPr>
        <w:tab/>
        <w:t xml:space="preserve">2025</w:t>
      </w:r>
    </w:p>
    <w:p>
      <w:pPr>
        <w:spacing w:after="20"/>
      </w:pPr>
      <w:r>
        <w:rPr>
          <w:i/>
          <w:iCs/>
        </w:rPr>
        <w:t xml:space="preserve">Queen's University, Kingston, Ontario</w:t>
      </w:r>
    </w:p>
    <w:p>
      <w:pPr>
        <w:pStyle w:val="Heading1"/>
      </w:pPr>
      <w:r>
        <w:t xml:space="preserve">CERTIFICATIONS AND TRAINING</w:t>
      </w:r>
    </w:p>
    <w:p>
      <w:pPr>
        <w:pStyle w:val="ListParagraph"/>
        <w:numPr>
          <w:ilvl w:val="0"/>
          <w:numId w:val="2"/>
        </w:numPr>
        <w:spacing w:after="0"/>
      </w:pPr>
      <w:r>
        <w:rPr>
          <w:b/>
          <w:bCs/>
        </w:rPr>
        <w:t xml:space="preserve">Google Project Management Certificate</w:t>
      </w:r>
      <w:r>
        <w:t xml:space="preserve"> – Scope, schedules, risk, Agile, and stakeholder management</w:t>
      </w:r>
    </w:p>
    <w:p>
      <w:pPr>
        <w:pStyle w:val="ListParagraph"/>
        <w:numPr>
          <w:ilvl w:val="0"/>
          <w:numId w:val="2"/>
        </w:numPr>
        <w:spacing w:after="0"/>
      </w:pPr>
      <w:r>
        <w:rPr>
          <w:b/>
          <w:bCs/>
        </w:rPr>
        <w:t xml:space="preserve">Google Agile Project Management</w:t>
      </w:r>
      <w:r>
        <w:t xml:space="preserve"> – Sprint frameworks, Scrum events, and Agile delivery</w:t>
      </w:r>
    </w:p>
    <w:p>
      <w:pPr>
        <w:pStyle w:val="ListParagraph"/>
        <w:numPr>
          <w:ilvl w:val="0"/>
          <w:numId w:val="2"/>
        </w:numPr>
        <w:spacing w:after="0"/>
      </w:pPr>
      <w:r>
        <w:rPr>
          <w:b/>
          <w:bCs/>
        </w:rPr>
        <w:t xml:space="preserve">IBM, Agile Development and Scrum</w:t>
      </w:r>
      <w:r>
        <w:t xml:space="preserve"> – User stories, backlog refinement, and sprint execution</w:t>
      </w:r>
    </w:p>
    <w:p>
      <w:pPr>
        <w:pStyle w:val="ListParagraph"/>
        <w:numPr>
          <w:ilvl w:val="0"/>
          <w:numId w:val="2"/>
        </w:numPr>
        <w:spacing w:after="0"/>
      </w:pPr>
      <w:r>
        <w:rPr>
          <w:b/>
          <w:bCs/>
        </w:rPr>
        <w:t xml:space="preserve">SkillUp, Introduction to the Scrum Master Profession</w:t>
      </w:r>
      <w:r>
        <w:t xml:space="preserve"> – Scrum roles, ceremonies, and servant leadership</w:t>
      </w:r>
    </w:p>
    <w:p>
      <w:pPr>
        <w:pStyle w:val="ListParagraph"/>
        <w:numPr>
          <w:ilvl w:val="0"/>
          <w:numId w:val="2"/>
        </w:numPr>
        <w:spacing w:after="0"/>
      </w:pPr>
      <w:r>
        <w:rPr>
          <w:b/>
          <w:bCs/>
        </w:rPr>
        <w:t xml:space="preserve">IBM, Generative AI for Product Managers</w:t>
      </w:r>
      <w:r>
        <w:t xml:space="preserve"> and IBM, Product Management: An Introduction</w:t>
      </w:r>
    </w:p>
    <w:p>
      <w:pPr>
        <w:pStyle w:val="ListParagraph"/>
        <w:numPr>
          <w:ilvl w:val="0"/>
          <w:numId w:val="2"/>
        </w:numPr>
        <w:spacing w:after="0"/>
      </w:pPr>
      <w:r>
        <w:rPr>
          <w:b/>
          <w:bCs/>
        </w:rPr>
        <w:t xml:space="preserve">LinkedIn Learning, 2026:</w:t>
      </w:r>
      <w:r>
        <w:t xml:space="preserve"> PM Foundations: Requirements, Schedules, and Stakeholders; Preventing Scope Creep; Requirements Elicitation; Learning Gantt Charts; Project Management Simplified</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B57" w:sz="6" w:space="2"/>
      </w:pBdr>
      <w:spacing w:after="30" w:before="90"/>
      <w:outlineLvl w:val="0"/>
    </w:pPr>
    <w:rPr>
      <w:rFonts w:ascii="Calibri" w:cs="Calibri" w:eastAsia="Calibri" w:hAnsi="Calibri"/>
      <w:b/>
      <w:bCs/>
      <w:color w:val="1F3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Adekunle Adeniji – Resume – Current Career Opportunities – Entrepreneur Program Coordinator</dc:title>
  <dc:creator>Adekunle Adeniji</dc:creator>
  <cp:lastModifiedBy>Un-named</cp:lastModifiedBy>
  <cp:revision>1</cp:revision>
  <dcterms:created xsi:type="dcterms:W3CDTF">2026-10-30T16:53:17.374Z</dcterms:created>
  <dcterms:modified xsi:type="dcterms:W3CDTF">2026-10-30T16:53:17.374Z</dcterms:modified>
</cp:coreProperties>
</file>

<file path=docProps/custom.xml><?xml version="1.0" encoding="utf-8"?>
<Properties xmlns="http://schemas.openxmlformats.org/officeDocument/2006/custom-properties" xmlns:vt="http://schemas.openxmlformats.org/officeDocument/2006/docPropsVTypes"/>
</file>