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SAQ QURYLYS</w:t>
      </w:r>
    </w:p>
    <w:p>
      <w:pPr>
        <w:pStyle w:val="Subtitle"/>
      </w:pPr>
      <w:r>
        <w:t>Мониторинг рисков долевого жилищного строительства</w:t>
      </w:r>
    </w:p>
    <w:p>
      <w:pPr>
        <w:spacing w:after="440"/>
      </w:pPr>
      <w:r>
        <w:t>Аналитический отчёт для команды Codemasters Hackathon 8.0</w:t>
      </w:r>
    </w:p>
    <w:p>
      <w:r>
        <w:t>Дата проверки источников 14 октября 2026 года</w:t>
      </w:r>
    </w:p>
    <w:p>
      <w:r>
        <w:t>Казахстан  |  Версия 1.0</w:t>
      </w:r>
    </w:p>
    <w:p>
      <w:pPr>
        <w:spacing w:before="640"/>
      </w:pPr>
      <w:r>
        <w:t>Главный вывод. SAQ QURYLYS следует развивать как рабочее место аналитика, которое связывает рекламу с конкретным объектом и датированными документами, объясняет факторы риска и сохраняет решение человека.</w:t>
      </w:r>
    </w:p>
    <w:p>
      <w:r>
        <w:t>Полный материал включает требования ТЗ, правовую модель, организации и реестры, реальные случаи, рекламные признаки, технические решения, аналоги, UX, интеграции, дрон и план разработки.</w:t>
      </w:r>
    </w:p>
    <w:p>
      <w:r>
        <w:t>Подтверждённые сведения, ограничения доступа и проектные рекомендации обозначены отдельно. Система оценивает необходимость проверки и не устанавливает факт правонарушения.</w:t>
      </w:r>
    </w:p>
    <w:p>
      <w:r>
        <w:br w:type="page"/>
      </w:r>
    </w:p>
    <w:p>
      <w:pPr>
        <w:pStyle w:val="Heading1"/>
      </w:pPr>
      <w:r>
        <w:t>Содержание</w:t>
      </w:r>
    </w:p>
    <w:p>
      <w:pPr>
        <w:spacing w:after="140"/>
      </w:pPr>
      <w:hyperlink w:anchor="section_1">
        <w:r>
          <w:rPr>
            <w:color w:val="234E70"/>
          </w:rPr>
          <w:t>Краткое резюме 10 главных находок</w:t>
        </w:r>
      </w:hyperlink>
    </w:p>
    <w:p>
      <w:pPr>
        <w:spacing w:after="140"/>
      </w:pPr>
      <w:hyperlink w:anchor="section_2">
        <w:r>
          <w:rPr>
            <w:color w:val="234E70"/>
          </w:rPr>
          <w:t>0 Что именно требует ТЗ</w:t>
        </w:r>
      </w:hyperlink>
    </w:p>
    <w:p>
      <w:pPr>
        <w:spacing w:after="140"/>
      </w:pPr>
      <w:hyperlink w:anchor="section_3">
        <w:r>
          <w:rPr>
            <w:color w:val="234E70"/>
          </w:rPr>
          <w:t>1 Государственные органы и организации</w:t>
        </w:r>
      </w:hyperlink>
    </w:p>
    <w:p>
      <w:pPr>
        <w:spacing w:after="140"/>
      </w:pPr>
      <w:hyperlink w:anchor="section_4">
        <w:r>
          <w:rPr>
            <w:color w:val="234E70"/>
          </w:rPr>
          <w:t>2 Законодательство практическая модель проверки</w:t>
        </w:r>
      </w:hyperlink>
    </w:p>
    <w:p>
      <w:pPr>
        <w:spacing w:after="140"/>
      </w:pPr>
      <w:hyperlink w:anchor="section_5">
        <w:r>
          <w:rPr>
            <w:color w:val="234E70"/>
          </w:rPr>
          <w:t>3 Реестры базы данных и государственные сервисы</w:t>
        </w:r>
      </w:hyperlink>
    </w:p>
    <w:p>
      <w:pPr>
        <w:spacing w:after="140"/>
      </w:pPr>
      <w:hyperlink w:anchor="section_6">
        <w:r>
          <w:rPr>
            <w:color w:val="234E70"/>
          </w:rPr>
          <w:t>4 Реальные случаи 8 групп кейсов для сценариев</w:t>
        </w:r>
      </w:hyperlink>
    </w:p>
    <w:p>
      <w:pPr>
        <w:spacing w:after="140"/>
      </w:pPr>
      <w:hyperlink w:anchor="section_7">
        <w:r>
          <w:rPr>
            <w:color w:val="234E70"/>
          </w:rPr>
          <w:t>5 Анализ рекламы и словарь поиска RU KZ</w:t>
        </w:r>
      </w:hyperlink>
    </w:p>
    <w:p>
      <w:pPr>
        <w:spacing w:after="140"/>
      </w:pPr>
      <w:hyperlink w:anchor="section_8">
        <w:r>
          <w:rPr>
            <w:color w:val="234E70"/>
          </w:rPr>
          <w:t>6 Готовые технические решения</w:t>
        </w:r>
      </w:hyperlink>
    </w:p>
    <w:p>
      <w:pPr>
        <w:spacing w:after="140"/>
      </w:pPr>
      <w:hyperlink w:anchor="section_9">
        <w:r>
          <w:rPr>
            <w:color w:val="234E70"/>
          </w:rPr>
          <w:t>7 Конкуренты и аналогичные системы</w:t>
        </w:r>
      </w:hyperlink>
    </w:p>
    <w:p>
      <w:pPr>
        <w:spacing w:after="140"/>
      </w:pPr>
      <w:hyperlink w:anchor="section_10">
        <w:r>
          <w:rPr>
            <w:color w:val="234E70"/>
          </w:rPr>
          <w:t>8 UX UI исследование и предлагаемое рабочее место</w:t>
        </w:r>
      </w:hyperlink>
    </w:p>
    <w:p>
      <w:pPr>
        <w:spacing w:after="140"/>
      </w:pPr>
      <w:hyperlink w:anchor="section_11">
        <w:r>
          <w:rPr>
            <w:color w:val="234E70"/>
          </w:rPr>
          <w:t>9 Реальные интеграции и их доступность</w:t>
        </w:r>
      </w:hyperlink>
    </w:p>
    <w:p>
      <w:pPr>
        <w:spacing w:after="140"/>
      </w:pPr>
      <w:hyperlink w:anchor="section_12">
        <w:r>
          <w:rPr>
            <w:color w:val="234E70"/>
          </w:rPr>
          <w:t>10 Рекомендации для хакатона</w:t>
        </w:r>
      </w:hyperlink>
    </w:p>
    <w:p>
      <w:pPr>
        <w:spacing w:after="140"/>
      </w:pPr>
      <w:hyperlink w:anchor="section_13">
        <w:r>
          <w:rPr>
            <w:color w:val="234E70"/>
          </w:rPr>
          <w:t>11 Дрон модуль как сделать полезно и честно</w:t>
        </w:r>
      </w:hyperlink>
    </w:p>
    <w:p>
      <w:pPr>
        <w:spacing w:after="140"/>
      </w:pPr>
      <w:hyperlink w:anchor="section_14">
        <w:r>
          <w:rPr>
            <w:color w:val="234E70"/>
          </w:rPr>
          <w:t>12 Практический план действий для команды</w:t>
        </w:r>
      </w:hyperlink>
    </w:p>
    <w:p>
      <w:pPr>
        <w:spacing w:after="140"/>
      </w:pPr>
      <w:hyperlink w:anchor="section_15">
        <w:r>
          <w:rPr>
            <w:color w:val="234E70"/>
          </w:rPr>
          <w:t>Приложение Методика достоверности и оставшиеся неопределённости</w:t>
        </w:r>
      </w:hyperlink>
    </w:p>
    <w:p>
      <w:hyperlink w:anchor="sources">
        <w:r>
          <w:rPr>
            <w:color w:val="234E70"/>
          </w:rPr>
          <w:t>Перечень источников</w:t>
        </w:r>
      </w:hyperlink>
    </w:p>
    <w:p>
      <w:r>
        <w:t>Ссылки в тексте открывают первоисточники. Номера в квадратных скобках соответствуют перечню в конце отчёта.</w:t>
      </w:r>
    </w:p>
    <w:p>
      <w:r>
        <w:rPr>
          <w:b/>
        </w:rPr>
        <w:t>Дата проверки источников: 14 октября 2026 года.</w:t>
      </w:r>
      <w:r>
        <w:t xml:space="preserve"> Язык: русский. Назначение: решения по данным, правовой модели, архитектуре и демонстрации MVP.</w:t>
      </w:r>
    </w:p>
    <w:p>
      <w:r>
        <w:t>Основа требований: техническое задание кейса SAQ QURYLYS на 6 страницах и дополнительные уточнения команды. Требования ТЗ рассматриваются отдельно от законодательства. Предложенные поля, сроки интеграции, UX и архитектура являются рекомендациями.</w:t>
      </w:r>
    </w:p>
    <w:p>
      <w:pPr>
        <w:sectPr>
          <w:footerReference w:type="default" r:id="rId9"/>
          <w:pgSz w:w="12240" w:h="15840"/>
          <w:pgMar w:top="936" w:right="1008" w:bottom="936" w:left="1008" w:header="403" w:footer="403" w:gutter="0"/>
          <w:cols w:space="720"/>
          <w:docGrid w:linePitch="360"/>
        </w:sectPr>
      </w:pPr>
    </w:p>
    <w:p>
      <w:bookmarkStart w:id="1" w:name="section_1"/>
      <w:pPr>
        <w:pStyle w:val="Heading1"/>
      </w:pPr>
      <w:r>
        <w:t>Краткое резюме 10 главных находок</w:t>
      </w:r>
      <w:bookmarkEnd w:id="1"/>
    </w:p>
    <w:p>
      <w:pPr>
        <w:keepLines/>
        <w:spacing w:line="245" w:lineRule="auto" w:after="100"/>
        <w:ind w:left="317" w:hanging="317"/>
      </w:pPr>
      <w:r>
        <w:t xml:space="preserve">1. </w:t>
      </w:r>
      <w:r>
        <w:rPr>
          <w:b/>
        </w:rPr>
        <w:t>Задача уже существует в реальной практике.</w:t>
      </w:r>
      <w:r>
        <w:t xml:space="preserve"> КЖК сообщает, что для исследования 2026 года вручную собрала рекламу 636 объектов в 21 городе по 15 параметрам и сопоставила её с «Казреестром». Автоматизация такого сопоставления - сильнее обоснованный питч, чем обещание «ИИ выявляет мошенников». </w:t>
      </w:r>
      <w:hyperlink r:id="rId10">
        <w:r>
          <w:rPr>
            <w:color w:val="234E70"/>
          </w:rPr>
          <w:t>Источник, 05.10.2026</w:t>
        </w:r>
      </w:hyperlink>
      <w:r>
        <w:rPr>
          <w:sz w:val="18"/>
        </w:rPr>
        <w:t xml:space="preserve"> [1]</w:t>
      </w:r>
      <w:r>
        <w:t>.</w:t>
      </w:r>
    </w:p>
    <w:p>
      <w:pPr>
        <w:keepLines/>
        <w:spacing w:line="245" w:lineRule="auto" w:after="100"/>
        <w:ind w:left="317" w:hanging="317"/>
      </w:pPr>
      <w:r>
        <w:t xml:space="preserve">2. </w:t>
      </w:r>
      <w:r>
        <w:rPr>
          <w:b/>
        </w:rPr>
        <w:t>Три механизма не равны трём органам, выдающим разрешение.</w:t>
      </w:r>
      <w:r>
        <w:t xml:space="preserve"> КЖК предоставляет гарантию; при участии БВУ и после возведения каркаса разрешение на привлечение денег выдаёт МИО. Банковская ипотека покупателя и лицензия на строительство не заменяют такое основание. </w:t>
      </w:r>
      <w:hyperlink r:id="rId11">
        <w:r>
          <w:rPr>
            <w:color w:val="234E70"/>
          </w:rPr>
          <w:t>КЖК</w:t>
        </w:r>
      </w:hyperlink>
      <w:r>
        <w:rPr>
          <w:sz w:val="18"/>
        </w:rPr>
        <w:t xml:space="preserve"> [2]</w:t>
      </w:r>
      <w:r>
        <w:t>.</w:t>
      </w:r>
    </w:p>
    <w:p>
      <w:pPr>
        <w:keepLines/>
        <w:spacing w:line="245" w:lineRule="auto" w:after="100"/>
        <w:ind w:left="317" w:hanging="317"/>
      </w:pPr>
      <w:r>
        <w:t xml:space="preserve">3. </w:t>
      </w:r>
      <w:r>
        <w:rPr>
          <w:b/>
        </w:rPr>
        <w:t>ТЗ правильно запрещает вывод «нет записи = незаконно».</w:t>
      </w:r>
      <w:r>
        <w:t xml:space="preserve"> R1 требует установленного отсутствия применимого основания. Неизвестный статус получает 0 баллов и отметку о необходимости проверки. Красная зона требует 60+ баллов и одновременно подтверждённых R1 и R2.</w:t>
      </w:r>
    </w:p>
    <w:p>
      <w:pPr>
        <w:keepLines/>
        <w:spacing w:line="245" w:lineRule="auto" w:after="100"/>
        <w:ind w:left="317" w:hanging="317"/>
      </w:pPr>
      <w:r>
        <w:t xml:space="preserve">4. </w:t>
      </w:r>
      <w:r>
        <w:rPr>
          <w:b/>
        </w:rPr>
        <w:t>Правовая база существенно изменилась.</w:t>
      </w:r>
      <w:r>
        <w:t xml:space="preserve"> Изменения 2025 года ограничили альтернативные договорные схемы и рекламу; с 12.03.2026 ДДУ заключаются в электронной форме. С 01.07.2026 действует Строительный кодекс. Памятки 2021-2023 годов нельзя использовать как актуальную спецификацию. </w:t>
      </w:r>
      <w:hyperlink r:id="rId12">
        <w:r>
          <w:rPr>
            <w:color w:val="234E70"/>
          </w:rPr>
          <w:t>Электронный ДДУ</w:t>
        </w:r>
      </w:hyperlink>
      <w:r>
        <w:rPr>
          <w:sz w:val="18"/>
        </w:rPr>
        <w:t xml:space="preserve"> [3]</w:t>
      </w:r>
      <w:r>
        <w:t xml:space="preserve">, </w:t>
      </w:r>
      <w:hyperlink r:id="rId13">
        <w:r>
          <w:rPr>
            <w:color w:val="234E70"/>
          </w:rPr>
          <w:t>Строительный кодекс</w:t>
        </w:r>
      </w:hyperlink>
      <w:r>
        <w:rPr>
          <w:sz w:val="18"/>
        </w:rPr>
        <w:t xml:space="preserve"> [4]</w:t>
      </w:r>
      <w:r>
        <w:t>.</w:t>
      </w:r>
    </w:p>
    <w:p>
      <w:pPr>
        <w:keepLines/>
        <w:spacing w:line="245" w:lineRule="auto" w:after="100"/>
        <w:ind w:left="317" w:hanging="317"/>
      </w:pPr>
      <w:r>
        <w:t xml:space="preserve">5. </w:t>
      </w:r>
      <w:r>
        <w:rPr>
          <w:b/>
        </w:rPr>
        <w:t>Есть непосредственно пригодные открытые документы.</w:t>
      </w:r>
      <w:r>
        <w:t xml:space="preserve"> Проверен PDF-реестр гарантий КЖК по состоянию на 02.10.2026. Он содержит договоры, застройщиков, уполномоченные компании, описания объектов и сроки. Это более конкретный путь MVP, чем ожидание закрытого API. </w:t>
      </w:r>
      <w:hyperlink r:id="rId14">
        <w:r>
          <w:rPr>
            <w:color w:val="234E70"/>
          </w:rPr>
          <w:t>PDF</w:t>
        </w:r>
      </w:hyperlink>
      <w:r>
        <w:rPr>
          <w:sz w:val="18"/>
        </w:rPr>
        <w:t xml:space="preserve"> [5]</w:t>
      </w:r>
      <w:r>
        <w:t>.</w:t>
      </w:r>
    </w:p>
    <w:p>
      <w:pPr>
        <w:keepLines/>
        <w:spacing w:line="245" w:lineRule="auto" w:after="100"/>
        <w:ind w:left="317" w:hanging="317"/>
      </w:pPr>
      <w:r>
        <w:t xml:space="preserve">6. </w:t>
      </w:r>
      <w:r>
        <w:rPr>
          <w:b/>
        </w:rPr>
        <w:t>Появился свежий источник хода строительства.</w:t>
      </w:r>
      <w:r>
        <w:t xml:space="preserve"> 08.10.2026 КЖК объявила раздел «Отчёты ИК» на Жилищном портале: готовность, план/факт СМР, отставание, финансовые показатели и фото. Публичный API этого раздела не подтверждён. </w:t>
      </w:r>
      <w:hyperlink r:id="rId15">
        <w:r>
          <w:rPr>
            <w:color w:val="234E70"/>
          </w:rPr>
          <w:t>Сообщение КЖК</w:t>
        </w:r>
      </w:hyperlink>
      <w:r>
        <w:rPr>
          <w:sz w:val="18"/>
        </w:rPr>
        <w:t xml:space="preserve"> [6]</w:t>
      </w:r>
      <w:r>
        <w:t>.</w:t>
      </w:r>
    </w:p>
    <w:p>
      <w:pPr>
        <w:keepLines/>
        <w:spacing w:line="245" w:lineRule="auto" w:after="100"/>
        <w:ind w:left="317" w:hanging="317"/>
      </w:pPr>
      <w:r>
        <w:t xml:space="preserve">7. </w:t>
      </w:r>
      <w:r>
        <w:rPr>
          <w:b/>
        </w:rPr>
        <w:t>Открытая веб-страница и API - разные вещи.</w:t>
      </w:r>
      <w:r>
        <w:t xml:space="preserve"> Homeportal работает как веб-приложение; eGov Mobile ведёт к нему. Документированные интеграционные сервисы встречаются в Smart Bridge, но наличие сервиса в каталоге не означает свободный доступ. </w:t>
      </w:r>
      <w:hyperlink r:id="rId16">
        <w:r>
          <w:rPr>
            <w:color w:val="234E70"/>
          </w:rPr>
          <w:t>eGov Mobile</w:t>
        </w:r>
      </w:hyperlink>
      <w:r>
        <w:rPr>
          <w:sz w:val="18"/>
        </w:rPr>
        <w:t xml:space="preserve"> [7]</w:t>
      </w:r>
      <w:r>
        <w:t xml:space="preserve">, </w:t>
      </w:r>
      <w:hyperlink r:id="rId17">
        <w:r>
          <w:rPr>
            <w:color w:val="234E70"/>
          </w:rPr>
          <w:t>Smart Bridge</w:t>
        </w:r>
      </w:hyperlink>
      <w:r>
        <w:rPr>
          <w:sz w:val="18"/>
        </w:rPr>
        <w:t xml:space="preserve"> [8]</w:t>
      </w:r>
      <w:r>
        <w:t>.</w:t>
      </w:r>
    </w:p>
    <w:p>
      <w:pPr>
        <w:keepLines/>
        <w:spacing w:line="245" w:lineRule="auto" w:after="100"/>
        <w:ind w:left="317" w:hanging="317"/>
      </w:pPr>
      <w:r>
        <w:t xml:space="preserve">8. </w:t>
      </w:r>
      <w:r>
        <w:rPr>
          <w:b/>
        </w:rPr>
        <w:t>Массовый сбор соцсетей - главный риск сроков.</w:t>
      </w:r>
      <w:r>
        <w:t xml:space="preserve"> Доступ ко всем рекламным постам Instagram в Казахстане не подтверждён; TikTok Research API требует одобрения, а Commercial Content API описывает данные ЕС. У Telegram есть прямые ограничения на сбор контента для AI-продуктов. MVP следует строить на разрешённых страницах и добровольно предоставленных материалах. </w:t>
      </w:r>
      <w:hyperlink r:id="rId18">
        <w:r>
          <w:rPr>
            <w:color w:val="234E70"/>
          </w:rPr>
          <w:t>TikTok</w:t>
        </w:r>
      </w:hyperlink>
      <w:r>
        <w:rPr>
          <w:sz w:val="18"/>
        </w:rPr>
        <w:t xml:space="preserve"> [9]</w:t>
      </w:r>
      <w:r>
        <w:t xml:space="preserve">, </w:t>
      </w:r>
      <w:hyperlink r:id="rId19">
        <w:r>
          <w:rPr>
            <w:color w:val="234E70"/>
          </w:rPr>
          <w:t>Telegram</w:t>
        </w:r>
      </w:hyperlink>
      <w:r>
        <w:rPr>
          <w:sz w:val="18"/>
        </w:rPr>
        <w:t xml:space="preserve"> [10]</w:t>
      </w:r>
      <w:r>
        <w:t>.</w:t>
      </w:r>
    </w:p>
    <w:p>
      <w:pPr>
        <w:keepLines/>
        <w:spacing w:line="245" w:lineRule="auto" w:after="100"/>
        <w:ind w:left="317" w:hanging="317"/>
      </w:pPr>
      <w:r>
        <w:t xml:space="preserve">9. </w:t>
      </w:r>
      <w:r>
        <w:rPr>
          <w:b/>
        </w:rPr>
        <w:t>OCR RU/KZ можно подключить без коммерческого ключа.</w:t>
      </w:r>
      <w:r>
        <w:t xml:space="preserve"> У Tesseract есть модель </w:t>
      </w:r>
      <w:r>
        <w:rPr>
          <w:rFonts w:ascii="Liberation Mono" w:hAnsi="Liberation Mono"/>
          <w:sz w:val="19"/>
        </w:rPr>
        <w:t>kaz</w:t>
      </w:r>
      <w:r>
        <w:t xml:space="preserve">; в актуальной документации PaddleOCR есть Kazakh </w:t>
      </w:r>
      <w:r>
        <w:rPr>
          <w:rFonts w:ascii="Liberation Mono" w:hAnsi="Liberation Mono"/>
          <w:sz w:val="19"/>
        </w:rPr>
        <w:t>kk</w:t>
      </w:r>
      <w:r>
        <w:t xml:space="preserve">. Поддержка языка не гарантирует качество на маленьком тексте, стилизованном баннере и смешанных алфавитах. </w:t>
      </w:r>
      <w:hyperlink r:id="rId20">
        <w:r>
          <w:rPr>
            <w:color w:val="234E70"/>
          </w:rPr>
          <w:t>Tesseract models</w:t>
        </w:r>
      </w:hyperlink>
      <w:r>
        <w:rPr>
          <w:sz w:val="18"/>
        </w:rPr>
        <w:t xml:space="preserve"> [11]</w:t>
      </w:r>
      <w:r>
        <w:t xml:space="preserve">, </w:t>
      </w:r>
      <w:hyperlink r:id="rId21">
        <w:r>
          <w:rPr>
            <w:color w:val="234E70"/>
          </w:rPr>
          <w:t>PaddleOCR languages</w:t>
        </w:r>
      </w:hyperlink>
      <w:r>
        <w:rPr>
          <w:sz w:val="18"/>
        </w:rPr>
        <w:t xml:space="preserve"> [12]</w:t>
      </w:r>
      <w:r>
        <w:t>.</w:t>
      </w:r>
    </w:p>
    <w:p>
      <w:pPr>
        <w:keepLines/>
        <w:spacing w:line="245" w:lineRule="auto" w:after="100"/>
        <w:ind w:left="317" w:hanging="317"/>
      </w:pPr>
      <w:r>
        <w:t xml:space="preserve">10. </w:t>
      </w:r>
      <w:r>
        <w:rPr>
          <w:b/>
        </w:rPr>
        <w:t>Уникальность - в проверяемом рабочем процессе.</w:t>
      </w:r>
      <w:r>
        <w:t xml:space="preserve"> Реестры, карты и строительный AI уже существуют. Полезное отличие SAQ: новая реклама → конкретный корпус/очередь → извлечённое условие оплаты → сопоставление с датированным основанием → объяснимые факторы → решение человека → сохранённая сигнальная карточка.</w:t>
      </w:r>
    </w:p>
    <w:p>
      <w:bookmarkStart w:id="2" w:name="section_2"/>
      <w:pPr>
        <w:pStyle w:val="Heading1"/>
      </w:pPr>
      <w:r>
        <w:t>0 Что именно требует ТЗ</w:t>
      </w:r>
      <w:bookmarkEnd w:id="2"/>
    </w:p>
    <w:p>
      <w:pPr>
        <w:pStyle w:val="Heading2"/>
      </w:pPr>
      <w:r>
        <w:t>Матрица требований и уточнений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8"/>
        <w:gridCol w:w="2507"/>
        <w:gridCol w:w="2081"/>
        <w:gridCol w:w="3888"/>
      </w:tblGrid>
      <w:tr>
        <w:trPr>
          <w:cantSplit/>
          <w:tblHeader/>
        </w:trPr>
        <w:tc>
          <w:tcPr>
            <w:tcW w:type="dxa" w:w="1748"/>
            <w:vAlign w:val="center"/>
            <w:shd w:fill="E5EDF3"/>
            <w:tcMar>
              <w:top w:w="70" w:type="dxa"/>
              <w:bottom w:w="70" w:type="dxa"/>
              <w:left w:w="100" w:type="dxa"/>
              <w:right w:w="100" w:type="dxa"/>
            </w:tcMar>
          </w:tcPr>
          <w:p>
            <w:pPr>
              <w:keepNext w:val="0"/>
              <w:spacing w:after="0" w:before="0" w:line="250" w:lineRule="auto"/>
            </w:pPr>
            <w:r>
              <w:rPr>
                <w:b/>
                <w:sz w:val="21"/>
                <w:sz w:val="21"/>
                <w:color w:val="000000"/>
              </w:rPr>
              <w:t>Область</w:t>
            </w:r>
          </w:p>
        </w:tc>
        <w:tc>
          <w:tcPr>
            <w:tcW w:type="dxa" w:w="2507"/>
            <w:vAlign w:val="center"/>
            <w:shd w:fill="E5EDF3"/>
            <w:tcMar>
              <w:top w:w="70" w:type="dxa"/>
              <w:bottom w:w="70" w:type="dxa"/>
              <w:left w:w="100" w:type="dxa"/>
              <w:right w:w="100" w:type="dxa"/>
            </w:tcMar>
          </w:tcPr>
          <w:p>
            <w:pPr>
              <w:keepNext w:val="0"/>
              <w:spacing w:after="0" w:before="0" w:line="250" w:lineRule="auto"/>
            </w:pPr>
            <w:r>
              <w:rPr>
                <w:b/>
                <w:sz w:val="21"/>
                <w:sz w:val="21"/>
                <w:color w:val="000000"/>
              </w:rPr>
              <w:t>PDF-ТЗ</w:t>
            </w:r>
          </w:p>
        </w:tc>
        <w:tc>
          <w:tcPr>
            <w:tcW w:type="dxa" w:w="2081"/>
            <w:vAlign w:val="center"/>
            <w:shd w:fill="E5EDF3"/>
            <w:tcMar>
              <w:top w:w="70" w:type="dxa"/>
              <w:bottom w:w="70" w:type="dxa"/>
              <w:left w:w="100" w:type="dxa"/>
              <w:right w:w="100" w:type="dxa"/>
            </w:tcMar>
          </w:tcPr>
          <w:p>
            <w:pPr>
              <w:keepNext w:val="0"/>
              <w:spacing w:after="0" w:before="0" w:line="250" w:lineRule="auto"/>
            </w:pPr>
            <w:r>
              <w:rPr>
                <w:b/>
                <w:sz w:val="21"/>
                <w:sz w:val="21"/>
                <w:color w:val="000000"/>
              </w:rPr>
              <w:t>Уточнение команды</w:t>
            </w:r>
          </w:p>
        </w:tc>
        <w:tc>
          <w:tcPr>
            <w:tcW w:type="dxa" w:w="3888"/>
            <w:vAlign w:val="center"/>
            <w:shd w:fill="E5EDF3"/>
            <w:tcMar>
              <w:top w:w="70" w:type="dxa"/>
              <w:bottom w:w="70" w:type="dxa"/>
              <w:left w:w="100" w:type="dxa"/>
              <w:right w:w="100" w:type="dxa"/>
            </w:tcMar>
          </w:tcPr>
          <w:p>
            <w:pPr>
              <w:keepNext w:val="0"/>
              <w:spacing w:after="0" w:before="0" w:line="250" w:lineRule="auto"/>
            </w:pPr>
            <w:r>
              <w:rPr>
                <w:b/>
                <w:sz w:val="21"/>
                <w:sz w:val="21"/>
                <w:color w:val="000000"/>
              </w:rPr>
              <w:t>Решение для исследования</w:t>
            </w:r>
          </w:p>
        </w:tc>
      </w:tr>
      <w:tr>
        <w:trPr>
          <w:cantSplit/>
        </w:trPr>
        <w:tc>
          <w:tcPr>
            <w:tcW w:type="dxa" w:w="1748"/>
            <w:vAlign w:val="center"/>
            <w:shd w:fill="FFFFFF"/>
            <w:tcMar>
              <w:top w:w="70" w:type="dxa"/>
              <w:bottom w:w="70" w:type="dxa"/>
              <w:left w:w="100" w:type="dxa"/>
              <w:right w:w="100" w:type="dxa"/>
            </w:tcMar>
          </w:tcPr>
          <w:p>
            <w:pPr>
              <w:keepNext w:val="0"/>
              <w:spacing w:after="0" w:before="0" w:line="250" w:lineRule="auto"/>
            </w:pPr>
            <w:r>
              <w:rPr>
                <w:sz w:val="21"/>
                <w:sz w:val="21"/>
              </w:rPr>
              <w:t>Пользователь</w:t>
            </w:r>
          </w:p>
        </w:tc>
        <w:tc>
          <w:tcPr>
            <w:tcW w:type="dxa" w:w="2507"/>
            <w:vAlign w:val="center"/>
            <w:shd w:fill="FFFFFF"/>
            <w:tcMar>
              <w:top w:w="70" w:type="dxa"/>
              <w:bottom w:w="70" w:type="dxa"/>
              <w:left w:w="100" w:type="dxa"/>
              <w:right w:w="100" w:type="dxa"/>
            </w:tcMar>
          </w:tcPr>
          <w:p>
            <w:pPr>
              <w:keepNext w:val="0"/>
              <w:spacing w:after="0" w:before="0" w:line="250" w:lineRule="auto"/>
            </w:pPr>
            <w:r>
              <w:rPr>
                <w:sz w:val="21"/>
                <w:sz w:val="21"/>
              </w:rPr>
              <w:t>Аналитик МИО / региональный аналитик</w:t>
            </w:r>
          </w:p>
        </w:tc>
        <w:tc>
          <w:tcPr>
            <w:tcW w:type="dxa" w:w="2081"/>
            <w:vAlign w:val="center"/>
            <w:shd w:fill="FFFFFF"/>
            <w:tcMar>
              <w:top w:w="70" w:type="dxa"/>
              <w:bottom w:w="70" w:type="dxa"/>
              <w:left w:w="100" w:type="dxa"/>
              <w:right w:w="100" w:type="dxa"/>
            </w:tcMar>
          </w:tcPr>
          <w:p>
            <w:pPr>
              <w:keepNext w:val="0"/>
              <w:spacing w:after="0" w:before="0" w:line="250" w:lineRule="auto"/>
            </w:pPr>
            <w:r>
              <w:rPr>
                <w:sz w:val="21"/>
                <w:sz w:val="21"/>
              </w:rPr>
              <w:t>ДЭР, Управление цифровизации, смежные структуры</w:t>
            </w:r>
          </w:p>
        </w:tc>
        <w:tc>
          <w:tcPr>
            <w:tcW w:type="dxa" w:w="3888"/>
            <w:vAlign w:val="center"/>
            <w:shd w:fill="FFFFFF"/>
            <w:tcMar>
              <w:top w:w="70" w:type="dxa"/>
              <w:bottom w:w="70" w:type="dxa"/>
              <w:left w:w="100" w:type="dxa"/>
              <w:right w:w="100" w:type="dxa"/>
            </w:tcMar>
          </w:tcPr>
          <w:p>
            <w:pPr>
              <w:keepNext w:val="0"/>
              <w:spacing w:after="0" w:before="0" w:line="250" w:lineRule="auto"/>
            </w:pPr>
            <w:r>
              <w:rPr>
                <w:sz w:val="21"/>
                <w:sz w:val="21"/>
              </w:rPr>
              <w:t>Поддержать рабочее место аналитика; не приписывать Управлению цифровизации полномочия по юридическому вердикту</w:t>
            </w:r>
          </w:p>
        </w:tc>
      </w:tr>
      <w:tr>
        <w:trPr>
          <w:cantSplit/>
        </w:trPr>
        <w:tc>
          <w:tcPr>
            <w:tcW w:type="dxa" w:w="1748"/>
            <w:vAlign w:val="center"/>
            <w:shd w:fill="F5F7F9"/>
            <w:tcMar>
              <w:top w:w="70" w:type="dxa"/>
              <w:bottom w:w="70" w:type="dxa"/>
              <w:left w:w="100" w:type="dxa"/>
              <w:right w:w="100" w:type="dxa"/>
            </w:tcMar>
          </w:tcPr>
          <w:p>
            <w:pPr>
              <w:keepNext w:val="0"/>
              <w:spacing w:after="0" w:before="0" w:line="250" w:lineRule="auto"/>
            </w:pPr>
            <w:r>
              <w:rPr>
                <w:sz w:val="21"/>
                <w:sz w:val="21"/>
              </w:rPr>
              <w:t>Основной результат</w:t>
            </w:r>
          </w:p>
        </w:tc>
        <w:tc>
          <w:tcPr>
            <w:tcW w:type="dxa" w:w="2507"/>
            <w:vAlign w:val="center"/>
            <w:shd w:fill="F5F7F9"/>
            <w:tcMar>
              <w:top w:w="70" w:type="dxa"/>
              <w:bottom w:w="70" w:type="dxa"/>
              <w:left w:w="100" w:type="dxa"/>
              <w:right w:w="100" w:type="dxa"/>
            </w:tcMar>
          </w:tcPr>
          <w:p>
            <w:pPr>
              <w:keepNext w:val="0"/>
              <w:spacing w:after="0" w:before="0" w:line="250" w:lineRule="auto"/>
            </w:pPr>
            <w:r>
              <w:rPr>
                <w:sz w:val="21"/>
                <w:sz w:val="21"/>
              </w:rPr>
              <w:t>Пять связанных модулей и сквозной сценарий</w:t>
            </w:r>
          </w:p>
        </w:tc>
        <w:tc>
          <w:tcPr>
            <w:tcW w:type="dxa" w:w="2081"/>
            <w:vAlign w:val="center"/>
            <w:shd w:fill="F5F7F9"/>
            <w:tcMar>
              <w:top w:w="70" w:type="dxa"/>
              <w:bottom w:w="70" w:type="dxa"/>
              <w:left w:w="100" w:type="dxa"/>
              <w:right w:w="100" w:type="dxa"/>
            </w:tcMar>
          </w:tcPr>
          <w:p>
            <w:pPr>
              <w:keepNext w:val="0"/>
              <w:spacing w:after="0" w:before="0" w:line="250" w:lineRule="auto"/>
            </w:pPr>
            <w:r>
              <w:rPr>
                <w:sz w:val="21"/>
                <w:sz w:val="21"/>
              </w:rPr>
              <w:t>Главный модуль - сбор и парсинг объектов/объявлений</w:t>
            </w:r>
          </w:p>
        </w:tc>
        <w:tc>
          <w:tcPr>
            <w:tcW w:type="dxa" w:w="3888"/>
            <w:vAlign w:val="center"/>
            <w:shd w:fill="F5F7F9"/>
            <w:tcMar>
              <w:top w:w="70" w:type="dxa"/>
              <w:bottom w:w="70" w:type="dxa"/>
              <w:left w:w="100" w:type="dxa"/>
              <w:right w:w="100" w:type="dxa"/>
            </w:tcMar>
          </w:tcPr>
          <w:p>
            <w:pPr>
              <w:keepNext w:val="0"/>
              <w:spacing w:after="0" w:before="0" w:line="250" w:lineRule="auto"/>
            </w:pPr>
            <w:r>
              <w:rPr>
                <w:sz w:val="21"/>
                <w:sz w:val="21"/>
              </w:rPr>
              <w:t>Сбор должен реально работать хотя бы для одного разрешённого источника; остальные модули также обязательны</w:t>
            </w:r>
          </w:p>
        </w:tc>
      </w:tr>
      <w:tr>
        <w:trPr>
          <w:cantSplit/>
        </w:trPr>
        <w:tc>
          <w:tcPr>
            <w:tcW w:type="dxa" w:w="1748"/>
            <w:vAlign w:val="center"/>
            <w:shd w:fill="FFFFFF"/>
            <w:tcMar>
              <w:top w:w="70" w:type="dxa"/>
              <w:bottom w:w="70" w:type="dxa"/>
              <w:left w:w="100" w:type="dxa"/>
              <w:right w:w="100" w:type="dxa"/>
            </w:tcMar>
          </w:tcPr>
          <w:p>
            <w:pPr>
              <w:keepNext w:val="0"/>
              <w:spacing w:after="0" w:before="0" w:line="250" w:lineRule="auto"/>
            </w:pPr>
            <w:r>
              <w:rPr>
                <w:sz w:val="21"/>
                <w:sz w:val="21"/>
              </w:rPr>
              <w:t>Обзор</w:t>
            </w:r>
          </w:p>
        </w:tc>
        <w:tc>
          <w:tcPr>
            <w:tcW w:type="dxa" w:w="2507"/>
            <w:vAlign w:val="center"/>
            <w:shd w:fill="FFFFFF"/>
            <w:tcMar>
              <w:top w:w="70" w:type="dxa"/>
              <w:bottom w:w="70" w:type="dxa"/>
              <w:left w:w="100" w:type="dxa"/>
              <w:right w:w="100" w:type="dxa"/>
            </w:tcMar>
          </w:tcPr>
          <w:p>
            <w:pPr>
              <w:keepNext w:val="0"/>
              <w:spacing w:after="0" w:before="0" w:line="250" w:lineRule="auto"/>
            </w:pPr>
            <w:r>
              <w:rPr>
                <w:sz w:val="21"/>
                <w:sz w:val="21"/>
              </w:rPr>
              <w:t>Реестр и/или карта; геометки при координатах</w:t>
            </w:r>
          </w:p>
        </w:tc>
        <w:tc>
          <w:tcPr>
            <w:tcW w:type="dxa" w:w="2081"/>
            <w:vAlign w:val="center"/>
            <w:shd w:fill="FFFFFF"/>
            <w:tcMar>
              <w:top w:w="70" w:type="dxa"/>
              <w:bottom w:w="70" w:type="dxa"/>
              <w:left w:w="100" w:type="dxa"/>
              <w:right w:w="100" w:type="dxa"/>
            </w:tcMar>
          </w:tcPr>
          <w:p>
            <w:pPr>
              <w:keepNext w:val="0"/>
              <w:spacing w:after="0" w:before="0" w:line="250" w:lineRule="auto"/>
            </w:pPr>
            <w:r>
              <w:rPr>
                <w:sz w:val="21"/>
                <w:sz w:val="21"/>
              </w:rPr>
              <w:t>Карта на основе «ИГК» или Google Maps</w:t>
            </w:r>
          </w:p>
        </w:tc>
        <w:tc>
          <w:tcPr>
            <w:tcW w:type="dxa" w:w="3888"/>
            <w:vAlign w:val="center"/>
            <w:shd w:fill="FFFFFF"/>
            <w:tcMar>
              <w:top w:w="70" w:type="dxa"/>
              <w:bottom w:w="70" w:type="dxa"/>
              <w:left w:w="100" w:type="dxa"/>
              <w:right w:w="100" w:type="dxa"/>
            </w:tcMar>
          </w:tcPr>
          <w:p>
            <w:pPr>
              <w:keepNext w:val="0"/>
              <w:spacing w:after="0" w:before="0" w:line="250" w:lineRule="auto"/>
            </w:pPr>
            <w:r>
              <w:rPr>
                <w:sz w:val="21"/>
                <w:sz w:val="21"/>
              </w:rPr>
              <w:t>Название «ИГК» не расшифровано: не считать его подтверждённой системой. Исследовать ГГК как отдельный возможный источник; Google Maps - реальная альтернатива с ключом и биллингом</w:t>
            </w:r>
          </w:p>
        </w:tc>
      </w:tr>
      <w:tr>
        <w:trPr>
          <w:cantSplit/>
        </w:trPr>
        <w:tc>
          <w:tcPr>
            <w:tcW w:type="dxa" w:w="1748"/>
            <w:vAlign w:val="center"/>
            <w:shd w:fill="F5F7F9"/>
            <w:tcMar>
              <w:top w:w="70" w:type="dxa"/>
              <w:bottom w:w="70" w:type="dxa"/>
              <w:left w:w="100" w:type="dxa"/>
              <w:right w:w="100" w:type="dxa"/>
            </w:tcMar>
          </w:tcPr>
          <w:p>
            <w:pPr>
              <w:keepNext w:val="0"/>
              <w:spacing w:after="0" w:before="0" w:line="250" w:lineRule="auto"/>
            </w:pPr>
            <w:r>
              <w:rPr>
                <w:sz w:val="21"/>
                <w:sz w:val="21"/>
              </w:rPr>
              <w:t>Данные</w:t>
            </w:r>
          </w:p>
        </w:tc>
        <w:tc>
          <w:tcPr>
            <w:tcW w:type="dxa" w:w="2507"/>
            <w:vAlign w:val="center"/>
            <w:shd w:fill="F5F7F9"/>
            <w:tcMar>
              <w:top w:w="70" w:type="dxa"/>
              <w:bottom w:w="70" w:type="dxa"/>
              <w:left w:w="100" w:type="dxa"/>
              <w:right w:w="100" w:type="dxa"/>
            </w:tcMar>
          </w:tcPr>
          <w:p>
            <w:pPr>
              <w:keepNext w:val="0"/>
              <w:spacing w:after="0" w:before="0" w:line="250" w:lineRule="auto"/>
            </w:pPr>
            <w:r>
              <w:rPr>
                <w:sz w:val="21"/>
                <w:sz w:val="21"/>
              </w:rPr>
              <w:t>Не менее 8 карточек ЖК и 12 рекламных публикаций; всё тестовое маркируется</w:t>
            </w:r>
          </w:p>
        </w:tc>
        <w:tc>
          <w:tcPr>
            <w:tcW w:type="dxa" w:w="2081"/>
            <w:vAlign w:val="center"/>
            <w:shd w:fill="F5F7F9"/>
            <w:tcMar>
              <w:top w:w="70" w:type="dxa"/>
              <w:bottom w:w="70" w:type="dxa"/>
              <w:left w:w="100" w:type="dxa"/>
              <w:right w:w="100" w:type="dxa"/>
            </w:tcMar>
          </w:tcPr>
          <w:p>
            <w:pPr>
              <w:keepNext w:val="0"/>
              <w:spacing w:after="0" w:before="0" w:line="250" w:lineRule="auto"/>
            </w:pPr>
            <w:r>
              <w:rPr>
                <w:sz w:val="21"/>
                <w:sz w:val="21"/>
              </w:rPr>
              <w:t>БИН/ИИН и недоступные параметры можно мокировать</w:t>
            </w:r>
          </w:p>
        </w:tc>
        <w:tc>
          <w:tcPr>
            <w:tcW w:type="dxa" w:w="3888"/>
            <w:vAlign w:val="center"/>
            <w:shd w:fill="F5F7F9"/>
            <w:tcMar>
              <w:top w:w="70" w:type="dxa"/>
              <w:bottom w:w="70" w:type="dxa"/>
              <w:left w:w="100" w:type="dxa"/>
              <w:right w:w="100" w:type="dxa"/>
            </w:tcMar>
          </w:tcPr>
          <w:p>
            <w:pPr>
              <w:keepNext w:val="0"/>
              <w:spacing w:after="0" w:before="0" w:line="250" w:lineRule="auto"/>
            </w:pPr>
            <w:r>
              <w:rPr>
                <w:sz w:val="21"/>
                <w:sz w:val="21"/>
              </w:rPr>
              <w:t>Не использовать настоящие ИИН в seed. Смешанные реальные/демо поля маркировать по полям, а не только на главной странице</w:t>
            </w:r>
          </w:p>
        </w:tc>
      </w:tr>
      <w:tr>
        <w:trPr>
          <w:cantSplit/>
        </w:trPr>
        <w:tc>
          <w:tcPr>
            <w:tcW w:type="dxa" w:w="1748"/>
            <w:vAlign w:val="center"/>
            <w:shd w:fill="FFFFFF"/>
            <w:tcMar>
              <w:top w:w="70" w:type="dxa"/>
              <w:bottom w:w="70" w:type="dxa"/>
              <w:left w:w="100" w:type="dxa"/>
              <w:right w:w="100" w:type="dxa"/>
            </w:tcMar>
          </w:tcPr>
          <w:p>
            <w:pPr>
              <w:keepNext w:val="0"/>
              <w:spacing w:after="0" w:before="0" w:line="250" w:lineRule="auto"/>
            </w:pPr>
            <w:r>
              <w:rPr>
                <w:sz w:val="21"/>
                <w:sz w:val="21"/>
              </w:rPr>
              <w:t>Интеграции</w:t>
            </w:r>
          </w:p>
        </w:tc>
        <w:tc>
          <w:tcPr>
            <w:tcW w:type="dxa" w:w="2507"/>
            <w:vAlign w:val="center"/>
            <w:shd w:fill="FFFFFF"/>
            <w:tcMar>
              <w:top w:w="70" w:type="dxa"/>
              <w:bottom w:w="70" w:type="dxa"/>
              <w:left w:w="100" w:type="dxa"/>
              <w:right w:w="100" w:type="dxa"/>
            </w:tcMar>
          </w:tcPr>
          <w:p>
            <w:pPr>
              <w:keepNext w:val="0"/>
              <w:spacing w:after="0" w:before="0" w:line="250" w:lineRule="auto"/>
            </w:pPr>
            <w:r>
              <w:rPr>
                <w:sz w:val="21"/>
                <w:sz w:val="21"/>
              </w:rPr>
              <w:t>Локальный seed и ручное добавление обязательны; закрытые API не нужны</w:t>
            </w:r>
          </w:p>
        </w:tc>
        <w:tc>
          <w:tcPr>
            <w:tcW w:type="dxa" w:w="2081"/>
            <w:vAlign w:val="center"/>
            <w:shd w:fill="FFFFFF"/>
            <w:tcMar>
              <w:top w:w="70" w:type="dxa"/>
              <w:bottom w:w="70" w:type="dxa"/>
              <w:left w:w="100" w:type="dxa"/>
              <w:right w:w="100" w:type="dxa"/>
            </w:tcMar>
          </w:tcPr>
          <w:p>
            <w:pPr>
              <w:keepNext w:val="0"/>
              <w:spacing w:after="0" w:before="0" w:line="250" w:lineRule="auto"/>
            </w:pPr>
            <w:r>
              <w:rPr>
                <w:sz w:val="21"/>
                <w:sz w:val="21"/>
              </w:rPr>
              <w:t>Instagram, TikTok и другие соцсети</w:t>
            </w:r>
          </w:p>
        </w:tc>
        <w:tc>
          <w:tcPr>
            <w:tcW w:type="dxa" w:w="3888"/>
            <w:vAlign w:val="center"/>
            <w:shd w:fill="FFFFFF"/>
            <w:tcMar>
              <w:top w:w="70" w:type="dxa"/>
              <w:bottom w:w="70" w:type="dxa"/>
              <w:left w:w="100" w:type="dxa"/>
              <w:right w:w="100" w:type="dxa"/>
            </w:tcMar>
          </w:tcPr>
          <w:p>
            <w:pPr>
              <w:keepNext w:val="0"/>
              <w:spacing w:after="0" w:before="0" w:line="250" w:lineRule="auto"/>
            </w:pPr>
            <w:r>
              <w:rPr>
                <w:sz w:val="21"/>
                <w:sz w:val="21"/>
              </w:rPr>
              <w:t>Не обещать недоступный охват; сделать понятную матрицу действующих и планируемых коннекторов</w:t>
            </w:r>
          </w:p>
        </w:tc>
      </w:tr>
      <w:tr>
        <w:trPr>
          <w:cantSplit/>
        </w:trPr>
        <w:tc>
          <w:tcPr>
            <w:tcW w:type="dxa" w:w="1748"/>
            <w:vAlign w:val="center"/>
            <w:shd w:fill="F5F7F9"/>
            <w:tcMar>
              <w:top w:w="70" w:type="dxa"/>
              <w:bottom w:w="70" w:type="dxa"/>
              <w:left w:w="100" w:type="dxa"/>
              <w:right w:w="100" w:type="dxa"/>
            </w:tcMar>
          </w:tcPr>
          <w:p>
            <w:pPr>
              <w:keepNext w:val="0"/>
              <w:spacing w:after="0" w:before="0" w:line="250" w:lineRule="auto"/>
            </w:pPr>
            <w:r>
              <w:rPr>
                <w:sz w:val="21"/>
                <w:sz w:val="21"/>
              </w:rPr>
              <w:t>ИИ</w:t>
            </w:r>
          </w:p>
        </w:tc>
        <w:tc>
          <w:tcPr>
            <w:tcW w:type="dxa" w:w="2507"/>
            <w:vAlign w:val="center"/>
            <w:shd w:fill="F5F7F9"/>
            <w:tcMar>
              <w:top w:w="70" w:type="dxa"/>
              <w:bottom w:w="70" w:type="dxa"/>
              <w:left w:w="100" w:type="dxa"/>
              <w:right w:w="100" w:type="dxa"/>
            </w:tcMar>
          </w:tcPr>
          <w:p>
            <w:pPr>
              <w:keepNext w:val="0"/>
              <w:spacing w:after="0" w:before="0" w:line="250" w:lineRule="auto"/>
            </w:pPr>
            <w:r>
              <w:rPr>
                <w:sz w:val="21"/>
                <w:sz w:val="21"/>
              </w:rPr>
              <w:t>Хотя бы один содержательный сценарий на новых данных</w:t>
            </w:r>
          </w:p>
        </w:tc>
        <w:tc>
          <w:tcPr>
            <w:tcW w:type="dxa" w:w="2081"/>
            <w:vAlign w:val="center"/>
            <w:shd w:fill="F5F7F9"/>
            <w:tcMar>
              <w:top w:w="70" w:type="dxa"/>
              <w:bottom w:w="70" w:type="dxa"/>
              <w:left w:w="100" w:type="dxa"/>
              <w:right w:w="100" w:type="dxa"/>
            </w:tcMar>
          </w:tcPr>
          <w:p>
            <w:pPr>
              <w:keepNext w:val="0"/>
              <w:spacing w:after="0" w:before="0" w:line="250" w:lineRule="auto"/>
            </w:pPr>
            <w:r>
              <w:rPr>
                <w:sz w:val="21"/>
                <w:sz w:val="21"/>
              </w:rPr>
              <w:t>OCR и поиск рекламных паттернов</w:t>
            </w:r>
          </w:p>
        </w:tc>
        <w:tc>
          <w:tcPr>
            <w:tcW w:type="dxa" w:w="3888"/>
            <w:vAlign w:val="center"/>
            <w:shd w:fill="F5F7F9"/>
            <w:tcMar>
              <w:top w:w="70" w:type="dxa"/>
              <w:bottom w:w="70" w:type="dxa"/>
              <w:left w:w="100" w:type="dxa"/>
              <w:right w:w="100" w:type="dxa"/>
            </w:tcMar>
          </w:tcPr>
          <w:p>
            <w:pPr>
              <w:keepNext w:val="0"/>
              <w:spacing w:after="0" w:before="0" w:line="250" w:lineRule="auto"/>
            </w:pPr>
            <w:r>
              <w:rPr>
                <w:sz w:val="21"/>
                <w:sz w:val="21"/>
              </w:rPr>
              <w:t>OCR + извлечение оплаты/названия ЖК; гипотезы требуют проверки</w:t>
            </w:r>
          </w:p>
        </w:tc>
      </w:tr>
      <w:tr>
        <w:trPr>
          <w:cantSplit/>
        </w:trPr>
        <w:tc>
          <w:tcPr>
            <w:tcW w:type="dxa" w:w="1748"/>
            <w:vAlign w:val="center"/>
            <w:shd w:fill="FFFFFF"/>
            <w:tcMar>
              <w:top w:w="70" w:type="dxa"/>
              <w:bottom w:w="70" w:type="dxa"/>
              <w:left w:w="100" w:type="dxa"/>
              <w:right w:w="100" w:type="dxa"/>
            </w:tcMar>
          </w:tcPr>
          <w:p>
            <w:pPr>
              <w:keepNext w:val="0"/>
              <w:spacing w:after="0" w:before="0" w:line="250" w:lineRule="auto"/>
            </w:pPr>
            <w:r>
              <w:rPr>
                <w:sz w:val="21"/>
                <w:sz w:val="21"/>
              </w:rPr>
              <w:t>Решение</w:t>
            </w:r>
          </w:p>
        </w:tc>
        <w:tc>
          <w:tcPr>
            <w:tcW w:type="dxa" w:w="2507"/>
            <w:vAlign w:val="center"/>
            <w:shd w:fill="FFFFFF"/>
            <w:tcMar>
              <w:top w:w="70" w:type="dxa"/>
              <w:bottom w:w="70" w:type="dxa"/>
              <w:left w:w="100" w:type="dxa"/>
              <w:right w:w="100" w:type="dxa"/>
            </w:tcMar>
          </w:tcPr>
          <w:p>
            <w:pPr>
              <w:keepNext w:val="0"/>
              <w:spacing w:after="0" w:before="0" w:line="250" w:lineRule="auto"/>
            </w:pPr>
            <w:r>
              <w:rPr>
                <w:sz w:val="21"/>
                <w:sz w:val="21"/>
              </w:rPr>
              <w:t>Подтвердить / вернуть; автор и время; экспорт</w:t>
            </w:r>
          </w:p>
        </w:tc>
        <w:tc>
          <w:tcPr>
            <w:tcW w:type="dxa" w:w="2081"/>
            <w:vAlign w:val="center"/>
            <w:shd w:fill="FFFFFF"/>
            <w:tcMar>
              <w:top w:w="70" w:type="dxa"/>
              <w:bottom w:w="70" w:type="dxa"/>
              <w:left w:w="100" w:type="dxa"/>
              <w:right w:w="100" w:type="dxa"/>
            </w:tcMar>
          </w:tcPr>
          <w:p>
            <w:pPr>
              <w:keepNext w:val="0"/>
              <w:spacing w:after="0" w:before="0" w:line="250" w:lineRule="auto"/>
            </w:pPr>
            <w:r>
              <w:rPr>
                <w:sz w:val="21"/>
                <w:sz w:val="21"/>
              </w:rPr>
              <w:t>Человек принимает окончательное решение</w:t>
            </w:r>
          </w:p>
        </w:tc>
        <w:tc>
          <w:tcPr>
            <w:tcW w:type="dxa" w:w="3888"/>
            <w:vAlign w:val="center"/>
            <w:shd w:fill="FFFFFF"/>
            <w:tcMar>
              <w:top w:w="70" w:type="dxa"/>
              <w:bottom w:w="70" w:type="dxa"/>
              <w:left w:w="100" w:type="dxa"/>
              <w:right w:w="100" w:type="dxa"/>
            </w:tcMar>
          </w:tcPr>
          <w:p>
            <w:pPr>
              <w:keepNext w:val="0"/>
              <w:spacing w:after="0" w:before="0" w:line="250" w:lineRule="auto"/>
            </w:pPr>
            <w:r>
              <w:rPr>
                <w:sz w:val="21"/>
                <w:sz w:val="21"/>
              </w:rPr>
              <w:t>Разделить принятие AI-гипотезы, подтверждение фактора и подтверждение сигнала</w:t>
            </w:r>
          </w:p>
        </w:tc>
      </w:tr>
      <w:tr>
        <w:trPr>
          <w:cantSplit/>
        </w:trPr>
        <w:tc>
          <w:tcPr>
            <w:tcW w:type="dxa" w:w="1748"/>
            <w:vAlign w:val="center"/>
            <w:shd w:fill="F5F7F9"/>
            <w:tcMar>
              <w:top w:w="70" w:type="dxa"/>
              <w:bottom w:w="70" w:type="dxa"/>
              <w:left w:w="100" w:type="dxa"/>
              <w:right w:w="100" w:type="dxa"/>
            </w:tcMar>
          </w:tcPr>
          <w:p>
            <w:pPr>
              <w:keepNext w:val="0"/>
              <w:spacing w:after="0" w:before="0" w:line="250" w:lineRule="auto"/>
            </w:pPr>
            <w:r>
              <w:rPr>
                <w:sz w:val="21"/>
                <w:sz w:val="21"/>
              </w:rPr>
              <w:t>Дрон</w:t>
            </w:r>
          </w:p>
        </w:tc>
        <w:tc>
          <w:tcPr>
            <w:tcW w:type="dxa" w:w="2507"/>
            <w:vAlign w:val="center"/>
            <w:shd w:fill="F5F7F9"/>
            <w:tcMar>
              <w:top w:w="70" w:type="dxa"/>
              <w:bottom w:w="70" w:type="dxa"/>
              <w:left w:w="100" w:type="dxa"/>
              <w:right w:w="100" w:type="dxa"/>
            </w:tcMar>
          </w:tcPr>
          <w:p>
            <w:pPr>
              <w:keepNext w:val="0"/>
              <w:spacing w:after="0" w:before="0" w:line="250" w:lineRule="auto"/>
            </w:pPr>
            <w:r>
              <w:rPr>
                <w:sz w:val="21"/>
                <w:sz w:val="21"/>
              </w:rPr>
              <w:t>Не требуется</w:t>
            </w:r>
          </w:p>
        </w:tc>
        <w:tc>
          <w:tcPr>
            <w:tcW w:type="dxa" w:w="2081"/>
            <w:vAlign w:val="center"/>
            <w:shd w:fill="F5F7F9"/>
            <w:tcMar>
              <w:top w:w="70" w:type="dxa"/>
              <w:bottom w:w="70" w:type="dxa"/>
              <w:left w:w="100" w:type="dxa"/>
              <w:right w:w="100" w:type="dxa"/>
            </w:tcMar>
          </w:tcPr>
          <w:p>
            <w:pPr>
              <w:keepNext w:val="0"/>
              <w:spacing w:after="0" w:before="0" w:line="250" w:lineRule="auto"/>
            </w:pPr>
            <w:r>
              <w:rPr>
                <w:sz w:val="21"/>
                <w:sz w:val="21"/>
              </w:rPr>
              <w:t>Ограждения, контейнеры, активность стройки</w:t>
            </w:r>
          </w:p>
        </w:tc>
        <w:tc>
          <w:tcPr>
            <w:tcW w:type="dxa" w:w="3888"/>
            <w:vAlign w:val="center"/>
            <w:shd w:fill="F5F7F9"/>
            <w:tcMar>
              <w:top w:w="70" w:type="dxa"/>
              <w:bottom w:w="70" w:type="dxa"/>
              <w:left w:w="100" w:type="dxa"/>
              <w:right w:w="100" w:type="dxa"/>
            </w:tcMar>
          </w:tcPr>
          <w:p>
            <w:pPr>
              <w:keepNext w:val="0"/>
              <w:spacing w:after="0" w:before="0" w:line="250" w:lineRule="auto"/>
            </w:pPr>
            <w:r>
              <w:rPr>
                <w:sz w:val="21"/>
                <w:sz w:val="21"/>
              </w:rPr>
              <w:t>Опциональная инспекция, отдельные наблюдения и временные сравнения; не заменяет пять модулей</w:t>
            </w:r>
          </w:p>
        </w:tc>
      </w:tr>
      <w:tr>
        <w:trPr>
          <w:cantSplit/>
        </w:trPr>
        <w:tc>
          <w:tcPr>
            <w:tcW w:type="dxa" w:w="1748"/>
            <w:vAlign w:val="center"/>
            <w:shd w:fill="FFFFFF"/>
            <w:tcMar>
              <w:top w:w="70" w:type="dxa"/>
              <w:bottom w:w="70" w:type="dxa"/>
              <w:left w:w="100" w:type="dxa"/>
              <w:right w:w="100" w:type="dxa"/>
            </w:tcMar>
          </w:tcPr>
          <w:p>
            <w:pPr>
              <w:keepNext w:val="0"/>
              <w:spacing w:after="0" w:before="0" w:line="250" w:lineRule="auto"/>
            </w:pPr>
            <w:r>
              <w:rPr>
                <w:sz w:val="21"/>
                <w:sz w:val="21"/>
              </w:rPr>
              <w:t>Сдача</w:t>
            </w:r>
          </w:p>
        </w:tc>
        <w:tc>
          <w:tcPr>
            <w:tcW w:type="dxa" w:w="2507"/>
            <w:vAlign w:val="center"/>
            <w:shd w:fill="FFFFFF"/>
            <w:tcMar>
              <w:top w:w="70" w:type="dxa"/>
              <w:bottom w:w="70" w:type="dxa"/>
              <w:left w:w="100" w:type="dxa"/>
              <w:right w:w="100" w:type="dxa"/>
            </w:tcMar>
          </w:tcPr>
          <w:p>
            <w:pPr>
              <w:keepNext w:val="0"/>
              <w:spacing w:after="0" w:before="0" w:line="250" w:lineRule="auto"/>
            </w:pPr>
            <w:r>
              <w:rPr>
                <w:sz w:val="21"/>
                <w:sz w:val="21"/>
              </w:rPr>
              <w:t>README, публичный GitHub, настройки, seed, важные тесты</w:t>
            </w:r>
          </w:p>
        </w:tc>
        <w:tc>
          <w:tcPr>
            <w:tcW w:type="dxa" w:w="2081"/>
            <w:vAlign w:val="center"/>
            <w:shd w:fill="FFFFFF"/>
            <w:tcMar>
              <w:top w:w="70" w:type="dxa"/>
              <w:bottom w:w="70" w:type="dxa"/>
              <w:left w:w="100" w:type="dxa"/>
              <w:right w:w="100" w:type="dxa"/>
            </w:tcMar>
          </w:tcPr>
          <w:p>
            <w:pPr>
              <w:keepNext w:val="0"/>
              <w:spacing w:after="0" w:before="0" w:line="250" w:lineRule="auto"/>
            </w:pPr>
            <w:r>
              <w:rPr>
                <w:sz w:val="21"/>
                <w:sz w:val="21"/>
              </w:rPr>
              <w:t>-</w:t>
            </w:r>
          </w:p>
        </w:tc>
        <w:tc>
          <w:tcPr>
            <w:tcW w:type="dxa" w:w="3888"/>
            <w:vAlign w:val="center"/>
            <w:shd w:fill="FFFFFF"/>
            <w:tcMar>
              <w:top w:w="70" w:type="dxa"/>
              <w:bottom w:w="70" w:type="dxa"/>
              <w:left w:w="100" w:type="dxa"/>
              <w:right w:w="100" w:type="dxa"/>
            </w:tcMar>
          </w:tcPr>
          <w:p>
            <w:pPr>
              <w:keepNext w:val="0"/>
              <w:spacing w:after="0" w:before="0" w:line="250" w:lineRule="auto"/>
            </w:pPr>
            <w:r>
              <w:rPr>
                <w:sz w:val="21"/>
                <w:sz w:val="21"/>
              </w:rPr>
              <w:t>Подготовить воспроизводимую демонстрацию и резерв без сети</w:t>
            </w:r>
          </w:p>
        </w:tc>
      </w:tr>
    </w:tbl>
    <w:p>
      <w:pPr>
        <w:spacing w:after="20" w:before="0" w:line="240" w:lineRule="auto"/>
      </w:pPr>
      <w:r>
        <w:rPr>
          <w:sz w:val="6"/>
        </w:rPr>
      </w:r>
    </w:p>
    <w:p>
      <w:r>
        <w:t>Сроки в PDF: хакатон 14-21.10.2026; рекомендуемая отсечка ревью 20.10.2026, 23:59. В тексте сдачи есть напряжение между фразой о запрете изменений после сдачи и следующим уточнением о допустимости изменений для финального показа. Практическое решение: зафиксировать SHA и тег версии для ревью, показать именно эту версию; порядок более поздних изменений уточнить у организаторов. Часовой пояс отсечки в PDF явно не указан.</w:t>
      </w:r>
    </w:p>
    <w:p>
      <w:pPr>
        <w:pStyle w:val="Heading2"/>
      </w:pPr>
      <w:r>
        <w:t>Базовая модель риска сохранить без незаметных изменений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974"/>
        <w:gridCol w:w="5281"/>
      </w:tblGrid>
      <w:tr>
        <w:trPr>
          <w:cantSplit/>
          <w:tblHeader/>
        </w:trPr>
        <w:tc>
          <w:tcPr>
            <w:tcW w:type="dxa" w:w="3969"/>
            <w:vAlign w:val="center"/>
            <w:shd w:fill="E5EDF3"/>
            <w:tcMar>
              <w:top w:w="70" w:type="dxa"/>
              <w:bottom w:w="70" w:type="dxa"/>
              <w:left w:w="100" w:type="dxa"/>
              <w:right w:w="100" w:type="dxa"/>
            </w:tcMar>
          </w:tcPr>
          <w:p>
            <w:pPr>
              <w:keepNext w:val="0"/>
              <w:spacing w:after="0" w:before="0" w:line="250" w:lineRule="auto"/>
            </w:pPr>
            <w:r>
              <w:rPr>
                <w:b/>
                <w:sz w:val="21"/>
                <w:sz w:val="21"/>
                <w:color w:val="000000"/>
              </w:rPr>
              <w:t>Фактор</w:t>
            </w:r>
          </w:p>
        </w:tc>
        <w:tc>
          <w:tcPr>
            <w:tcW w:type="dxa" w:w="974"/>
            <w:vAlign w:val="center"/>
            <w:shd w:fill="E5EDF3"/>
            <w:tcMar>
              <w:top w:w="70" w:type="dxa"/>
              <w:bottom w:w="70" w:type="dxa"/>
              <w:left w:w="100" w:type="dxa"/>
              <w:right w:w="100" w:type="dxa"/>
            </w:tcMar>
          </w:tcPr>
          <w:p>
            <w:pPr>
              <w:keepNext w:val="0"/>
              <w:spacing w:after="0" w:before="0" w:line="250" w:lineRule="auto"/>
            </w:pPr>
            <w:r>
              <w:rPr>
                <w:b/>
                <w:sz w:val="21"/>
                <w:sz w:val="21"/>
                <w:color w:val="000000"/>
              </w:rPr>
              <w:t>Вес</w:t>
            </w:r>
          </w:p>
        </w:tc>
        <w:tc>
          <w:tcPr>
            <w:tcW w:type="dxa" w:w="5281"/>
            <w:vAlign w:val="center"/>
            <w:shd w:fill="E5EDF3"/>
            <w:tcMar>
              <w:top w:w="70" w:type="dxa"/>
              <w:bottom w:w="70" w:type="dxa"/>
              <w:left w:w="100" w:type="dxa"/>
              <w:right w:w="100" w:type="dxa"/>
            </w:tcMar>
          </w:tcPr>
          <w:p>
            <w:pPr>
              <w:keepNext w:val="0"/>
              <w:spacing w:after="0" w:before="0" w:line="250" w:lineRule="auto"/>
            </w:pPr>
            <w:r>
              <w:rPr>
                <w:b/>
                <w:sz w:val="21"/>
                <w:sz w:val="21"/>
                <w:color w:val="000000"/>
              </w:rPr>
              <w:t>Условие подтверждения</w:t>
            </w:r>
          </w:p>
        </w:tc>
      </w:tr>
      <w:tr>
        <w:trPr>
          <w:cantSplit/>
        </w:trPr>
        <w:tc>
          <w:tcPr>
            <w:tcW w:type="dxa" w:w="3969"/>
            <w:vAlign w:val="center"/>
            <w:shd w:fill="FFFFFF"/>
            <w:tcMar>
              <w:top w:w="70" w:type="dxa"/>
              <w:bottom w:w="70" w:type="dxa"/>
              <w:left w:w="100" w:type="dxa"/>
              <w:right w:w="100" w:type="dxa"/>
            </w:tcMar>
          </w:tcPr>
          <w:p>
            <w:pPr>
              <w:keepNext w:val="0"/>
              <w:spacing w:after="0" w:before="0" w:line="250" w:lineRule="auto"/>
            </w:pPr>
            <w:r>
              <w:rPr>
                <w:sz w:val="21"/>
                <w:sz w:val="21"/>
              </w:rPr>
              <w:t>R1: отсутствие применимого основания установлено</w:t>
            </w:r>
          </w:p>
        </w:tc>
        <w:tc>
          <w:tcPr>
            <w:tcW w:type="dxa" w:w="974"/>
            <w:vAlign w:val="center"/>
            <w:shd w:fill="FFFFFF"/>
            <w:tcMar>
              <w:top w:w="70" w:type="dxa"/>
              <w:bottom w:w="70" w:type="dxa"/>
              <w:left w:w="100" w:type="dxa"/>
              <w:right w:w="100" w:type="dxa"/>
            </w:tcMar>
          </w:tcPr>
          <w:p>
            <w:pPr>
              <w:keepNext w:val="0"/>
              <w:spacing w:after="0" w:before="0" w:line="250" w:lineRule="auto"/>
            </w:pPr>
            <w:r>
              <w:rPr>
                <w:sz w:val="21"/>
                <w:sz w:val="21"/>
              </w:rPr>
              <w:t>35</w:t>
            </w:r>
          </w:p>
        </w:tc>
        <w:tc>
          <w:tcPr>
            <w:tcW w:type="dxa" w:w="5281"/>
            <w:vAlign w:val="center"/>
            <w:shd w:fill="FFFFFF"/>
            <w:tcMar>
              <w:top w:w="70" w:type="dxa"/>
              <w:bottom w:w="70" w:type="dxa"/>
              <w:left w:w="100" w:type="dxa"/>
              <w:right w:w="100" w:type="dxa"/>
            </w:tcMar>
          </w:tcPr>
          <w:p>
            <w:pPr>
              <w:keepNext w:val="0"/>
              <w:spacing w:after="0" w:before="0" w:line="250" w:lineRule="auto"/>
            </w:pPr>
            <w:r>
              <w:rPr>
                <w:sz w:val="21"/>
                <w:sz w:val="21"/>
              </w:rPr>
              <w:t>Проверенные сведения по конкретному проекту и дате; недоступность реестра не подходит</w:t>
            </w:r>
          </w:p>
        </w:tc>
      </w:tr>
      <w:tr>
        <w:trPr>
          <w:cantSplit/>
        </w:trPr>
        <w:tc>
          <w:tcPr>
            <w:tcW w:type="dxa" w:w="3969"/>
            <w:vAlign w:val="center"/>
            <w:shd w:fill="F5F7F9"/>
            <w:tcMar>
              <w:top w:w="70" w:type="dxa"/>
              <w:bottom w:w="70" w:type="dxa"/>
              <w:left w:w="100" w:type="dxa"/>
              <w:right w:w="100" w:type="dxa"/>
            </w:tcMar>
          </w:tcPr>
          <w:p>
            <w:pPr>
              <w:keepNext w:val="0"/>
              <w:spacing w:after="0" w:before="0" w:line="250" w:lineRule="auto"/>
            </w:pPr>
            <w:r>
              <w:rPr>
                <w:sz w:val="21"/>
                <w:sz w:val="21"/>
              </w:rPr>
              <w:t>R2: прямое предложение внести деньги</w:t>
            </w:r>
          </w:p>
        </w:tc>
        <w:tc>
          <w:tcPr>
            <w:tcW w:type="dxa" w:w="974"/>
            <w:vAlign w:val="center"/>
            <w:shd w:fill="F5F7F9"/>
            <w:tcMar>
              <w:top w:w="70" w:type="dxa"/>
              <w:bottom w:w="70" w:type="dxa"/>
              <w:left w:w="100" w:type="dxa"/>
              <w:right w:w="100" w:type="dxa"/>
            </w:tcMar>
          </w:tcPr>
          <w:p>
            <w:pPr>
              <w:keepNext w:val="0"/>
              <w:spacing w:after="0" w:before="0" w:line="250" w:lineRule="auto"/>
            </w:pPr>
            <w:r>
              <w:rPr>
                <w:sz w:val="21"/>
                <w:sz w:val="21"/>
              </w:rPr>
              <w:t>25</w:t>
            </w:r>
          </w:p>
        </w:tc>
        <w:tc>
          <w:tcPr>
            <w:tcW w:type="dxa" w:w="5281"/>
            <w:vAlign w:val="center"/>
            <w:shd w:fill="F5F7F9"/>
            <w:tcMar>
              <w:top w:w="70" w:type="dxa"/>
              <w:bottom w:w="70" w:type="dxa"/>
              <w:left w:w="100" w:type="dxa"/>
              <w:right w:w="100" w:type="dxa"/>
            </w:tcMar>
          </w:tcPr>
          <w:p>
            <w:pPr>
              <w:keepNext w:val="0"/>
              <w:spacing w:after="0" w:before="0" w:line="250" w:lineRule="auto"/>
            </w:pPr>
            <w:r>
              <w:rPr>
                <w:sz w:val="21"/>
                <w:sz w:val="21"/>
              </w:rPr>
              <w:t>Текст/изображение с платной бронью, депозитом, взносом либо аналогичным условием</w:t>
            </w:r>
          </w:p>
        </w:tc>
      </w:tr>
      <w:tr>
        <w:trPr>
          <w:cantSplit/>
        </w:trPr>
        <w:tc>
          <w:tcPr>
            <w:tcW w:type="dxa" w:w="3969"/>
            <w:vAlign w:val="center"/>
            <w:shd w:fill="FFFFFF"/>
            <w:tcMar>
              <w:top w:w="70" w:type="dxa"/>
              <w:bottom w:w="70" w:type="dxa"/>
              <w:left w:w="100" w:type="dxa"/>
              <w:right w:w="100" w:type="dxa"/>
            </w:tcMar>
          </w:tcPr>
          <w:p>
            <w:pPr>
              <w:keepNext w:val="0"/>
              <w:spacing w:after="0" w:before="0" w:line="250" w:lineRule="auto"/>
            </w:pPr>
            <w:r>
              <w:rPr>
                <w:sz w:val="21"/>
                <w:sz w:val="21"/>
              </w:rPr>
              <w:t>R3: активная реклама строящегося жилья</w:t>
            </w:r>
          </w:p>
        </w:tc>
        <w:tc>
          <w:tcPr>
            <w:tcW w:type="dxa" w:w="974"/>
            <w:vAlign w:val="center"/>
            <w:shd w:fill="FFFFFF"/>
            <w:tcMar>
              <w:top w:w="70" w:type="dxa"/>
              <w:bottom w:w="70" w:type="dxa"/>
              <w:left w:w="100" w:type="dxa"/>
              <w:right w:w="100" w:type="dxa"/>
            </w:tcMar>
          </w:tcPr>
          <w:p>
            <w:pPr>
              <w:keepNext w:val="0"/>
              <w:spacing w:after="0" w:before="0" w:line="250" w:lineRule="auto"/>
            </w:pPr>
            <w:r>
              <w:rPr>
                <w:sz w:val="21"/>
                <w:sz w:val="21"/>
              </w:rPr>
              <w:t>10</w:t>
            </w:r>
          </w:p>
        </w:tc>
        <w:tc>
          <w:tcPr>
            <w:tcW w:type="dxa" w:w="5281"/>
            <w:vAlign w:val="center"/>
            <w:shd w:fill="FFFFFF"/>
            <w:tcMar>
              <w:top w:w="70" w:type="dxa"/>
              <w:bottom w:w="70" w:type="dxa"/>
              <w:left w:w="100" w:type="dxa"/>
              <w:right w:w="100" w:type="dxa"/>
            </w:tcMar>
          </w:tcPr>
          <w:p>
            <w:pPr>
              <w:keepNext w:val="0"/>
              <w:spacing w:after="0" w:before="0" w:line="250" w:lineRule="auto"/>
            </w:pPr>
            <w:r>
              <w:rPr>
                <w:sz w:val="21"/>
                <w:sz w:val="21"/>
              </w:rPr>
              <w:t>Подтверждённая публикация и подтверждённый статус строительства до ввода</w:t>
            </w:r>
          </w:p>
        </w:tc>
      </w:tr>
      <w:tr>
        <w:trPr>
          <w:cantSplit/>
        </w:trPr>
        <w:tc>
          <w:tcPr>
            <w:tcW w:type="dxa" w:w="3969"/>
            <w:vAlign w:val="center"/>
            <w:shd w:fill="F5F7F9"/>
            <w:tcMar>
              <w:top w:w="70" w:type="dxa"/>
              <w:bottom w:w="70" w:type="dxa"/>
              <w:left w:w="100" w:type="dxa"/>
              <w:right w:w="100" w:type="dxa"/>
            </w:tcMar>
          </w:tcPr>
          <w:p>
            <w:pPr>
              <w:keepNext w:val="0"/>
              <w:spacing w:after="0" w:before="0" w:line="250" w:lineRule="auto"/>
            </w:pPr>
            <w:r>
              <w:rPr>
                <w:sz w:val="21"/>
                <w:sz w:val="21"/>
              </w:rPr>
              <w:t>R4: коллективное обращение</w:t>
            </w:r>
          </w:p>
        </w:tc>
        <w:tc>
          <w:tcPr>
            <w:tcW w:type="dxa" w:w="974"/>
            <w:vAlign w:val="center"/>
            <w:shd w:fill="F5F7F9"/>
            <w:tcMar>
              <w:top w:w="70" w:type="dxa"/>
              <w:bottom w:w="70" w:type="dxa"/>
              <w:left w:w="100" w:type="dxa"/>
              <w:right w:w="100" w:type="dxa"/>
            </w:tcMar>
          </w:tcPr>
          <w:p>
            <w:pPr>
              <w:keepNext w:val="0"/>
              <w:spacing w:after="0" w:before="0" w:line="250" w:lineRule="auto"/>
            </w:pPr>
            <w:r>
              <w:rPr>
                <w:sz w:val="21"/>
                <w:sz w:val="21"/>
              </w:rPr>
              <w:t>15</w:t>
            </w:r>
          </w:p>
        </w:tc>
        <w:tc>
          <w:tcPr>
            <w:tcW w:type="dxa" w:w="5281"/>
            <w:vAlign w:val="center"/>
            <w:shd w:fill="F5F7F9"/>
            <w:tcMar>
              <w:top w:w="70" w:type="dxa"/>
              <w:bottom w:w="70" w:type="dxa"/>
              <w:left w:w="100" w:type="dxa"/>
              <w:right w:w="100" w:type="dxa"/>
            </w:tcMar>
          </w:tcPr>
          <w:p>
            <w:pPr>
              <w:keepNext w:val="0"/>
              <w:spacing w:after="0" w:before="0" w:line="250" w:lineRule="auto"/>
            </w:pPr>
            <w:r>
              <w:rPr>
                <w:sz w:val="21"/>
                <w:sz w:val="21"/>
              </w:rPr>
              <w:t>Проверенное обращение; комментарии пользователей сами по себе не подходят</w:t>
            </w:r>
          </w:p>
        </w:tc>
      </w:tr>
      <w:tr>
        <w:trPr>
          <w:cantSplit/>
        </w:trPr>
        <w:tc>
          <w:tcPr>
            <w:tcW w:type="dxa" w:w="3969"/>
            <w:vAlign w:val="center"/>
            <w:shd w:fill="FFFFFF"/>
            <w:tcMar>
              <w:top w:w="70" w:type="dxa"/>
              <w:bottom w:w="70" w:type="dxa"/>
              <w:left w:w="100" w:type="dxa"/>
              <w:right w:w="100" w:type="dxa"/>
            </w:tcMar>
          </w:tcPr>
          <w:p>
            <w:pPr>
              <w:keepNext w:val="0"/>
              <w:spacing w:after="0" w:before="0" w:line="250" w:lineRule="auto"/>
            </w:pPr>
            <w:r>
              <w:rPr>
                <w:sz w:val="21"/>
                <w:sz w:val="21"/>
              </w:rPr>
              <w:t>R5: расхождение готовности</w:t>
            </w:r>
          </w:p>
        </w:tc>
        <w:tc>
          <w:tcPr>
            <w:tcW w:type="dxa" w:w="974"/>
            <w:vAlign w:val="center"/>
            <w:shd w:fill="FFFFFF"/>
            <w:tcMar>
              <w:top w:w="70" w:type="dxa"/>
              <w:bottom w:w="70" w:type="dxa"/>
              <w:left w:w="100" w:type="dxa"/>
              <w:right w:w="100" w:type="dxa"/>
            </w:tcMar>
          </w:tcPr>
          <w:p>
            <w:pPr>
              <w:keepNext w:val="0"/>
              <w:spacing w:after="0" w:before="0" w:line="250" w:lineRule="auto"/>
            </w:pPr>
            <w:r>
              <w:rPr>
                <w:sz w:val="21"/>
                <w:sz w:val="21"/>
              </w:rPr>
              <w:t>10</w:t>
            </w:r>
          </w:p>
        </w:tc>
        <w:tc>
          <w:tcPr>
            <w:tcW w:type="dxa" w:w="5281"/>
            <w:vAlign w:val="center"/>
            <w:shd w:fill="FFFFFF"/>
            <w:tcMar>
              <w:top w:w="70" w:type="dxa"/>
              <w:bottom w:w="70" w:type="dxa"/>
              <w:left w:w="100" w:type="dxa"/>
              <w:right w:w="100" w:type="dxa"/>
            </w:tcMar>
          </w:tcPr>
          <w:p>
            <w:pPr>
              <w:keepNext w:val="0"/>
              <w:spacing w:after="0" w:before="0" w:line="250" w:lineRule="auto"/>
            </w:pPr>
            <w:r>
              <w:rPr>
                <w:sz w:val="21"/>
                <w:sz w:val="21"/>
              </w:rPr>
              <w:t>Не менее 20 процентных пунктов; оба значения с источниками и датами</w:t>
            </w:r>
          </w:p>
        </w:tc>
      </w:tr>
      <w:tr>
        <w:trPr>
          <w:cantSplit/>
        </w:trPr>
        <w:tc>
          <w:tcPr>
            <w:tcW w:type="dxa" w:w="3969"/>
            <w:vAlign w:val="center"/>
            <w:shd w:fill="F5F7F9"/>
            <w:tcMar>
              <w:top w:w="70" w:type="dxa"/>
              <w:bottom w:w="70" w:type="dxa"/>
              <w:left w:w="100" w:type="dxa"/>
              <w:right w:w="100" w:type="dxa"/>
            </w:tcMar>
          </w:tcPr>
          <w:p>
            <w:pPr>
              <w:keepNext w:val="0"/>
              <w:spacing w:after="0" w:before="0" w:line="250" w:lineRule="auto"/>
            </w:pPr>
            <w:r>
              <w:rPr>
                <w:sz w:val="21"/>
                <w:sz w:val="21"/>
              </w:rPr>
              <w:t>R6: простой / существенная просрочка</w:t>
            </w:r>
          </w:p>
        </w:tc>
        <w:tc>
          <w:tcPr>
            <w:tcW w:type="dxa" w:w="974"/>
            <w:vAlign w:val="center"/>
            <w:shd w:fill="F5F7F9"/>
            <w:tcMar>
              <w:top w:w="70" w:type="dxa"/>
              <w:bottom w:w="70" w:type="dxa"/>
              <w:left w:w="100" w:type="dxa"/>
              <w:right w:w="100" w:type="dxa"/>
            </w:tcMar>
          </w:tcPr>
          <w:p>
            <w:pPr>
              <w:keepNext w:val="0"/>
              <w:spacing w:after="0" w:before="0" w:line="250" w:lineRule="auto"/>
            </w:pPr>
            <w:r>
              <w:rPr>
                <w:sz w:val="21"/>
                <w:sz w:val="21"/>
              </w:rPr>
              <w:t>5</w:t>
            </w:r>
          </w:p>
        </w:tc>
        <w:tc>
          <w:tcPr>
            <w:tcW w:type="dxa" w:w="5281"/>
            <w:vAlign w:val="center"/>
            <w:shd w:fill="F5F7F9"/>
            <w:tcMar>
              <w:top w:w="70" w:type="dxa"/>
              <w:bottom w:w="70" w:type="dxa"/>
              <w:left w:w="100" w:type="dxa"/>
              <w:right w:w="100" w:type="dxa"/>
            </w:tcMar>
          </w:tcPr>
          <w:p>
            <w:pPr>
              <w:keepNext w:val="0"/>
              <w:spacing w:after="0" w:before="0" w:line="250" w:lineRule="auto"/>
            </w:pPr>
            <w:r>
              <w:rPr>
                <w:sz w:val="21"/>
                <w:sz w:val="21"/>
              </w:rPr>
              <w:t>Документированное существенное отклонение или длительный простой</w:t>
            </w:r>
          </w:p>
        </w:tc>
      </w:tr>
    </w:tbl>
    <w:p>
      <w:pPr>
        <w:spacing w:after="20" w:before="0" w:line="240" w:lineRule="auto"/>
      </w:pPr>
      <w:r>
        <w:rPr>
          <w:sz w:val="6"/>
        </w:rPr>
      </w:r>
    </w:p>
    <w:p>
      <w:r>
        <w:t>Балл - сумма подтверждённых факторов с ограничением 100. Каждый фактор начисляется один раз, а не за каждый репост. Гипотезы и неизвестные сведения не дают баллов. Зелёная зона: 0-24; жёлтая: 25-59, а также 60+ без пары R1+R2; красная: 60+ с обоими R1 и R2.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478"/>
        <w:gridCol w:w="3858"/>
      </w:tblGrid>
      <w:tr>
        <w:trPr>
          <w:cantSplit/>
          <w:tblHeader/>
        </w:trPr>
        <w:tc>
          <w:tcPr>
            <w:tcW w:type="dxa" w:w="3888"/>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Контрольный пример</w:t>
            </w:r>
          </w:p>
        </w:tc>
        <w:tc>
          <w:tcPr>
            <w:tcW w:type="dxa" w:w="2478"/>
            <w:vAlign w:val="center"/>
            <w:shd w:fill="E5EDF3"/>
            <w:tcMar>
              <w:top w:w="70" w:type="dxa"/>
              <w:bottom w:w="70" w:type="dxa"/>
              <w:left w:w="100" w:type="dxa"/>
              <w:right w:w="100" w:type="dxa"/>
            </w:tcMar>
          </w:tcPr>
          <w:p>
            <w:pPr>
              <w:keepNext w:val="0"/>
              <w:spacing w:after="0" w:before="0" w:line="250" w:lineRule="auto"/>
            </w:pPr>
            <w:r>
              <w:rPr>
                <w:b/>
                <w:sz w:val="21"/>
                <w:sz w:val="21"/>
                <w:color w:val="000000"/>
              </w:rPr>
              <w:t>Расчёт</w:t>
            </w:r>
          </w:p>
        </w:tc>
        <w:tc>
          <w:tcPr>
            <w:tcW w:type="dxa" w:w="3858"/>
            <w:vAlign w:val="center"/>
            <w:shd w:fill="E5EDF3"/>
            <w:tcMar>
              <w:top w:w="70" w:type="dxa"/>
              <w:bottom w:w="70" w:type="dxa"/>
              <w:left w:w="100" w:type="dxa"/>
              <w:right w:w="100" w:type="dxa"/>
            </w:tcMar>
          </w:tcPr>
          <w:p>
            <w:pPr>
              <w:keepNext w:val="0"/>
              <w:spacing w:after="0" w:before="0" w:line="250" w:lineRule="auto"/>
            </w:pPr>
            <w:r>
              <w:rPr>
                <w:b/>
                <w:sz w:val="21"/>
                <w:sz w:val="21"/>
                <w:color w:val="000000"/>
              </w:rPr>
              <w:t>Результат</w:t>
            </w:r>
          </w:p>
        </w:tc>
      </w:tr>
      <w:tr>
        <w:trPr>
          <w:cantSplit/>
        </w:trPr>
        <w:tc>
          <w:tcPr>
            <w:tcW w:type="dxa" w:w="3888"/>
            <w:vAlign w:val="center"/>
            <w:shd w:fill="FFFFFF"/>
            <w:tcMar>
              <w:top w:w="70" w:type="dxa"/>
              <w:bottom w:w="70" w:type="dxa"/>
              <w:left w:w="100" w:type="dxa"/>
              <w:right w:w="100" w:type="dxa"/>
            </w:tcMar>
          </w:tcPr>
          <w:p>
            <w:pPr>
              <w:keepNext w:val="0"/>
              <w:spacing w:after="0" w:before="0" w:line="250" w:lineRule="auto"/>
            </w:pPr>
            <w:r>
              <w:rPr>
                <w:sz w:val="21"/>
                <w:sz w:val="21"/>
              </w:rPr>
              <w:t>A: основание неизвестно, платная бронь в рекламе стройки</w:t>
            </w:r>
          </w:p>
        </w:tc>
        <w:tc>
          <w:tcPr>
            <w:tcW w:type="dxa" w:w="2478"/>
            <w:vAlign w:val="center"/>
            <w:shd w:fill="FFFFFF"/>
            <w:tcMar>
              <w:top w:w="70" w:type="dxa"/>
              <w:bottom w:w="70" w:type="dxa"/>
              <w:left w:w="100" w:type="dxa"/>
              <w:right w:w="100" w:type="dxa"/>
            </w:tcMar>
          </w:tcPr>
          <w:p>
            <w:pPr>
              <w:keepNext w:val="0"/>
              <w:spacing w:after="0" w:before="0" w:line="250" w:lineRule="auto"/>
            </w:pPr>
            <w:r>
              <w:rPr>
                <w:sz w:val="21"/>
                <w:sz w:val="21"/>
              </w:rPr>
              <w:t>25+10=35</w:t>
            </w:r>
          </w:p>
        </w:tc>
        <w:tc>
          <w:tcPr>
            <w:tcW w:type="dxa" w:w="3858"/>
            <w:vAlign w:val="center"/>
            <w:shd w:fill="FFFFFF"/>
            <w:tcMar>
              <w:top w:w="70" w:type="dxa"/>
              <w:bottom w:w="70" w:type="dxa"/>
              <w:left w:w="100" w:type="dxa"/>
              <w:right w:w="100" w:type="dxa"/>
            </w:tcMar>
          </w:tcPr>
          <w:p>
            <w:pPr>
              <w:keepNext w:val="0"/>
              <w:spacing w:after="0" w:before="0" w:line="250" w:lineRule="auto"/>
            </w:pPr>
            <w:r>
              <w:rPr>
                <w:sz w:val="21"/>
                <w:sz w:val="21"/>
              </w:rPr>
              <w:t>Жёлтый; R1 не появляется</w:t>
            </w:r>
          </w:p>
        </w:tc>
      </w:tr>
      <w:tr>
        <w:trPr>
          <w:cantSplit/>
        </w:trPr>
        <w:tc>
          <w:tcPr>
            <w:tcW w:type="dxa" w:w="3888"/>
            <w:vAlign w:val="center"/>
            <w:shd w:fill="F5F7F9"/>
            <w:tcMar>
              <w:top w:w="70" w:type="dxa"/>
              <w:bottom w:w="70" w:type="dxa"/>
              <w:left w:w="100" w:type="dxa"/>
              <w:right w:w="100" w:type="dxa"/>
            </w:tcMar>
          </w:tcPr>
          <w:p>
            <w:pPr>
              <w:keepNext w:val="0"/>
              <w:spacing w:after="0" w:before="0" w:line="250" w:lineRule="auto"/>
            </w:pPr>
            <w:r>
              <w:rPr>
                <w:sz w:val="21"/>
                <w:sz w:val="21"/>
              </w:rPr>
              <w:t>B: отсутствие основания установлено, предлагается депозит</w:t>
            </w:r>
          </w:p>
        </w:tc>
        <w:tc>
          <w:tcPr>
            <w:tcW w:type="dxa" w:w="2478"/>
            <w:vAlign w:val="center"/>
            <w:shd w:fill="F5F7F9"/>
            <w:tcMar>
              <w:top w:w="70" w:type="dxa"/>
              <w:bottom w:w="70" w:type="dxa"/>
              <w:left w:w="100" w:type="dxa"/>
              <w:right w:w="100" w:type="dxa"/>
            </w:tcMar>
          </w:tcPr>
          <w:p>
            <w:pPr>
              <w:keepNext w:val="0"/>
              <w:spacing w:after="0" w:before="0" w:line="250" w:lineRule="auto"/>
            </w:pPr>
            <w:r>
              <w:rPr>
                <w:sz w:val="21"/>
                <w:sz w:val="21"/>
              </w:rPr>
              <w:t>35+25+10=70</w:t>
            </w:r>
          </w:p>
        </w:tc>
        <w:tc>
          <w:tcPr>
            <w:tcW w:type="dxa" w:w="3858"/>
            <w:vAlign w:val="center"/>
            <w:shd w:fill="F5F7F9"/>
            <w:tcMar>
              <w:top w:w="70" w:type="dxa"/>
              <w:bottom w:w="70" w:type="dxa"/>
              <w:left w:w="100" w:type="dxa"/>
              <w:right w:w="100" w:type="dxa"/>
            </w:tcMar>
          </w:tcPr>
          <w:p>
            <w:pPr>
              <w:keepNext w:val="0"/>
              <w:spacing w:after="0" w:before="0" w:line="250" w:lineRule="auto"/>
            </w:pPr>
            <w:r>
              <w:rPr>
                <w:sz w:val="21"/>
                <w:sz w:val="21"/>
              </w:rPr>
              <w:t>Красный; человек проверяет сигнал</w:t>
            </w:r>
          </w:p>
        </w:tc>
      </w:tr>
      <w:tr>
        <w:trPr>
          <w:cantSplit/>
        </w:trPr>
        <w:tc>
          <w:tcPr>
            <w:tcW w:type="dxa" w:w="3888"/>
            <w:vAlign w:val="center"/>
            <w:shd w:fill="FFFFFF"/>
            <w:tcMar>
              <w:top w:w="70" w:type="dxa"/>
              <w:bottom w:w="70" w:type="dxa"/>
              <w:left w:w="100" w:type="dxa"/>
              <w:right w:w="100" w:type="dxa"/>
            </w:tcMar>
          </w:tcPr>
          <w:p>
            <w:pPr>
              <w:keepNext w:val="0"/>
              <w:spacing w:after="0" w:before="0" w:line="250" w:lineRule="auto"/>
            </w:pPr>
            <w:r>
              <w:rPr>
                <w:sz w:val="21"/>
                <w:sz w:val="21"/>
              </w:rPr>
              <w:t>C: подтверждённая гарантия, обычная реклама без условий оплаты</w:t>
            </w:r>
          </w:p>
        </w:tc>
        <w:tc>
          <w:tcPr>
            <w:tcW w:type="dxa" w:w="2478"/>
            <w:vAlign w:val="center"/>
            <w:shd w:fill="FFFFFF"/>
            <w:tcMar>
              <w:top w:w="70" w:type="dxa"/>
              <w:bottom w:w="70" w:type="dxa"/>
              <w:left w:w="100" w:type="dxa"/>
              <w:right w:w="100" w:type="dxa"/>
            </w:tcMar>
          </w:tcPr>
          <w:p>
            <w:pPr>
              <w:keepNext w:val="0"/>
              <w:spacing w:after="0" w:before="0" w:line="250" w:lineRule="auto"/>
            </w:pPr>
            <w:r>
              <w:rPr>
                <w:sz w:val="21"/>
                <w:sz w:val="21"/>
              </w:rPr>
              <w:t>10</w:t>
            </w:r>
          </w:p>
        </w:tc>
        <w:tc>
          <w:tcPr>
            <w:tcW w:type="dxa" w:w="3858"/>
            <w:vAlign w:val="center"/>
            <w:shd w:fill="FFFFFF"/>
            <w:tcMar>
              <w:top w:w="70" w:type="dxa"/>
              <w:bottom w:w="70" w:type="dxa"/>
              <w:left w:w="100" w:type="dxa"/>
              <w:right w:w="100" w:type="dxa"/>
            </w:tcMar>
          </w:tcPr>
          <w:p>
            <w:pPr>
              <w:keepNext w:val="0"/>
              <w:spacing w:after="0" w:before="0" w:line="250" w:lineRule="auto"/>
            </w:pPr>
            <w:r>
              <w:rPr>
                <w:sz w:val="21"/>
                <w:sz w:val="21"/>
              </w:rPr>
              <w:t>Зелёный; отсутствие отдельного разрешения МИО не создаёт R1</w:t>
            </w:r>
          </w:p>
        </w:tc>
      </w:tr>
      <w:tr>
        <w:trPr>
          <w:cantSplit/>
        </w:trPr>
        <w:tc>
          <w:tcPr>
            <w:tcW w:type="dxa" w:w="3888"/>
            <w:vAlign w:val="center"/>
            <w:shd w:fill="F5F7F9"/>
            <w:tcMar>
              <w:top w:w="70" w:type="dxa"/>
              <w:bottom w:w="70" w:type="dxa"/>
              <w:left w:w="100" w:type="dxa"/>
              <w:right w:w="100" w:type="dxa"/>
            </w:tcMar>
          </w:tcPr>
          <w:p>
            <w:pPr>
              <w:keepNext w:val="0"/>
              <w:spacing w:after="0" w:before="0" w:line="250" w:lineRule="auto"/>
            </w:pPr>
            <w:r>
              <w:rPr>
                <w:sz w:val="21"/>
                <w:sz w:val="21"/>
              </w:rPr>
              <w:t>Дополнительный: законное основание и объявление с прямым взносом</w:t>
            </w:r>
          </w:p>
        </w:tc>
        <w:tc>
          <w:tcPr>
            <w:tcW w:type="dxa" w:w="2478"/>
            <w:vAlign w:val="center"/>
            <w:shd w:fill="F5F7F9"/>
            <w:tcMar>
              <w:top w:w="70" w:type="dxa"/>
              <w:bottom w:w="70" w:type="dxa"/>
              <w:left w:w="100" w:type="dxa"/>
              <w:right w:w="100" w:type="dxa"/>
            </w:tcMar>
          </w:tcPr>
          <w:p>
            <w:pPr>
              <w:keepNext w:val="0"/>
              <w:spacing w:after="0" w:before="0" w:line="250" w:lineRule="auto"/>
            </w:pPr>
            <w:r>
              <w:rPr>
                <w:sz w:val="21"/>
                <w:sz w:val="21"/>
              </w:rPr>
              <w:t>25+10=35</w:t>
            </w:r>
          </w:p>
        </w:tc>
        <w:tc>
          <w:tcPr>
            <w:tcW w:type="dxa" w:w="3858"/>
            <w:vAlign w:val="center"/>
            <w:shd w:fill="F5F7F9"/>
            <w:tcMar>
              <w:top w:w="70" w:type="dxa"/>
              <w:bottom w:w="70" w:type="dxa"/>
              <w:left w:w="100" w:type="dxa"/>
              <w:right w:w="100" w:type="dxa"/>
            </w:tcMar>
          </w:tcPr>
          <w:p>
            <w:pPr>
              <w:keepNext w:val="0"/>
              <w:spacing w:after="0" w:before="0" w:line="250" w:lineRule="auto"/>
            </w:pPr>
            <w:r>
              <w:rPr>
                <w:sz w:val="21"/>
                <w:sz w:val="21"/>
              </w:rPr>
              <w:t>По базовой формуле жёлтый; это приоритет проверки, не обвинение</w:t>
            </w:r>
          </w:p>
        </w:tc>
      </w:tr>
      <w:tr>
        <w:trPr>
          <w:cantSplit/>
        </w:trPr>
        <w:tc>
          <w:tcPr>
            <w:tcW w:type="dxa" w:w="3888"/>
            <w:vAlign w:val="center"/>
            <w:shd w:fill="FFFFFF"/>
            <w:tcMar>
              <w:top w:w="70" w:type="dxa"/>
              <w:bottom w:w="70" w:type="dxa"/>
              <w:left w:w="100" w:type="dxa"/>
              <w:right w:w="100" w:type="dxa"/>
            </w:tcMar>
          </w:tcPr>
          <w:p>
            <w:pPr>
              <w:keepNext w:val="0"/>
              <w:spacing w:after="0" w:before="0" w:line="250" w:lineRule="auto"/>
            </w:pPr>
            <w:r>
              <w:rPr>
                <w:sz w:val="21"/>
                <w:sz w:val="21"/>
              </w:rPr>
              <w:t>Дополнительный: сумма 60+, но R1 не подтверждён</w:t>
            </w:r>
          </w:p>
        </w:tc>
        <w:tc>
          <w:tcPr>
            <w:tcW w:type="dxa" w:w="2478"/>
            <w:vAlign w:val="center"/>
            <w:shd w:fill="FFFFFF"/>
            <w:tcMar>
              <w:top w:w="70" w:type="dxa"/>
              <w:bottom w:w="70" w:type="dxa"/>
              <w:left w:w="100" w:type="dxa"/>
              <w:right w:w="100" w:type="dxa"/>
            </w:tcMar>
          </w:tcPr>
          <w:p>
            <w:pPr>
              <w:keepNext w:val="0"/>
              <w:spacing w:after="0" w:before="0" w:line="250" w:lineRule="auto"/>
            </w:pPr>
            <w:r>
              <w:rPr>
                <w:sz w:val="21"/>
                <w:sz w:val="21"/>
              </w:rPr>
              <w:t>По подтверждённым факторам</w:t>
            </w:r>
          </w:p>
        </w:tc>
        <w:tc>
          <w:tcPr>
            <w:tcW w:type="dxa" w:w="3858"/>
            <w:vAlign w:val="center"/>
            <w:shd w:fill="FFFFFF"/>
            <w:tcMar>
              <w:top w:w="70" w:type="dxa"/>
              <w:bottom w:w="70" w:type="dxa"/>
              <w:left w:w="100" w:type="dxa"/>
              <w:right w:w="100" w:type="dxa"/>
            </w:tcMar>
          </w:tcPr>
          <w:p>
            <w:pPr>
              <w:keepNext w:val="0"/>
              <w:spacing w:after="0" w:before="0" w:line="250" w:lineRule="auto"/>
            </w:pPr>
            <w:r>
              <w:rPr>
                <w:sz w:val="21"/>
                <w:sz w:val="21"/>
              </w:rPr>
              <w:t>Жёлтый независимо от суммы</w:t>
            </w:r>
          </w:p>
        </w:tc>
      </w:tr>
    </w:tbl>
    <w:p>
      <w:pPr>
        <w:spacing w:after="20" w:before="0" w:line="240" w:lineRule="auto"/>
      </w:pPr>
      <w:r>
        <w:rPr>
          <w:sz w:val="6"/>
        </w:rPr>
      </w:r>
    </w:p>
    <w:p>
      <w:r>
        <w:rPr>
          <w:b/>
        </w:rPr>
        <w:t>Зелёный означает низкий текущий балл, а не подтверждение полной безопасности.</w:t>
      </w:r>
      <w:r>
        <w:t xml:space="preserve"> Рядом всегда нужны полнота проверки, неизвестные поля и свежесть данных. Формула не является прогнозом вероятности мошенничества: калибровка по размеченным историческим исходам не проводилась.</w:t>
      </w:r>
    </w:p>
    <w:p>
      <w:pPr>
        <w:sectPr>
          <w:pgSz w:w="12240" w:h="15840"/>
          <w:pgMar w:top="936" w:right="1008" w:bottom="936" w:left="1008" w:header="403" w:footer="403" w:gutter="0"/>
          <w:cols w:space="720"/>
          <w:docGrid w:linePitch="360"/>
        </w:sectPr>
      </w:pPr>
    </w:p>
    <w:p>
      <w:bookmarkStart w:id="3" w:name="section_3"/>
      <w:pPr>
        <w:pStyle w:val="Heading1"/>
      </w:pPr>
      <w:r>
        <w:t>1 Государственные органы и организации</w:t>
      </w:r>
      <w:bookmarkEnd w:id="3"/>
    </w:p>
    <w:p>
      <w:pPr>
        <w:pStyle w:val="Heading2"/>
      </w:pPr>
      <w:r>
        <w:t>Карта полномочий и данных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0"/>
        <w:gridCol w:w="3013"/>
        <w:gridCol w:w="2561"/>
        <w:gridCol w:w="2576"/>
        <w:gridCol w:w="3314"/>
      </w:tblGrid>
      <w:tr>
        <w:trPr>
          <w:cantSplit/>
          <w:tblHeader/>
        </w:trPr>
        <w:tc>
          <w:tcPr>
            <w:tcW w:type="dxa" w:w="2360"/>
            <w:vAlign w:val="center"/>
            <w:shd w:fill="E5EDF3"/>
            <w:tcMar>
              <w:top w:w="70" w:type="dxa"/>
              <w:bottom w:w="70" w:type="dxa"/>
              <w:left w:w="100" w:type="dxa"/>
              <w:right w:w="100" w:type="dxa"/>
            </w:tcMar>
          </w:tcPr>
          <w:p>
            <w:pPr>
              <w:keepNext w:val="0"/>
              <w:spacing w:after="0" w:before="0" w:line="250" w:lineRule="auto"/>
            </w:pPr>
            <w:r>
              <w:rPr>
                <w:b/>
                <w:sz w:val="21"/>
                <w:sz w:val="21"/>
                <w:color w:val="000000"/>
              </w:rPr>
              <w:t>Организация</w:t>
            </w:r>
          </w:p>
        </w:tc>
        <w:tc>
          <w:tcPr>
            <w:tcW w:type="dxa" w:w="3013"/>
            <w:vAlign w:val="center"/>
            <w:shd w:fill="E5EDF3"/>
            <w:tcMar>
              <w:top w:w="70" w:type="dxa"/>
              <w:bottom w:w="70" w:type="dxa"/>
              <w:left w:w="100" w:type="dxa"/>
              <w:right w:w="100" w:type="dxa"/>
            </w:tcMar>
          </w:tcPr>
          <w:p>
            <w:pPr>
              <w:keepNext w:val="0"/>
              <w:spacing w:after="0" w:before="0" w:line="250" w:lineRule="auto"/>
            </w:pPr>
            <w:r>
              <w:rPr>
                <w:b/>
                <w:sz w:val="21"/>
                <w:sz w:val="21"/>
                <w:color w:val="000000"/>
              </w:rPr>
              <w:t>Реальная роль</w:t>
            </w:r>
          </w:p>
        </w:tc>
        <w:tc>
          <w:tcPr>
            <w:tcW w:type="dxa" w:w="2561"/>
            <w:vAlign w:val="center"/>
            <w:shd w:fill="E5EDF3"/>
            <w:tcMar>
              <w:top w:w="70" w:type="dxa"/>
              <w:bottom w:w="70" w:type="dxa"/>
              <w:left w:w="100" w:type="dxa"/>
              <w:right w:w="100" w:type="dxa"/>
            </w:tcMar>
          </w:tcPr>
          <w:p>
            <w:pPr>
              <w:keepNext w:val="0"/>
              <w:spacing w:after="0" w:before="0" w:line="250" w:lineRule="auto"/>
            </w:pPr>
            <w:r>
              <w:rPr>
                <w:b/>
                <w:sz w:val="21"/>
                <w:sz w:val="21"/>
                <w:color w:val="000000"/>
              </w:rPr>
              <w:t>Сведения и системы</w:t>
            </w:r>
          </w:p>
        </w:tc>
        <w:tc>
          <w:tcPr>
            <w:tcW w:type="dxa" w:w="2576"/>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публично / как получать</w:t>
            </w:r>
          </w:p>
        </w:tc>
        <w:tc>
          <w:tcPr>
            <w:tcW w:type="dxa" w:w="3314"/>
            <w:vAlign w:val="center"/>
            <w:shd w:fill="E5EDF3"/>
            <w:tcMar>
              <w:top w:w="70" w:type="dxa"/>
              <w:bottom w:w="70" w:type="dxa"/>
              <w:left w:w="100" w:type="dxa"/>
              <w:right w:w="100" w:type="dxa"/>
            </w:tcMar>
          </w:tcPr>
          <w:p>
            <w:pPr>
              <w:keepNext w:val="0"/>
              <w:spacing w:after="0" w:before="0" w:line="250" w:lineRule="auto"/>
            </w:pPr>
            <w:r>
              <w:rPr>
                <w:b/>
                <w:sz w:val="21"/>
                <w:sz w:val="21"/>
                <w:color w:val="000000"/>
              </w:rPr>
              <w:t>Применение и границы</w:t>
            </w:r>
          </w:p>
        </w:tc>
      </w:tr>
      <w:tr>
        <w:trPr>
          <w:cantSplit/>
        </w:trPr>
        <w:tc>
          <w:tcPr>
            <w:tcW w:type="dxa" w:w="2360"/>
            <w:vAlign w:val="center"/>
            <w:shd w:fill="FFFFFF"/>
            <w:tcMar>
              <w:top w:w="70" w:type="dxa"/>
              <w:bottom w:w="70" w:type="dxa"/>
              <w:left w:w="100" w:type="dxa"/>
              <w:right w:w="100" w:type="dxa"/>
            </w:tcMar>
          </w:tcPr>
          <w:p>
            <w:pPr>
              <w:keepNext w:val="0"/>
              <w:spacing w:after="0" w:before="0" w:line="250" w:lineRule="auto"/>
            </w:pPr>
            <w:r>
              <w:rPr>
                <w:sz w:val="21"/>
                <w:sz w:val="21"/>
              </w:rPr>
              <w:t>МИО: акиматы и уполномоченные местные подразделения</w:t>
            </w:r>
          </w:p>
        </w:tc>
        <w:tc>
          <w:tcPr>
            <w:tcW w:type="dxa" w:w="3013"/>
            <w:vAlign w:val="center"/>
            <w:shd w:fill="FFFFFF"/>
            <w:tcMar>
              <w:top w:w="70" w:type="dxa"/>
              <w:bottom w:w="70" w:type="dxa"/>
              <w:left w:w="100" w:type="dxa"/>
              <w:right w:w="100" w:type="dxa"/>
            </w:tcMar>
          </w:tcPr>
          <w:p>
            <w:pPr>
              <w:keepNext w:val="0"/>
              <w:spacing w:after="0" w:before="0" w:line="250" w:lineRule="auto"/>
            </w:pPr>
            <w:r>
              <w:rPr>
                <w:sz w:val="21"/>
                <w:sz w:val="21"/>
              </w:rPr>
              <w:t>Выдача и учёт разрешений на привлечение денег; учёт ДДУ; контроль в своей компетенции</w:t>
            </w:r>
          </w:p>
        </w:tc>
        <w:tc>
          <w:tcPr>
            <w:tcW w:type="dxa" w:w="2561"/>
            <w:vAlign w:val="center"/>
            <w:shd w:fill="FFFFFF"/>
            <w:tcMar>
              <w:top w:w="70" w:type="dxa"/>
              <w:bottom w:w="70" w:type="dxa"/>
              <w:left w:w="100" w:type="dxa"/>
              <w:right w:w="100" w:type="dxa"/>
            </w:tcMar>
          </w:tcPr>
          <w:p>
            <w:pPr>
              <w:keepNext w:val="0"/>
              <w:spacing w:after="0" w:before="0" w:line="250" w:lineRule="auto"/>
            </w:pPr>
            <w:r>
              <w:rPr>
                <w:sz w:val="21"/>
                <w:sz w:val="21"/>
              </w:rPr>
              <w:t>Разрешения, документы проекта, договорный учёт, сведения для «Казреестра»</w:t>
            </w:r>
          </w:p>
        </w:tc>
        <w:tc>
          <w:tcPr>
            <w:tcW w:type="dxa" w:w="2576"/>
            <w:vAlign w:val="center"/>
            <w:shd w:fill="FFFFFF"/>
            <w:tcMar>
              <w:top w:w="70" w:type="dxa"/>
              <w:bottom w:w="70" w:type="dxa"/>
              <w:left w:w="100" w:type="dxa"/>
              <w:right w:w="100" w:type="dxa"/>
            </w:tcMar>
          </w:tcPr>
          <w:p>
            <w:pPr>
              <w:keepNext w:val="0"/>
              <w:spacing w:after="0" w:before="0" w:line="250" w:lineRule="auto"/>
            </w:pPr>
            <w:r>
              <w:rPr>
                <w:sz w:val="21"/>
                <w:sz w:val="21"/>
              </w:rPr>
              <w:t>Местные списки, таблицы, PDF, сообщения gov.kz; состав публикаций различается</w:t>
            </w:r>
          </w:p>
        </w:tc>
        <w:tc>
          <w:tcPr>
            <w:tcW w:type="dxa" w:w="3314"/>
            <w:vAlign w:val="center"/>
            <w:shd w:fill="FFFFFF"/>
            <w:tcMar>
              <w:top w:w="70" w:type="dxa"/>
              <w:bottom w:w="70" w:type="dxa"/>
              <w:left w:w="100" w:type="dxa"/>
              <w:right w:w="100" w:type="dxa"/>
            </w:tcMar>
          </w:tcPr>
          <w:p>
            <w:pPr>
              <w:keepNext w:val="0"/>
              <w:spacing w:after="0" w:before="0" w:line="250" w:lineRule="auto"/>
            </w:pPr>
            <w:r>
              <w:rPr>
                <w:sz w:val="21"/>
                <w:sz w:val="21"/>
              </w:rPr>
              <w:t>Первичная проверка основания, даты и конкретной очереди. За актуальной полной выборкой обращаться к владельцу данных</w:t>
            </w:r>
          </w:p>
        </w:tc>
      </w:tr>
      <w:tr>
        <w:trPr>
          <w:cantSplit/>
        </w:trPr>
        <w:tc>
          <w:tcPr>
            <w:tcW w:type="dxa" w:w="2360"/>
            <w:vAlign w:val="center"/>
            <w:shd w:fill="F5F7F9"/>
            <w:tcMar>
              <w:top w:w="70" w:type="dxa"/>
              <w:bottom w:w="70" w:type="dxa"/>
              <w:left w:w="100" w:type="dxa"/>
              <w:right w:w="100" w:type="dxa"/>
            </w:tcMar>
          </w:tcPr>
          <w:p>
            <w:pPr>
              <w:keepNext w:val="0"/>
              <w:spacing w:after="0" w:before="0" w:line="250" w:lineRule="auto"/>
            </w:pPr>
            <w:r>
              <w:rPr>
                <w:sz w:val="21"/>
                <w:sz w:val="21"/>
              </w:rPr>
              <w:t>КЖК - Единый оператор</w:t>
            </w:r>
          </w:p>
        </w:tc>
        <w:tc>
          <w:tcPr>
            <w:tcW w:type="dxa" w:w="3013"/>
            <w:vAlign w:val="center"/>
            <w:shd w:fill="F5F7F9"/>
            <w:tcMar>
              <w:top w:w="70" w:type="dxa"/>
              <w:bottom w:w="70" w:type="dxa"/>
              <w:left w:w="100" w:type="dxa"/>
              <w:right w:w="100" w:type="dxa"/>
            </w:tcMar>
          </w:tcPr>
          <w:p>
            <w:pPr>
              <w:keepNext w:val="0"/>
              <w:spacing w:after="0" w:before="0" w:line="250" w:lineRule="auto"/>
            </w:pPr>
            <w:r>
              <w:rPr>
                <w:sz w:val="21"/>
                <w:sz w:val="21"/>
              </w:rPr>
              <w:t>Гарантирование завершения проектов, мониторинг гарантийных проектов, работа с гарантийными случаями</w:t>
            </w:r>
          </w:p>
        </w:tc>
        <w:tc>
          <w:tcPr>
            <w:tcW w:type="dxa" w:w="2561"/>
            <w:vAlign w:val="center"/>
            <w:shd w:fill="F5F7F9"/>
            <w:tcMar>
              <w:top w:w="70" w:type="dxa"/>
              <w:bottom w:w="70" w:type="dxa"/>
              <w:left w:w="100" w:type="dxa"/>
              <w:right w:w="100" w:type="dxa"/>
            </w:tcMar>
          </w:tcPr>
          <w:p>
            <w:pPr>
              <w:keepNext w:val="0"/>
              <w:spacing w:after="0" w:before="0" w:line="250" w:lineRule="auto"/>
            </w:pPr>
            <w:r>
              <w:rPr>
                <w:sz w:val="21"/>
                <w:sz w:val="21"/>
              </w:rPr>
              <w:t>Договоры гарантий, уполномоченные компании, отчёты ИК, ход достройки; Homeportal</w:t>
            </w:r>
          </w:p>
        </w:tc>
        <w:tc>
          <w:tcPr>
            <w:tcW w:type="dxa" w:w="2576"/>
            <w:vAlign w:val="center"/>
            <w:shd w:fill="F5F7F9"/>
            <w:tcMar>
              <w:top w:w="70" w:type="dxa"/>
              <w:bottom w:w="70" w:type="dxa"/>
              <w:left w:w="100" w:type="dxa"/>
              <w:right w:w="100" w:type="dxa"/>
            </w:tcMar>
          </w:tcPr>
          <w:p>
            <w:pPr>
              <w:keepNext w:val="0"/>
              <w:spacing w:after="0" w:before="0" w:line="250" w:lineRule="auto"/>
            </w:pPr>
            <w:r>
              <w:rPr>
                <w:sz w:val="21"/>
                <w:sz w:val="21"/>
              </w:rPr>
              <w:t>Реестры PDF, страницы гарантийных случаев, отчёты, публичные карточки</w:t>
            </w:r>
          </w:p>
        </w:tc>
        <w:tc>
          <w:tcPr>
            <w:tcW w:type="dxa" w:w="3314"/>
            <w:vAlign w:val="center"/>
            <w:shd w:fill="F5F7F9"/>
            <w:tcMar>
              <w:top w:w="70" w:type="dxa"/>
              <w:bottom w:w="70" w:type="dxa"/>
              <w:left w:w="100" w:type="dxa"/>
              <w:right w:w="100" w:type="dxa"/>
            </w:tcMar>
          </w:tcPr>
          <w:p>
            <w:pPr>
              <w:keepNext w:val="0"/>
              <w:spacing w:after="0" w:before="0" w:line="250" w:lineRule="auto"/>
            </w:pPr>
            <w:r>
              <w:rPr>
                <w:sz w:val="21"/>
                <w:sz w:val="21"/>
              </w:rPr>
              <w:t>Подтверждение гарантийного механизма; источник хода работ. Гарантия не равна отсутствию любых строительных или финансовых проблем</w:t>
            </w:r>
          </w:p>
        </w:tc>
      </w:tr>
      <w:tr>
        <w:trPr>
          <w:cantSplit/>
        </w:trPr>
        <w:tc>
          <w:tcPr>
            <w:tcW w:type="dxa" w:w="2360"/>
            <w:vAlign w:val="center"/>
            <w:shd w:fill="FFFFFF"/>
            <w:tcMar>
              <w:top w:w="70" w:type="dxa"/>
              <w:bottom w:w="70" w:type="dxa"/>
              <w:left w:w="100" w:type="dxa"/>
              <w:right w:w="100" w:type="dxa"/>
            </w:tcMar>
          </w:tcPr>
          <w:p>
            <w:pPr>
              <w:keepNext w:val="0"/>
              <w:spacing w:after="0" w:before="0" w:line="250" w:lineRule="auto"/>
            </w:pPr>
            <w:r>
              <w:rPr>
                <w:sz w:val="21"/>
                <w:sz w:val="21"/>
              </w:rPr>
              <w:t>БВУ</w:t>
            </w:r>
          </w:p>
        </w:tc>
        <w:tc>
          <w:tcPr>
            <w:tcW w:type="dxa" w:w="3013"/>
            <w:vAlign w:val="center"/>
            <w:shd w:fill="FFFFFF"/>
            <w:tcMar>
              <w:top w:w="70" w:type="dxa"/>
              <w:bottom w:w="70" w:type="dxa"/>
              <w:left w:w="100" w:type="dxa"/>
              <w:right w:w="100" w:type="dxa"/>
            </w:tcMar>
          </w:tcPr>
          <w:p>
            <w:pPr>
              <w:keepNext w:val="0"/>
              <w:spacing w:after="0" w:before="0" w:line="250" w:lineRule="auto"/>
            </w:pPr>
            <w:r>
              <w:rPr>
                <w:sz w:val="21"/>
                <w:sz w:val="21"/>
              </w:rPr>
              <w:t>Участие в финансировании проекта и контроле в предусмотренном законом механизме; отдельная роль кредитора покупателя</w:t>
            </w:r>
          </w:p>
        </w:tc>
        <w:tc>
          <w:tcPr>
            <w:tcW w:type="dxa" w:w="2561"/>
            <w:vAlign w:val="center"/>
            <w:shd w:fill="FFFFFF"/>
            <w:tcMar>
              <w:top w:w="70" w:type="dxa"/>
              <w:bottom w:w="70" w:type="dxa"/>
              <w:left w:w="100" w:type="dxa"/>
              <w:right w:w="100" w:type="dxa"/>
            </w:tcMar>
          </w:tcPr>
          <w:p>
            <w:pPr>
              <w:keepNext w:val="0"/>
              <w:spacing w:after="0" w:before="0" w:line="250" w:lineRule="auto"/>
            </w:pPr>
            <w:r>
              <w:rPr>
                <w:sz w:val="21"/>
                <w:sz w:val="21"/>
              </w:rPr>
              <w:t>Кредитные договоры, счета, платежи, банковские проверки</w:t>
            </w:r>
          </w:p>
        </w:tc>
        <w:tc>
          <w:tcPr>
            <w:tcW w:type="dxa" w:w="2576"/>
            <w:vAlign w:val="center"/>
            <w:shd w:fill="FFFFFF"/>
            <w:tcMar>
              <w:top w:w="70" w:type="dxa"/>
              <w:bottom w:w="70" w:type="dxa"/>
              <w:left w:w="100" w:type="dxa"/>
              <w:right w:w="100" w:type="dxa"/>
            </w:tcMar>
          </w:tcPr>
          <w:p>
            <w:pPr>
              <w:keepNext w:val="0"/>
              <w:spacing w:after="0" w:before="0" w:line="250" w:lineRule="auto"/>
            </w:pPr>
            <w:r>
              <w:rPr>
                <w:sz w:val="21"/>
                <w:sz w:val="21"/>
              </w:rPr>
              <w:t>Публичные продукты и сообщения; договорные и транзакционные данные обычно не открыты</w:t>
            </w:r>
          </w:p>
        </w:tc>
        <w:tc>
          <w:tcPr>
            <w:tcW w:type="dxa" w:w="3314"/>
            <w:vAlign w:val="center"/>
            <w:shd w:fill="FFFFFF"/>
            <w:tcMar>
              <w:top w:w="70" w:type="dxa"/>
              <w:bottom w:w="70" w:type="dxa"/>
              <w:left w:w="100" w:type="dxa"/>
              <w:right w:w="100" w:type="dxa"/>
            </w:tcMar>
          </w:tcPr>
          <w:p>
            <w:pPr>
              <w:keepNext w:val="0"/>
              <w:spacing w:after="0" w:before="0" w:line="250" w:lineRule="auto"/>
            </w:pPr>
            <w:r>
              <w:rPr>
                <w:sz w:val="21"/>
                <w:sz w:val="21"/>
              </w:rPr>
              <w:t>Логотип банка, ипотечная акция и аккредитация - недостаточные доказательства основания. Для банковского варианта нужен документальный статус МИО</w:t>
            </w:r>
          </w:p>
        </w:tc>
      </w:tr>
      <w:tr>
        <w:trPr>
          <w:cantSplit/>
        </w:trPr>
        <w:tc>
          <w:tcPr>
            <w:tcW w:type="dxa" w:w="2360"/>
            <w:vAlign w:val="center"/>
            <w:shd w:fill="F5F7F9"/>
            <w:tcMar>
              <w:top w:w="70" w:type="dxa"/>
              <w:bottom w:w="70" w:type="dxa"/>
              <w:left w:w="100" w:type="dxa"/>
              <w:right w:w="100" w:type="dxa"/>
            </w:tcMar>
          </w:tcPr>
          <w:p>
            <w:pPr>
              <w:keepNext w:val="0"/>
              <w:spacing w:after="0" w:before="0" w:line="250" w:lineRule="auto"/>
            </w:pPr>
            <w:r>
              <w:rPr>
                <w:sz w:val="21"/>
                <w:sz w:val="21"/>
              </w:rPr>
              <w:t>ГАСК / местный градостроительный контроль</w:t>
            </w:r>
          </w:p>
        </w:tc>
        <w:tc>
          <w:tcPr>
            <w:tcW w:type="dxa" w:w="3013"/>
            <w:vAlign w:val="center"/>
            <w:shd w:fill="F5F7F9"/>
            <w:tcMar>
              <w:top w:w="70" w:type="dxa"/>
              <w:bottom w:w="70" w:type="dxa"/>
              <w:left w:w="100" w:type="dxa"/>
              <w:right w:w="100" w:type="dxa"/>
            </w:tcMar>
          </w:tcPr>
          <w:p>
            <w:pPr>
              <w:keepNext w:val="0"/>
              <w:spacing w:after="0" w:before="0" w:line="250" w:lineRule="auto"/>
            </w:pPr>
            <w:r>
              <w:rPr>
                <w:sz w:val="21"/>
                <w:sz w:val="21"/>
              </w:rPr>
              <w:t>Контроль строительной деятельности, документации и качества; меры реагирования в пределах компетенции</w:t>
            </w:r>
          </w:p>
        </w:tc>
        <w:tc>
          <w:tcPr>
            <w:tcW w:type="dxa" w:w="2561"/>
            <w:vAlign w:val="center"/>
            <w:shd w:fill="F5F7F9"/>
            <w:tcMar>
              <w:top w:w="70" w:type="dxa"/>
              <w:bottom w:w="70" w:type="dxa"/>
              <w:left w:w="100" w:type="dxa"/>
              <w:right w:w="100" w:type="dxa"/>
            </w:tcMar>
          </w:tcPr>
          <w:p>
            <w:pPr>
              <w:keepNext w:val="0"/>
              <w:spacing w:after="0" w:before="0" w:line="250" w:lineRule="auto"/>
            </w:pPr>
            <w:r>
              <w:rPr>
                <w:sz w:val="21"/>
                <w:sz w:val="21"/>
              </w:rPr>
              <w:t>Уведомления о начале СМР, лицензии, результаты проверок, предписания, сведения о вводе</w:t>
            </w:r>
          </w:p>
        </w:tc>
        <w:tc>
          <w:tcPr>
            <w:tcW w:type="dxa" w:w="2576"/>
            <w:vAlign w:val="center"/>
            <w:shd w:fill="F5F7F9"/>
            <w:tcMar>
              <w:top w:w="70" w:type="dxa"/>
              <w:bottom w:w="70" w:type="dxa"/>
              <w:left w:w="100" w:type="dxa"/>
              <w:right w:w="100" w:type="dxa"/>
            </w:tcMar>
          </w:tcPr>
          <w:p>
            <w:pPr>
              <w:keepNext w:val="0"/>
              <w:spacing w:after="0" w:before="0" w:line="250" w:lineRule="auto"/>
            </w:pPr>
            <w:r>
              <w:rPr>
                <w:sz w:val="21"/>
                <w:sz w:val="21"/>
              </w:rPr>
              <w:t>Официальные сообщения, предупреждения и локальные списки; eLicense для части документов</w:t>
            </w:r>
          </w:p>
        </w:tc>
        <w:tc>
          <w:tcPr>
            <w:tcW w:type="dxa" w:w="3314"/>
            <w:vAlign w:val="center"/>
            <w:shd w:fill="F5F7F9"/>
            <w:tcMar>
              <w:top w:w="70" w:type="dxa"/>
              <w:bottom w:w="70" w:type="dxa"/>
              <w:left w:w="100" w:type="dxa"/>
              <w:right w:w="100" w:type="dxa"/>
            </w:tcMar>
          </w:tcPr>
          <w:p>
            <w:pPr>
              <w:keepNext w:val="0"/>
              <w:spacing w:after="0" w:before="0" w:line="250" w:lineRule="auto"/>
            </w:pPr>
            <w:r>
              <w:rPr>
                <w:sz w:val="21"/>
                <w:sz w:val="21"/>
              </w:rPr>
              <w:t>Отдельный строительный статус. Нарушение СМР нельзя автоматически переименовать в незаконное привлечение денег</w:t>
            </w:r>
          </w:p>
        </w:tc>
      </w:tr>
      <w:tr>
        <w:trPr>
          <w:cantSplit/>
        </w:trPr>
        <w:tc>
          <w:tcPr>
            <w:tcW w:type="dxa" w:w="2360"/>
            <w:vAlign w:val="center"/>
            <w:shd w:fill="FFFFFF"/>
            <w:tcMar>
              <w:top w:w="70" w:type="dxa"/>
              <w:bottom w:w="70" w:type="dxa"/>
              <w:left w:w="100" w:type="dxa"/>
              <w:right w:w="100" w:type="dxa"/>
            </w:tcMar>
          </w:tcPr>
          <w:p>
            <w:pPr>
              <w:keepNext w:val="0"/>
              <w:spacing w:after="0" w:before="0" w:line="250" w:lineRule="auto"/>
            </w:pPr>
            <w:r>
              <w:rPr>
                <w:sz w:val="21"/>
                <w:sz w:val="21"/>
              </w:rPr>
              <w:t>АФМ и территориальные ДЭР</w:t>
            </w:r>
          </w:p>
        </w:tc>
        <w:tc>
          <w:tcPr>
            <w:tcW w:type="dxa" w:w="3013"/>
            <w:vAlign w:val="center"/>
            <w:shd w:fill="FFFFFF"/>
            <w:tcMar>
              <w:top w:w="70" w:type="dxa"/>
              <w:bottom w:w="70" w:type="dxa"/>
              <w:left w:w="100" w:type="dxa"/>
              <w:right w:w="100" w:type="dxa"/>
            </w:tcMar>
          </w:tcPr>
          <w:p>
            <w:pPr>
              <w:keepNext w:val="0"/>
              <w:spacing w:after="0" w:before="0" w:line="250" w:lineRule="auto"/>
            </w:pPr>
            <w:r>
              <w:rPr>
                <w:sz w:val="21"/>
                <w:sz w:val="21"/>
              </w:rPr>
              <w:t>Предупреждение и расследование отнесённых к их ведению экономических и финансовых правонарушений; финансовый мониторинг</w:t>
            </w:r>
          </w:p>
        </w:tc>
        <w:tc>
          <w:tcPr>
            <w:tcW w:type="dxa" w:w="2561"/>
            <w:vAlign w:val="center"/>
            <w:shd w:fill="FFFFFF"/>
            <w:tcMar>
              <w:top w:w="70" w:type="dxa"/>
              <w:bottom w:w="70" w:type="dxa"/>
              <w:left w:w="100" w:type="dxa"/>
              <w:right w:w="100" w:type="dxa"/>
            </w:tcMar>
          </w:tcPr>
          <w:p>
            <w:pPr>
              <w:keepNext w:val="0"/>
              <w:spacing w:after="0" w:before="0" w:line="250" w:lineRule="auto"/>
            </w:pPr>
            <w:r>
              <w:rPr>
                <w:sz w:val="21"/>
                <w:sz w:val="21"/>
              </w:rPr>
              <w:t>Материалы расследований, аналитические сведения, данные финансового мониторинга</w:t>
            </w:r>
          </w:p>
        </w:tc>
        <w:tc>
          <w:tcPr>
            <w:tcW w:type="dxa" w:w="2576"/>
            <w:vAlign w:val="center"/>
            <w:shd w:fill="FFFFFF"/>
            <w:tcMar>
              <w:top w:w="70" w:type="dxa"/>
              <w:bottom w:w="70" w:type="dxa"/>
              <w:left w:w="100" w:type="dxa"/>
              <w:right w:w="100" w:type="dxa"/>
            </w:tcMar>
          </w:tcPr>
          <w:p>
            <w:pPr>
              <w:keepNext w:val="0"/>
              <w:spacing w:after="0" w:before="0" w:line="250" w:lineRule="auto"/>
            </w:pPr>
            <w:r>
              <w:rPr>
                <w:sz w:val="21"/>
                <w:sz w:val="21"/>
              </w:rPr>
              <w:t>Пресс-релизы и предупреждения; внутренние материалы закрыты</w:t>
            </w:r>
          </w:p>
        </w:tc>
        <w:tc>
          <w:tcPr>
            <w:tcW w:type="dxa" w:w="3314"/>
            <w:vAlign w:val="center"/>
            <w:shd w:fill="FFFFFF"/>
            <w:tcMar>
              <w:top w:w="70" w:type="dxa"/>
              <w:bottom w:w="70" w:type="dxa"/>
              <w:left w:w="100" w:type="dxa"/>
              <w:right w:w="100" w:type="dxa"/>
            </w:tcMar>
          </w:tcPr>
          <w:p>
            <w:pPr>
              <w:keepNext w:val="0"/>
              <w:spacing w:after="0" w:before="0" w:line="250" w:lineRule="auto"/>
            </w:pPr>
            <w:r>
              <w:rPr>
                <w:sz w:val="21"/>
                <w:sz w:val="21"/>
              </w:rPr>
              <w:t>Хронология официальных событий; потребитель сигнальной карточки. ДЭР не выдаёт разрешения на долевое привлечение</w:t>
            </w:r>
          </w:p>
        </w:tc>
      </w:tr>
      <w:tr>
        <w:trPr>
          <w:cantSplit/>
        </w:trPr>
        <w:tc>
          <w:tcPr>
            <w:tcW w:type="dxa" w:w="2360"/>
            <w:vAlign w:val="center"/>
            <w:shd w:fill="F5F7F9"/>
            <w:tcMar>
              <w:top w:w="70" w:type="dxa"/>
              <w:bottom w:w="70" w:type="dxa"/>
              <w:left w:w="100" w:type="dxa"/>
              <w:right w:w="100" w:type="dxa"/>
            </w:tcMar>
          </w:tcPr>
          <w:p>
            <w:pPr>
              <w:keepNext w:val="0"/>
              <w:spacing w:after="0" w:before="0" w:line="250" w:lineRule="auto"/>
            </w:pPr>
            <w:r>
              <w:rPr>
                <w:sz w:val="21"/>
                <w:sz w:val="21"/>
              </w:rPr>
              <w:t>Министерство промышленности и строительства / Комитет строительства и ЖКХ</w:t>
            </w:r>
          </w:p>
        </w:tc>
        <w:tc>
          <w:tcPr>
            <w:tcW w:type="dxa" w:w="3013"/>
            <w:vAlign w:val="center"/>
            <w:shd w:fill="F5F7F9"/>
            <w:tcMar>
              <w:top w:w="70" w:type="dxa"/>
              <w:bottom w:w="70" w:type="dxa"/>
              <w:left w:w="100" w:type="dxa"/>
              <w:right w:w="100" w:type="dxa"/>
            </w:tcMar>
          </w:tcPr>
          <w:p>
            <w:pPr>
              <w:keepNext w:val="0"/>
              <w:spacing w:after="0" w:before="0" w:line="250" w:lineRule="auto"/>
            </w:pPr>
            <w:r>
              <w:rPr>
                <w:sz w:val="21"/>
                <w:sz w:val="21"/>
              </w:rPr>
              <w:t>Отраслевое регулирование, правила, стандарты и профильные государственные системы</w:t>
            </w:r>
          </w:p>
        </w:tc>
        <w:tc>
          <w:tcPr>
            <w:tcW w:type="dxa" w:w="2561"/>
            <w:vAlign w:val="center"/>
            <w:shd w:fill="F5F7F9"/>
            <w:tcMar>
              <w:top w:w="70" w:type="dxa"/>
              <w:bottom w:w="70" w:type="dxa"/>
              <w:left w:w="100" w:type="dxa"/>
              <w:right w:w="100" w:type="dxa"/>
            </w:tcMar>
          </w:tcPr>
          <w:p>
            <w:pPr>
              <w:keepNext w:val="0"/>
              <w:spacing w:after="0" w:before="0" w:line="250" w:lineRule="auto"/>
            </w:pPr>
            <w:r>
              <w:rPr>
                <w:sz w:val="21"/>
                <w:sz w:val="21"/>
              </w:rPr>
              <w:t>НПА, правила работы систем и отраслевые сведения</w:t>
            </w:r>
          </w:p>
        </w:tc>
        <w:tc>
          <w:tcPr>
            <w:tcW w:type="dxa" w:w="2576"/>
            <w:vAlign w:val="center"/>
            <w:shd w:fill="F5F7F9"/>
            <w:tcMar>
              <w:top w:w="70" w:type="dxa"/>
              <w:bottom w:w="70" w:type="dxa"/>
              <w:left w:w="100" w:type="dxa"/>
              <w:right w:w="100" w:type="dxa"/>
            </w:tcMar>
          </w:tcPr>
          <w:p>
            <w:pPr>
              <w:keepNext w:val="0"/>
              <w:spacing w:after="0" w:before="0" w:line="250" w:lineRule="auto"/>
            </w:pPr>
            <w:r>
              <w:rPr>
                <w:sz w:val="21"/>
                <w:sz w:val="21"/>
              </w:rPr>
              <w:t>Әділет, law.gov.kz, gov.kz, каталог Smart Bridge</w:t>
            </w:r>
          </w:p>
        </w:tc>
        <w:tc>
          <w:tcPr>
            <w:tcW w:type="dxa" w:w="3314"/>
            <w:vAlign w:val="center"/>
            <w:shd w:fill="F5F7F9"/>
            <w:tcMar>
              <w:top w:w="70" w:type="dxa"/>
              <w:bottom w:w="70" w:type="dxa"/>
              <w:left w:w="100" w:type="dxa"/>
              <w:right w:w="100" w:type="dxa"/>
            </w:tcMar>
          </w:tcPr>
          <w:p>
            <w:pPr>
              <w:keepNext w:val="0"/>
              <w:spacing w:after="0" w:before="0" w:line="250" w:lineRule="auto"/>
            </w:pPr>
            <w:r>
              <w:rPr>
                <w:sz w:val="21"/>
                <w:sz w:val="21"/>
              </w:rPr>
              <w:t>Версионирование правил и правовых оснований; согласование будущих адаптеров</w:t>
            </w:r>
          </w:p>
        </w:tc>
      </w:tr>
      <w:tr>
        <w:trPr>
          <w:cantSplit/>
        </w:trPr>
        <w:tc>
          <w:tcPr>
            <w:tcW w:type="dxa" w:w="2360"/>
            <w:vAlign w:val="center"/>
            <w:shd w:fill="FFFFFF"/>
            <w:tcMar>
              <w:top w:w="70" w:type="dxa"/>
              <w:bottom w:w="70" w:type="dxa"/>
              <w:left w:w="100" w:type="dxa"/>
              <w:right w:w="100" w:type="dxa"/>
            </w:tcMar>
          </w:tcPr>
          <w:p>
            <w:pPr>
              <w:keepNext w:val="0"/>
              <w:spacing w:after="0" w:before="0" w:line="250" w:lineRule="auto"/>
            </w:pPr>
            <w:r>
              <w:rPr>
                <w:sz w:val="21"/>
                <w:sz w:val="21"/>
              </w:rPr>
              <w:t>Управление цифровизации / цифровое ведомство и операторы ИС</w:t>
            </w:r>
          </w:p>
        </w:tc>
        <w:tc>
          <w:tcPr>
            <w:tcW w:type="dxa" w:w="3013"/>
            <w:vAlign w:val="center"/>
            <w:shd w:fill="FFFFFF"/>
            <w:tcMar>
              <w:top w:w="70" w:type="dxa"/>
              <w:bottom w:w="70" w:type="dxa"/>
              <w:left w:w="100" w:type="dxa"/>
              <w:right w:w="100" w:type="dxa"/>
            </w:tcMar>
          </w:tcPr>
          <w:p>
            <w:pPr>
              <w:keepNext w:val="0"/>
              <w:spacing w:after="0" w:before="0" w:line="250" w:lineRule="auto"/>
            </w:pPr>
            <w:r>
              <w:rPr>
                <w:sz w:val="21"/>
                <w:sz w:val="21"/>
              </w:rPr>
              <w:t>Цифровая инфраструктура и интеграции согласно положениям конкретного органа</w:t>
            </w:r>
          </w:p>
        </w:tc>
        <w:tc>
          <w:tcPr>
            <w:tcW w:type="dxa" w:w="2561"/>
            <w:vAlign w:val="center"/>
            <w:shd w:fill="FFFFFF"/>
            <w:tcMar>
              <w:top w:w="70" w:type="dxa"/>
              <w:bottom w:w="70" w:type="dxa"/>
              <w:left w:w="100" w:type="dxa"/>
              <w:right w:w="100" w:type="dxa"/>
            </w:tcMar>
          </w:tcPr>
          <w:p>
            <w:pPr>
              <w:keepNext w:val="0"/>
              <w:spacing w:after="0" w:before="0" w:line="250" w:lineRule="auto"/>
            </w:pPr>
            <w:r>
              <w:rPr>
                <w:sz w:val="21"/>
                <w:sz w:val="21"/>
              </w:rPr>
              <w:t>Открытые данные, межсистемные сервисы, технические соглашения</w:t>
            </w:r>
          </w:p>
        </w:tc>
        <w:tc>
          <w:tcPr>
            <w:tcW w:type="dxa" w:w="2576"/>
            <w:vAlign w:val="center"/>
            <w:shd w:fill="FFFFFF"/>
            <w:tcMar>
              <w:top w:w="70" w:type="dxa"/>
              <w:bottom w:w="70" w:type="dxa"/>
              <w:left w:w="100" w:type="dxa"/>
              <w:right w:w="100" w:type="dxa"/>
            </w:tcMar>
          </w:tcPr>
          <w:p>
            <w:pPr>
              <w:keepNext w:val="0"/>
              <w:spacing w:after="0" w:before="0" w:line="250" w:lineRule="auto"/>
            </w:pPr>
            <w:r>
              <w:rPr>
                <w:sz w:val="21"/>
                <w:sz w:val="21"/>
              </w:rPr>
              <w:t>data.egov.kz, Smart Bridge; доступ к отдельным сервисам регулируется</w:t>
            </w:r>
          </w:p>
        </w:tc>
        <w:tc>
          <w:tcPr>
            <w:tcW w:type="dxa" w:w="3314"/>
            <w:vAlign w:val="center"/>
            <w:shd w:fill="FFFFFF"/>
            <w:tcMar>
              <w:top w:w="70" w:type="dxa"/>
              <w:bottom w:w="70" w:type="dxa"/>
              <w:left w:w="100" w:type="dxa"/>
              <w:right w:w="100" w:type="dxa"/>
            </w:tcMar>
          </w:tcPr>
          <w:p>
            <w:pPr>
              <w:keepNext w:val="0"/>
              <w:spacing w:after="0" w:before="0" w:line="250" w:lineRule="auto"/>
            </w:pPr>
            <w:r>
              <w:rPr>
                <w:sz w:val="21"/>
                <w:sz w:val="21"/>
              </w:rPr>
              <w:t>Технический заказчик/интегратор. Точное распределение ролей в ВКО требует положения органа и соглашения проекта</w:t>
            </w:r>
          </w:p>
        </w:tc>
      </w:tr>
      <w:tr>
        <w:trPr>
          <w:cantSplit/>
        </w:trPr>
        <w:tc>
          <w:tcPr>
            <w:tcW w:type="dxa" w:w="2360"/>
            <w:vAlign w:val="center"/>
            <w:shd w:fill="F5F7F9"/>
            <w:tcMar>
              <w:top w:w="70" w:type="dxa"/>
              <w:bottom w:w="70" w:type="dxa"/>
              <w:left w:w="100" w:type="dxa"/>
              <w:right w:w="100" w:type="dxa"/>
            </w:tcMar>
          </w:tcPr>
          <w:p>
            <w:pPr>
              <w:keepNext w:val="0"/>
              <w:spacing w:after="0" w:before="0" w:line="250" w:lineRule="auto"/>
            </w:pPr>
            <w:r>
              <w:rPr>
                <w:sz w:val="21"/>
                <w:sz w:val="21"/>
              </w:rPr>
              <w:t>Прокуратура, полиция, суды</w:t>
            </w:r>
          </w:p>
        </w:tc>
        <w:tc>
          <w:tcPr>
            <w:tcW w:type="dxa" w:w="3013"/>
            <w:vAlign w:val="center"/>
            <w:shd w:fill="F5F7F9"/>
            <w:tcMar>
              <w:top w:w="70" w:type="dxa"/>
              <w:bottom w:w="70" w:type="dxa"/>
              <w:left w:w="100" w:type="dxa"/>
              <w:right w:w="100" w:type="dxa"/>
            </w:tcMar>
          </w:tcPr>
          <w:p>
            <w:pPr>
              <w:keepNext w:val="0"/>
              <w:spacing w:after="0" w:before="0" w:line="250" w:lineRule="auto"/>
            </w:pPr>
            <w:r>
              <w:rPr>
                <w:sz w:val="21"/>
                <w:sz w:val="21"/>
              </w:rPr>
              <w:t>Надзор, расследование по подследственности, судебные решения</w:t>
            </w:r>
          </w:p>
        </w:tc>
        <w:tc>
          <w:tcPr>
            <w:tcW w:type="dxa" w:w="2561"/>
            <w:vAlign w:val="center"/>
            <w:shd w:fill="F5F7F9"/>
            <w:tcMar>
              <w:top w:w="70" w:type="dxa"/>
              <w:bottom w:w="70" w:type="dxa"/>
              <w:left w:w="100" w:type="dxa"/>
              <w:right w:w="100" w:type="dxa"/>
            </w:tcMar>
          </w:tcPr>
          <w:p>
            <w:pPr>
              <w:keepNext w:val="0"/>
              <w:spacing w:after="0" w:before="0" w:line="250" w:lineRule="auto"/>
            </w:pPr>
            <w:r>
              <w:rPr>
                <w:sz w:val="21"/>
                <w:sz w:val="21"/>
              </w:rPr>
              <w:t>Официальные сообщения, судебные акты, дела</w:t>
            </w:r>
          </w:p>
        </w:tc>
        <w:tc>
          <w:tcPr>
            <w:tcW w:type="dxa" w:w="2576"/>
            <w:vAlign w:val="center"/>
            <w:shd w:fill="F5F7F9"/>
            <w:tcMar>
              <w:top w:w="70" w:type="dxa"/>
              <w:bottom w:w="70" w:type="dxa"/>
              <w:left w:w="100" w:type="dxa"/>
              <w:right w:w="100" w:type="dxa"/>
            </w:tcMar>
          </w:tcPr>
          <w:p>
            <w:pPr>
              <w:keepNext w:val="0"/>
              <w:spacing w:after="0" w:before="0" w:line="250" w:lineRule="auto"/>
            </w:pPr>
            <w:r>
              <w:rPr>
                <w:sz w:val="21"/>
                <w:sz w:val="21"/>
              </w:rPr>
              <w:t>gov.kz, Polisia.kz, «Судебный кабинет»</w:t>
            </w:r>
          </w:p>
        </w:tc>
        <w:tc>
          <w:tcPr>
            <w:tcW w:type="dxa" w:w="3314"/>
            <w:vAlign w:val="center"/>
            <w:shd w:fill="F5F7F9"/>
            <w:tcMar>
              <w:top w:w="70" w:type="dxa"/>
              <w:bottom w:w="70" w:type="dxa"/>
              <w:left w:w="100" w:type="dxa"/>
              <w:right w:w="100" w:type="dxa"/>
            </w:tcMar>
          </w:tcPr>
          <w:p>
            <w:pPr>
              <w:keepNext w:val="0"/>
              <w:spacing w:after="0" w:before="0" w:line="250" w:lineRule="auto"/>
            </w:pPr>
            <w:r>
              <w:rPr>
                <w:sz w:val="21"/>
                <w:sz w:val="21"/>
              </w:rPr>
              <w:t>Различать расследование, направление в суд, вынесение приговора и его вступление в силу</w:t>
            </w:r>
          </w:p>
        </w:tc>
      </w:tr>
      <w:tr>
        <w:trPr>
          <w:cantSplit/>
        </w:trPr>
        <w:tc>
          <w:tcPr>
            <w:tcW w:type="dxa" w:w="2360"/>
            <w:vAlign w:val="center"/>
            <w:shd w:fill="FFFFFF"/>
            <w:tcMar>
              <w:top w:w="70" w:type="dxa"/>
              <w:bottom w:w="70" w:type="dxa"/>
              <w:left w:w="100" w:type="dxa"/>
              <w:right w:w="100" w:type="dxa"/>
            </w:tcMar>
          </w:tcPr>
          <w:p>
            <w:pPr>
              <w:keepNext w:val="0"/>
              <w:spacing w:after="0" w:before="0" w:line="250" w:lineRule="auto"/>
            </w:pPr>
            <w:r>
              <w:rPr>
                <w:sz w:val="21"/>
                <w:sz w:val="21"/>
              </w:rPr>
              <w:t>Земельные и кадастровые органы, «Правительство для граждан»</w:t>
            </w:r>
          </w:p>
        </w:tc>
        <w:tc>
          <w:tcPr>
            <w:tcW w:type="dxa" w:w="3013"/>
            <w:vAlign w:val="center"/>
            <w:shd w:fill="FFFFFF"/>
            <w:tcMar>
              <w:top w:w="70" w:type="dxa"/>
              <w:bottom w:w="70" w:type="dxa"/>
              <w:left w:w="100" w:type="dxa"/>
              <w:right w:w="100" w:type="dxa"/>
            </w:tcMar>
          </w:tcPr>
          <w:p>
            <w:pPr>
              <w:keepNext w:val="0"/>
              <w:spacing w:after="0" w:before="0" w:line="250" w:lineRule="auto"/>
            </w:pPr>
            <w:r>
              <w:rPr>
                <w:sz w:val="21"/>
                <w:sz w:val="21"/>
              </w:rPr>
              <w:t>Сведения о земле, недвижимом имуществе и кадастровые сервисы</w:t>
            </w:r>
          </w:p>
        </w:tc>
        <w:tc>
          <w:tcPr>
            <w:tcW w:type="dxa" w:w="2561"/>
            <w:vAlign w:val="center"/>
            <w:shd w:fill="FFFFFF"/>
            <w:tcMar>
              <w:top w:w="70" w:type="dxa"/>
              <w:bottom w:w="70" w:type="dxa"/>
              <w:left w:w="100" w:type="dxa"/>
              <w:right w:w="100" w:type="dxa"/>
            </w:tcMar>
          </w:tcPr>
          <w:p>
            <w:pPr>
              <w:keepNext w:val="0"/>
              <w:spacing w:after="0" w:before="0" w:line="250" w:lineRule="auto"/>
            </w:pPr>
            <w:r>
              <w:rPr>
                <w:sz w:val="21"/>
                <w:sz w:val="21"/>
              </w:rPr>
              <w:t>ЕГКН, публичная кадастровая карта; ГГК - отдельная градостроительная система</w:t>
            </w:r>
          </w:p>
        </w:tc>
        <w:tc>
          <w:tcPr>
            <w:tcW w:type="dxa" w:w="2576"/>
            <w:vAlign w:val="center"/>
            <w:shd w:fill="FFFFFF"/>
            <w:tcMar>
              <w:top w:w="70" w:type="dxa"/>
              <w:bottom w:w="70" w:type="dxa"/>
              <w:left w:w="100" w:type="dxa"/>
              <w:right w:w="100" w:type="dxa"/>
            </w:tcMar>
          </w:tcPr>
          <w:p>
            <w:pPr>
              <w:keepNext w:val="0"/>
              <w:spacing w:after="0" w:before="0" w:line="250" w:lineRule="auto"/>
            </w:pPr>
            <w:r>
              <w:rPr>
                <w:sz w:val="21"/>
                <w:sz w:val="21"/>
              </w:rPr>
              <w:t>Карта, государственные услуги, отдельные интеграционные сервисы</w:t>
            </w:r>
          </w:p>
        </w:tc>
        <w:tc>
          <w:tcPr>
            <w:tcW w:type="dxa" w:w="3314"/>
            <w:vAlign w:val="center"/>
            <w:shd w:fill="FFFFFF"/>
            <w:tcMar>
              <w:top w:w="70" w:type="dxa"/>
              <w:bottom w:w="70" w:type="dxa"/>
              <w:left w:w="100" w:type="dxa"/>
              <w:right w:w="100" w:type="dxa"/>
            </w:tcMar>
          </w:tcPr>
          <w:p>
            <w:pPr>
              <w:keepNext w:val="0"/>
              <w:spacing w:after="0" w:before="0" w:line="250" w:lineRule="auto"/>
            </w:pPr>
            <w:r>
              <w:rPr>
                <w:sz w:val="21"/>
                <w:sz w:val="21"/>
              </w:rPr>
              <w:t>Адрес, контур, назначение участка. Земельные права не заменяют право привлекать деньги</w:t>
            </w:r>
          </w:p>
        </w:tc>
      </w:tr>
      <w:tr>
        <w:trPr>
          <w:cantSplit/>
        </w:trPr>
        <w:tc>
          <w:tcPr>
            <w:tcW w:type="dxa" w:w="2360"/>
            <w:vAlign w:val="center"/>
            <w:shd w:fill="F5F7F9"/>
            <w:tcMar>
              <w:top w:w="70" w:type="dxa"/>
              <w:bottom w:w="70" w:type="dxa"/>
              <w:left w:w="100" w:type="dxa"/>
              <w:right w:w="100" w:type="dxa"/>
            </w:tcMar>
          </w:tcPr>
          <w:p>
            <w:pPr>
              <w:keepNext w:val="0"/>
              <w:spacing w:after="0" w:before="0" w:line="250" w:lineRule="auto"/>
            </w:pPr>
            <w:r>
              <w:rPr>
                <w:sz w:val="21"/>
                <w:sz w:val="21"/>
              </w:rPr>
              <w:t>Органы защиты прав потребителей</w:t>
            </w:r>
          </w:p>
        </w:tc>
        <w:tc>
          <w:tcPr>
            <w:tcW w:type="dxa" w:w="3013"/>
            <w:vAlign w:val="center"/>
            <w:shd w:fill="F5F7F9"/>
            <w:tcMar>
              <w:top w:w="70" w:type="dxa"/>
              <w:bottom w:w="70" w:type="dxa"/>
              <w:left w:w="100" w:type="dxa"/>
              <w:right w:w="100" w:type="dxa"/>
            </w:tcMar>
          </w:tcPr>
          <w:p>
            <w:pPr>
              <w:keepNext w:val="0"/>
              <w:spacing w:after="0" w:before="0" w:line="250" w:lineRule="auto"/>
            </w:pPr>
            <w:r>
              <w:rPr>
                <w:sz w:val="21"/>
                <w:sz w:val="21"/>
              </w:rPr>
              <w:t>Информация, обращения и защита прав в своей компетенции</w:t>
            </w:r>
          </w:p>
        </w:tc>
        <w:tc>
          <w:tcPr>
            <w:tcW w:type="dxa" w:w="2561"/>
            <w:vAlign w:val="center"/>
            <w:shd w:fill="F5F7F9"/>
            <w:tcMar>
              <w:top w:w="70" w:type="dxa"/>
              <w:bottom w:w="70" w:type="dxa"/>
              <w:left w:w="100" w:type="dxa"/>
              <w:right w:w="100" w:type="dxa"/>
            </w:tcMar>
          </w:tcPr>
          <w:p>
            <w:pPr>
              <w:keepNext w:val="0"/>
              <w:spacing w:after="0" w:before="0" w:line="250" w:lineRule="auto"/>
            </w:pPr>
            <w:r>
              <w:rPr>
                <w:sz w:val="21"/>
                <w:sz w:val="21"/>
              </w:rPr>
              <w:t>Обращения и разъяснения</w:t>
            </w:r>
          </w:p>
        </w:tc>
        <w:tc>
          <w:tcPr>
            <w:tcW w:type="dxa" w:w="2576"/>
            <w:vAlign w:val="center"/>
            <w:shd w:fill="F5F7F9"/>
            <w:tcMar>
              <w:top w:w="70" w:type="dxa"/>
              <w:bottom w:w="70" w:type="dxa"/>
              <w:left w:w="100" w:type="dxa"/>
              <w:right w:w="100" w:type="dxa"/>
            </w:tcMar>
          </w:tcPr>
          <w:p>
            <w:pPr>
              <w:keepNext w:val="0"/>
              <w:spacing w:after="0" w:before="0" w:line="250" w:lineRule="auto"/>
            </w:pPr>
            <w:r>
              <w:rPr>
                <w:sz w:val="21"/>
                <w:sz w:val="21"/>
              </w:rPr>
              <w:t>Публичные памятки, каналы обращений; персональные обращения не открытый набор</w:t>
            </w:r>
          </w:p>
        </w:tc>
        <w:tc>
          <w:tcPr>
            <w:tcW w:type="dxa" w:w="3314"/>
            <w:vAlign w:val="center"/>
            <w:shd w:fill="F5F7F9"/>
            <w:tcMar>
              <w:top w:w="70" w:type="dxa"/>
              <w:bottom w:w="70" w:type="dxa"/>
              <w:left w:w="100" w:type="dxa"/>
              <w:right w:w="100" w:type="dxa"/>
            </w:tcMar>
          </w:tcPr>
          <w:p>
            <w:pPr>
              <w:keepNext w:val="0"/>
              <w:spacing w:after="0" w:before="0" w:line="250" w:lineRule="auto"/>
            </w:pPr>
            <w:r>
              <w:rPr>
                <w:sz w:val="21"/>
                <w:sz w:val="21"/>
              </w:rPr>
              <w:t>Дополнительная информация о проблеме; юридическую компетенцию по конкретному обращению определяет специалист</w:t>
            </w:r>
          </w:p>
        </w:tc>
      </w:tr>
    </w:tbl>
    <w:p>
      <w:pPr>
        <w:spacing w:after="20" w:before="0" w:line="240" w:lineRule="auto"/>
      </w:pPr>
      <w:r>
        <w:rPr>
          <w:sz w:val="6"/>
        </w:rPr>
      </w:r>
    </w:p>
    <w:p>
      <w:r>
        <w:t xml:space="preserve">Основания для карты ролей: </w:t>
      </w:r>
      <w:hyperlink r:id="rId22">
        <w:r>
          <w:rPr>
            <w:color w:val="234E70"/>
          </w:rPr>
          <w:t>закон, ст. 6-10 и 18</w:t>
        </w:r>
      </w:hyperlink>
      <w:r>
        <w:rPr>
          <w:sz w:val="18"/>
        </w:rPr>
        <w:t xml:space="preserve"> [13]</w:t>
      </w:r>
      <w:r>
        <w:t xml:space="preserve">; </w:t>
      </w:r>
      <w:hyperlink r:id="rId23">
        <w:r>
          <w:rPr>
            <w:color w:val="234E70"/>
          </w:rPr>
          <w:t>описание ДЭР</w:t>
        </w:r>
      </w:hyperlink>
      <w:r>
        <w:rPr>
          <w:sz w:val="18"/>
        </w:rPr>
        <w:t xml:space="preserve"> [14]</w:t>
      </w:r>
      <w:r>
        <w:t xml:space="preserve">; </w:t>
      </w:r>
      <w:hyperlink r:id="rId24">
        <w:r>
          <w:rPr>
            <w:color w:val="234E70"/>
          </w:rPr>
          <w:t>практика ГАСК ВКО</w:t>
        </w:r>
      </w:hyperlink>
      <w:r>
        <w:rPr>
          <w:sz w:val="18"/>
        </w:rPr>
        <w:t xml:space="preserve"> [15]</w:t>
      </w:r>
      <w:r>
        <w:t xml:space="preserve">; </w:t>
      </w:r>
      <w:hyperlink r:id="rId11">
        <w:r>
          <w:rPr>
            <w:color w:val="234E70"/>
          </w:rPr>
          <w:t>роль КЖК</w:t>
        </w:r>
      </w:hyperlink>
      <w:r>
        <w:rPr>
          <w:sz w:val="18"/>
        </w:rPr>
        <w:t xml:space="preserve"> [2]</w:t>
      </w:r>
      <w:r>
        <w:t xml:space="preserve">; </w:t>
      </w:r>
      <w:hyperlink r:id="rId25">
        <w:r>
          <w:rPr>
            <w:color w:val="234E70"/>
          </w:rPr>
          <w:t>кадастровые сервисы</w:t>
        </w:r>
      </w:hyperlink>
      <w:r>
        <w:rPr>
          <w:sz w:val="18"/>
        </w:rPr>
        <w:t xml:space="preserve"> [16]</w:t>
      </w:r>
      <w:r>
        <w:t>.</w:t>
      </w:r>
    </w:p>
    <w:p>
      <w:pPr>
        <w:pStyle w:val="Heading2"/>
      </w:pPr>
      <w:r>
        <w:t>Почему ВКО подходящий пилот</w:t>
      </w:r>
    </w:p>
    <w:p>
      <w:r>
        <w:t xml:space="preserve">Официальная страница ГАСК ВКО сообщает о мониторинге соцсетей и прямого бронирования, а также о привлечении застройщиков восьми перечисленных ЖК к административной ответственности. Дата публикации не отображается в извлечённом тексте: это историческое сообщение, проверенное 14.10.2026, а не актуальный «чёрный список». </w:t>
      </w:r>
      <w:hyperlink r:id="rId26">
        <w:r>
          <w:rPr>
            <w:color w:val="234E70"/>
          </w:rPr>
          <w:t>Источник</w:t>
        </w:r>
      </w:hyperlink>
      <w:r>
        <w:rPr>
          <w:sz w:val="18"/>
        </w:rPr>
        <w:t xml:space="preserve"> [17]</w:t>
      </w:r>
      <w:r>
        <w:t>.</w:t>
      </w:r>
    </w:p>
    <w:p>
      <w:r>
        <w:t xml:space="preserve">Отдельный отчёт о девяти месяцах 2026 года показывает, что у регионального ГАСК есть поток обращений и строительных уведомлений, а мониторинг соцсетей уже выполняется. Это подтверждает существующий рабочий процесс и полезность единой карточки. Количество административных производств по всей строительной сфере нельзя представлять как число нарушений долевого участия. </w:t>
      </w:r>
      <w:hyperlink r:id="rId24">
        <w:r>
          <w:rPr>
            <w:color w:val="234E70"/>
          </w:rPr>
          <w:t>Источник</w:t>
        </w:r>
      </w:hyperlink>
      <w:r>
        <w:rPr>
          <w:sz w:val="18"/>
        </w:rPr>
        <w:t xml:space="preserve"> [15]</w:t>
      </w:r>
      <w:r>
        <w:t>.</w:t>
      </w:r>
    </w:p>
    <w:p>
      <w:bookmarkStart w:id="4" w:name="section_4"/>
      <w:pPr>
        <w:pStyle w:val="Heading1"/>
      </w:pPr>
      <w:r>
        <w:t>2 Законодательство практическая модель проверки</w:t>
      </w:r>
      <w:bookmarkEnd w:id="4"/>
    </w:p>
    <w:p>
      <w:pPr>
        <w:pStyle w:val="Heading2"/>
      </w:pPr>
      <w:r>
        <w:t>Нормативная база и актуальность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23"/>
        <w:gridCol w:w="4100"/>
        <w:gridCol w:w="5902"/>
      </w:tblGrid>
      <w:tr>
        <w:trPr>
          <w:cantSplit/>
          <w:tblHeader/>
        </w:trPr>
        <w:tc>
          <w:tcPr>
            <w:tcW w:type="dxa" w:w="3823"/>
            <w:vAlign w:val="center"/>
            <w:shd w:fill="E5EDF3"/>
            <w:tcMar>
              <w:top w:w="70" w:type="dxa"/>
              <w:bottom w:w="70" w:type="dxa"/>
              <w:left w:w="100" w:type="dxa"/>
              <w:right w:w="100" w:type="dxa"/>
            </w:tcMar>
          </w:tcPr>
          <w:p>
            <w:pPr>
              <w:keepNext w:val="0"/>
              <w:spacing w:after="0" w:before="0" w:line="250" w:lineRule="auto"/>
            </w:pPr>
            <w:r>
              <w:rPr>
                <w:b/>
                <w:sz w:val="21"/>
                <w:sz w:val="21"/>
                <w:color w:val="000000"/>
              </w:rPr>
              <w:t>Акт / источник</w:t>
            </w:r>
          </w:p>
        </w:tc>
        <w:tc>
          <w:tcPr>
            <w:tcW w:type="dxa" w:w="4100"/>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проверить</w:t>
            </w:r>
          </w:p>
        </w:tc>
        <w:tc>
          <w:tcPr>
            <w:tcW w:type="dxa" w:w="5902"/>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Как использовать</w:t>
            </w:r>
          </w:p>
        </w:tc>
      </w:tr>
      <w:tr>
        <w:trPr>
          <w:cantSplit/>
        </w:trPr>
        <w:tc>
          <w:tcPr>
            <w:tcW w:type="dxa" w:w="3823"/>
            <w:vAlign w:val="center"/>
            <w:shd w:fill="FFFFFF"/>
            <w:tcMar>
              <w:top w:w="70" w:type="dxa"/>
              <w:bottom w:w="70" w:type="dxa"/>
              <w:left w:w="100" w:type="dxa"/>
              <w:right w:w="100" w:type="dxa"/>
            </w:tcMar>
          </w:tcPr>
          <w:p>
            <w:pPr>
              <w:keepNext w:val="0"/>
              <w:spacing w:after="0" w:before="0" w:line="250" w:lineRule="auto"/>
            </w:pPr>
            <w:hyperlink r:id="rId22">
              <w:r>
                <w:rPr>
                  <w:color w:val="234E70"/>
                  <w:sz w:val="21"/>
                </w:rPr>
                <w:t>Закон №486-V от 07.04.2016</w:t>
              </w:r>
            </w:hyperlink>
            <w:r>
              <w:rPr>
                <w:sz w:val="21"/>
                <w:sz w:val="21"/>
              </w:rPr>
              <w:t xml:space="preserve"> [13]</w:t>
            </w:r>
          </w:p>
        </w:tc>
        <w:tc>
          <w:tcPr>
            <w:tcW w:type="dxa" w:w="4100"/>
            <w:vAlign w:val="center"/>
            <w:shd w:fill="FFFFFF"/>
            <w:tcMar>
              <w:top w:w="70" w:type="dxa"/>
              <w:bottom w:w="70" w:type="dxa"/>
              <w:left w:w="100" w:type="dxa"/>
              <w:right w:w="100" w:type="dxa"/>
            </w:tcMar>
          </w:tcPr>
          <w:p>
            <w:pPr>
              <w:keepNext w:val="0"/>
              <w:spacing w:after="0" w:before="0" w:line="250" w:lineRule="auto"/>
            </w:pPr>
            <w:r>
              <w:rPr>
                <w:sz w:val="21"/>
                <w:sz w:val="21"/>
              </w:rPr>
              <w:t>Ст. 3, 6-12, 17-18, 20-23; действующая редакция</w:t>
            </w:r>
          </w:p>
        </w:tc>
        <w:tc>
          <w:tcPr>
            <w:tcW w:type="dxa" w:w="5902"/>
            <w:vAlign w:val="center"/>
            <w:shd w:fill="FFFFFF"/>
            <w:tcMar>
              <w:top w:w="70" w:type="dxa"/>
              <w:bottom w:w="70" w:type="dxa"/>
              <w:left w:w="100" w:type="dxa"/>
              <w:right w:w="100" w:type="dxa"/>
            </w:tcMar>
          </w:tcPr>
          <w:p>
            <w:pPr>
              <w:keepNext w:val="0"/>
              <w:spacing w:after="0" w:before="0" w:line="250" w:lineRule="auto"/>
            </w:pPr>
            <w:r>
              <w:rPr>
                <w:sz w:val="21"/>
                <w:sz w:val="21"/>
              </w:rPr>
              <w:t>Базовая правовая модель; не использовать проект закона вместо действующего текста</w:t>
            </w:r>
          </w:p>
        </w:tc>
      </w:tr>
      <w:tr>
        <w:trPr>
          <w:cantSplit/>
        </w:trPr>
        <w:tc>
          <w:tcPr>
            <w:tcW w:type="dxa" w:w="3823"/>
            <w:vAlign w:val="center"/>
            <w:shd w:fill="F5F7F9"/>
            <w:tcMar>
              <w:top w:w="70" w:type="dxa"/>
              <w:bottom w:w="70" w:type="dxa"/>
              <w:left w:w="100" w:type="dxa"/>
              <w:right w:w="100" w:type="dxa"/>
            </w:tcMar>
          </w:tcPr>
          <w:p>
            <w:pPr>
              <w:keepNext w:val="0"/>
              <w:spacing w:after="0" w:before="0" w:line="250" w:lineRule="auto"/>
            </w:pPr>
            <w:hyperlink r:id="rId27">
              <w:r>
                <w:rPr>
                  <w:color w:val="234E70"/>
                  <w:sz w:val="21"/>
                </w:rPr>
                <w:t>Закон №204-VIII от 30.06.2025</w:t>
              </w:r>
            </w:hyperlink>
            <w:r>
              <w:rPr>
                <w:sz w:val="21"/>
                <w:sz w:val="21"/>
              </w:rPr>
              <w:t xml:space="preserve"> [18]</w:t>
            </w:r>
          </w:p>
        </w:tc>
        <w:tc>
          <w:tcPr>
            <w:tcW w:type="dxa" w:w="4100"/>
            <w:vAlign w:val="center"/>
            <w:shd w:fill="F5F7F9"/>
            <w:tcMar>
              <w:top w:w="70" w:type="dxa"/>
              <w:bottom w:w="70" w:type="dxa"/>
              <w:left w:w="100" w:type="dxa"/>
              <w:right w:w="100" w:type="dxa"/>
            </w:tcMar>
          </w:tcPr>
          <w:p>
            <w:pPr>
              <w:keepNext w:val="0"/>
              <w:spacing w:after="0" w:before="0" w:line="250" w:lineRule="auto"/>
            </w:pPr>
            <w:r>
              <w:rPr>
                <w:sz w:val="21"/>
                <w:sz w:val="21"/>
              </w:rPr>
              <w:t>Изменения долевого участия; даты введения отдельных норм</w:t>
            </w:r>
          </w:p>
        </w:tc>
        <w:tc>
          <w:tcPr>
            <w:tcW w:type="dxa" w:w="5902"/>
            <w:vAlign w:val="center"/>
            <w:shd w:fill="F5F7F9"/>
            <w:tcMar>
              <w:top w:w="70" w:type="dxa"/>
              <w:bottom w:w="70" w:type="dxa"/>
              <w:left w:w="100" w:type="dxa"/>
              <w:right w:w="100" w:type="dxa"/>
            </w:tcMar>
          </w:tcPr>
          <w:p>
            <w:pPr>
              <w:keepNext w:val="0"/>
              <w:spacing w:after="0" w:before="0" w:line="250" w:lineRule="auto"/>
            </w:pPr>
            <w:r>
              <w:rPr>
                <w:sz w:val="21"/>
                <w:sz w:val="21"/>
              </w:rPr>
              <w:t>Историческая граница правил 2025 года; не переносить новые нормы автоматически на старые события</w:t>
            </w:r>
          </w:p>
        </w:tc>
      </w:tr>
      <w:tr>
        <w:trPr>
          <w:cantSplit/>
        </w:trPr>
        <w:tc>
          <w:tcPr>
            <w:tcW w:type="dxa" w:w="3823"/>
            <w:vAlign w:val="center"/>
            <w:shd w:fill="FFFFFF"/>
            <w:tcMar>
              <w:top w:w="70" w:type="dxa"/>
              <w:bottom w:w="70" w:type="dxa"/>
              <w:left w:w="100" w:type="dxa"/>
              <w:right w:w="100" w:type="dxa"/>
            </w:tcMar>
          </w:tcPr>
          <w:p>
            <w:pPr>
              <w:keepNext w:val="0"/>
              <w:spacing w:after="0" w:before="0" w:line="250" w:lineRule="auto"/>
            </w:pPr>
            <w:hyperlink r:id="rId28">
              <w:r>
                <w:rPr>
                  <w:color w:val="234E70"/>
                  <w:sz w:val="21"/>
                </w:rPr>
                <w:t>Закон №254-VIII от 09.01.2026</w:t>
              </w:r>
            </w:hyperlink>
            <w:r>
              <w:rPr>
                <w:sz w:val="21"/>
                <w:sz w:val="21"/>
              </w:rPr>
              <w:t xml:space="preserve"> [19]</w:t>
            </w:r>
          </w:p>
        </w:tc>
        <w:tc>
          <w:tcPr>
            <w:tcW w:type="dxa" w:w="4100"/>
            <w:vAlign w:val="center"/>
            <w:shd w:fill="FFFFFF"/>
            <w:tcMar>
              <w:top w:w="70" w:type="dxa"/>
              <w:bottom w:w="70" w:type="dxa"/>
              <w:left w:w="100" w:type="dxa"/>
              <w:right w:w="100" w:type="dxa"/>
            </w:tcMar>
          </w:tcPr>
          <w:p>
            <w:pPr>
              <w:keepNext w:val="0"/>
              <w:spacing w:after="0" w:before="0" w:line="250" w:lineRule="auto"/>
            </w:pPr>
            <w:r>
              <w:rPr>
                <w:sz w:val="21"/>
                <w:sz w:val="21"/>
              </w:rPr>
              <w:t>Реновация, электронные договоры, изменения компетенций и реестров</w:t>
            </w:r>
          </w:p>
        </w:tc>
        <w:tc>
          <w:tcPr>
            <w:tcW w:type="dxa" w:w="5902"/>
            <w:vAlign w:val="center"/>
            <w:shd w:fill="FFFFFF"/>
            <w:tcMar>
              <w:top w:w="70" w:type="dxa"/>
              <w:bottom w:w="70" w:type="dxa"/>
              <w:left w:w="100" w:type="dxa"/>
              <w:right w:w="100" w:type="dxa"/>
            </w:tcMar>
          </w:tcPr>
          <w:p>
            <w:pPr>
              <w:keepNext w:val="0"/>
              <w:spacing w:after="0" w:before="0" w:line="250" w:lineRule="auto"/>
            </w:pPr>
            <w:r>
              <w:rPr>
                <w:sz w:val="21"/>
                <w:sz w:val="21"/>
              </w:rPr>
              <w:t>Дополнения 2026 года; поля типа основания и вида договора должны быть расширяемыми</w:t>
            </w:r>
          </w:p>
        </w:tc>
      </w:tr>
      <w:tr>
        <w:trPr>
          <w:cantSplit/>
        </w:trPr>
        <w:tc>
          <w:tcPr>
            <w:tcW w:type="dxa" w:w="3823"/>
            <w:vAlign w:val="center"/>
            <w:shd w:fill="F5F7F9"/>
            <w:tcMar>
              <w:top w:w="70" w:type="dxa"/>
              <w:bottom w:w="70" w:type="dxa"/>
              <w:left w:w="100" w:type="dxa"/>
              <w:right w:w="100" w:type="dxa"/>
            </w:tcMar>
          </w:tcPr>
          <w:p>
            <w:pPr>
              <w:keepNext w:val="0"/>
              <w:spacing w:after="0" w:before="0" w:line="250" w:lineRule="auto"/>
            </w:pPr>
            <w:hyperlink r:id="rId13">
              <w:r>
                <w:rPr>
                  <w:color w:val="234E70"/>
                  <w:sz w:val="21"/>
                </w:rPr>
                <w:t>Строительный кодекс №253-VIII от 09.01.2026</w:t>
              </w:r>
            </w:hyperlink>
            <w:r>
              <w:rPr>
                <w:sz w:val="21"/>
                <w:sz w:val="21"/>
              </w:rPr>
              <w:t xml:space="preserve"> [4]</w:t>
            </w:r>
          </w:p>
        </w:tc>
        <w:tc>
          <w:tcPr>
            <w:tcW w:type="dxa" w:w="4100"/>
            <w:vAlign w:val="center"/>
            <w:shd w:fill="F5F7F9"/>
            <w:tcMar>
              <w:top w:w="70" w:type="dxa"/>
              <w:bottom w:w="70" w:type="dxa"/>
              <w:left w:w="100" w:type="dxa"/>
              <w:right w:w="100" w:type="dxa"/>
            </w:tcMar>
          </w:tcPr>
          <w:p>
            <w:pPr>
              <w:keepNext w:val="0"/>
              <w:spacing w:after="0" w:before="0" w:line="250" w:lineRule="auto"/>
            </w:pPr>
            <w:r>
              <w:rPr>
                <w:sz w:val="21"/>
                <w:sz w:val="21"/>
              </w:rPr>
              <w:t>Действует с 01.07.2026; строительный контроль, кадастр, ввод</w:t>
            </w:r>
          </w:p>
        </w:tc>
        <w:tc>
          <w:tcPr>
            <w:tcW w:type="dxa" w:w="5902"/>
            <w:vAlign w:val="center"/>
            <w:shd w:fill="F5F7F9"/>
            <w:tcMar>
              <w:top w:w="70" w:type="dxa"/>
              <w:bottom w:w="70" w:type="dxa"/>
              <w:left w:w="100" w:type="dxa"/>
              <w:right w:w="100" w:type="dxa"/>
            </w:tcMar>
          </w:tcPr>
          <w:p>
            <w:pPr>
              <w:keepNext w:val="0"/>
              <w:spacing w:after="0" w:before="0" w:line="250" w:lineRule="auto"/>
            </w:pPr>
            <w:r>
              <w:rPr>
                <w:sz w:val="21"/>
                <w:sz w:val="21"/>
              </w:rPr>
              <w:t>Старый закон 2001 года в свежих статьях может быть устаревшей ссылкой. Проверять переходные положения</w:t>
            </w:r>
          </w:p>
        </w:tc>
      </w:tr>
      <w:tr>
        <w:trPr>
          <w:cantSplit/>
        </w:trPr>
        <w:tc>
          <w:tcPr>
            <w:tcW w:type="dxa" w:w="3823"/>
            <w:vAlign w:val="center"/>
            <w:shd w:fill="FFFFFF"/>
            <w:tcMar>
              <w:top w:w="70" w:type="dxa"/>
              <w:bottom w:w="70" w:type="dxa"/>
              <w:left w:w="100" w:type="dxa"/>
              <w:right w:w="100" w:type="dxa"/>
            </w:tcMar>
          </w:tcPr>
          <w:p>
            <w:pPr>
              <w:keepNext w:val="0"/>
              <w:spacing w:after="0" w:before="0" w:line="250" w:lineRule="auto"/>
            </w:pPr>
            <w:hyperlink r:id="rId29">
              <w:r>
                <w:rPr>
                  <w:color w:val="234E70"/>
                  <w:sz w:val="21"/>
                </w:rPr>
                <w:t>Закон «О рекламе» №508-II</w:t>
              </w:r>
            </w:hyperlink>
            <w:r>
              <w:rPr>
                <w:sz w:val="21"/>
                <w:sz w:val="21"/>
              </w:rPr>
              <w:t xml:space="preserve"> [20]</w:t>
            </w:r>
          </w:p>
        </w:tc>
        <w:tc>
          <w:tcPr>
            <w:tcW w:type="dxa" w:w="4100"/>
            <w:vAlign w:val="center"/>
            <w:shd w:fill="FFFFFF"/>
            <w:tcMar>
              <w:top w:w="70" w:type="dxa"/>
              <w:bottom w:w="70" w:type="dxa"/>
              <w:left w:w="100" w:type="dxa"/>
              <w:right w:w="100" w:type="dxa"/>
            </w:tcMar>
          </w:tcPr>
          <w:p>
            <w:pPr>
              <w:keepNext w:val="0"/>
              <w:spacing w:after="0" w:before="0" w:line="250" w:lineRule="auto"/>
            </w:pPr>
            <w:r>
              <w:rPr>
                <w:sz w:val="21"/>
                <w:sz w:val="21"/>
              </w:rPr>
              <w:t>Специальные ограничения, достоверность рекламы, обязательные сведения</w:t>
            </w:r>
          </w:p>
        </w:tc>
        <w:tc>
          <w:tcPr>
            <w:tcW w:type="dxa" w:w="5902"/>
            <w:vAlign w:val="center"/>
            <w:shd w:fill="FFFFFF"/>
            <w:tcMar>
              <w:top w:w="70" w:type="dxa"/>
              <w:bottom w:w="70" w:type="dxa"/>
              <w:left w:w="100" w:type="dxa"/>
              <w:right w:w="100" w:type="dxa"/>
            </w:tcMar>
          </w:tcPr>
          <w:p>
            <w:pPr>
              <w:keepNext w:val="0"/>
              <w:spacing w:after="0" w:before="0" w:line="250" w:lineRule="auto"/>
            </w:pPr>
            <w:r>
              <w:rPr>
                <w:sz w:val="21"/>
                <w:sz w:val="21"/>
              </w:rPr>
              <w:t>Отдельный контроль текста/баннера; отсутствие реквизита и отсутствие самого документа - разные выводы</w:t>
            </w:r>
          </w:p>
        </w:tc>
      </w:tr>
      <w:tr>
        <w:trPr>
          <w:cantSplit/>
        </w:trPr>
        <w:tc>
          <w:tcPr>
            <w:tcW w:type="dxa" w:w="3823"/>
            <w:vAlign w:val="center"/>
            <w:shd w:fill="F5F7F9"/>
            <w:tcMar>
              <w:top w:w="70" w:type="dxa"/>
              <w:bottom w:w="70" w:type="dxa"/>
              <w:left w:w="100" w:type="dxa"/>
              <w:right w:w="100" w:type="dxa"/>
            </w:tcMar>
          </w:tcPr>
          <w:p>
            <w:pPr>
              <w:keepNext w:val="0"/>
              <w:spacing w:after="0" w:before="0" w:line="250" w:lineRule="auto"/>
            </w:pPr>
            <w:hyperlink r:id="rId30">
              <w:r>
                <w:rPr>
                  <w:color w:val="234E70"/>
                  <w:sz w:val="21"/>
                </w:rPr>
                <w:t>КоАП №235-V, ст. 320</w:t>
              </w:r>
            </w:hyperlink>
            <w:r>
              <w:rPr>
                <w:sz w:val="21"/>
                <w:sz w:val="21"/>
              </w:rPr>
              <w:t xml:space="preserve"> [21]</w:t>
            </w:r>
            <w:r>
              <w:rPr>
                <w:sz w:val="21"/>
                <w:sz w:val="21"/>
              </w:rPr>
              <w:t xml:space="preserve"> и </w:t>
            </w:r>
            <w:hyperlink r:id="rId31">
              <w:r>
                <w:rPr>
                  <w:color w:val="234E70"/>
                  <w:sz w:val="21"/>
                </w:rPr>
                <w:t>изменения №232-VIII от 17.11.2025</w:t>
              </w:r>
            </w:hyperlink>
            <w:r>
              <w:rPr>
                <w:sz w:val="21"/>
                <w:sz w:val="21"/>
              </w:rPr>
              <w:t xml:space="preserve"> [22]</w:t>
            </w:r>
          </w:p>
        </w:tc>
        <w:tc>
          <w:tcPr>
            <w:tcW w:type="dxa" w:w="4100"/>
            <w:vAlign w:val="center"/>
            <w:shd w:fill="F5F7F9"/>
            <w:tcMar>
              <w:top w:w="70" w:type="dxa"/>
              <w:bottom w:w="70" w:type="dxa"/>
              <w:left w:w="100" w:type="dxa"/>
              <w:right w:w="100" w:type="dxa"/>
            </w:tcMar>
          </w:tcPr>
          <w:p>
            <w:pPr>
              <w:keepNext w:val="0"/>
              <w:spacing w:after="0" w:before="0" w:line="250" w:lineRule="auto"/>
            </w:pPr>
            <w:r>
              <w:rPr>
                <w:sz w:val="21"/>
                <w:sz w:val="21"/>
              </w:rPr>
              <w:t>Разные составы и субъектные категории</w:t>
            </w:r>
          </w:p>
        </w:tc>
        <w:tc>
          <w:tcPr>
            <w:tcW w:type="dxa" w:w="5902"/>
            <w:vAlign w:val="center"/>
            <w:shd w:fill="F5F7F9"/>
            <w:tcMar>
              <w:top w:w="70" w:type="dxa"/>
              <w:bottom w:w="70" w:type="dxa"/>
              <w:left w:w="100" w:type="dxa"/>
              <w:right w:w="100" w:type="dxa"/>
            </w:tcMar>
          </w:tcPr>
          <w:p>
            <w:pPr>
              <w:keepNext w:val="0"/>
              <w:spacing w:after="0" w:before="0" w:line="250" w:lineRule="auto"/>
            </w:pPr>
            <w:r>
              <w:rPr>
                <w:sz w:val="21"/>
                <w:sz w:val="21"/>
              </w:rPr>
              <w:t>Не выводить наказание из одного ключевого слова</w:t>
            </w:r>
          </w:p>
        </w:tc>
      </w:tr>
      <w:tr>
        <w:trPr>
          <w:cantSplit/>
        </w:trPr>
        <w:tc>
          <w:tcPr>
            <w:tcW w:type="dxa" w:w="3823"/>
            <w:vAlign w:val="center"/>
            <w:shd w:fill="FFFFFF"/>
            <w:tcMar>
              <w:top w:w="70" w:type="dxa"/>
              <w:bottom w:w="70" w:type="dxa"/>
              <w:left w:w="100" w:type="dxa"/>
              <w:right w:w="100" w:type="dxa"/>
            </w:tcMar>
          </w:tcPr>
          <w:p>
            <w:pPr>
              <w:keepNext w:val="0"/>
              <w:spacing w:after="0" w:before="0" w:line="250" w:lineRule="auto"/>
            </w:pPr>
            <w:hyperlink r:id="rId32">
              <w:r>
                <w:rPr>
                  <w:color w:val="234E70"/>
                  <w:sz w:val="21"/>
                </w:rPr>
                <w:t>Правила единой ИС, №19313</w:t>
              </w:r>
            </w:hyperlink>
            <w:r>
              <w:rPr>
                <w:sz w:val="21"/>
                <w:sz w:val="21"/>
              </w:rPr>
              <w:t xml:space="preserve"> [23]</w:t>
            </w:r>
          </w:p>
        </w:tc>
        <w:tc>
          <w:tcPr>
            <w:tcW w:type="dxa" w:w="4100"/>
            <w:vAlign w:val="center"/>
            <w:shd w:fill="FFFFFF"/>
            <w:tcMar>
              <w:top w:w="70" w:type="dxa"/>
              <w:bottom w:w="70" w:type="dxa"/>
              <w:left w:w="100" w:type="dxa"/>
              <w:right w:w="100" w:type="dxa"/>
            </w:tcMar>
          </w:tcPr>
          <w:p>
            <w:pPr>
              <w:keepNext w:val="0"/>
              <w:spacing w:after="0" w:before="0" w:line="250" w:lineRule="auto"/>
            </w:pPr>
            <w:r>
              <w:rPr>
                <w:sz w:val="21"/>
                <w:sz w:val="21"/>
              </w:rPr>
              <w:t>Ведение системы долевого участия</w:t>
            </w:r>
          </w:p>
        </w:tc>
        <w:tc>
          <w:tcPr>
            <w:tcW w:type="dxa" w:w="5902"/>
            <w:vAlign w:val="center"/>
            <w:shd w:fill="FFFFFF"/>
            <w:tcMar>
              <w:top w:w="70" w:type="dxa"/>
              <w:bottom w:w="70" w:type="dxa"/>
              <w:left w:w="100" w:type="dxa"/>
              <w:right w:w="100" w:type="dxa"/>
            </w:tcMar>
          </w:tcPr>
          <w:p>
            <w:pPr>
              <w:keepNext w:val="0"/>
              <w:spacing w:after="0" w:before="0" w:line="250" w:lineRule="auto"/>
            </w:pPr>
            <w:r>
              <w:rPr>
                <w:sz w:val="21"/>
                <w:sz w:val="21"/>
              </w:rPr>
              <w:t>Разграничение публичного портала и внутреннего учёта</w:t>
            </w:r>
          </w:p>
        </w:tc>
      </w:tr>
      <w:tr>
        <w:trPr>
          <w:cantSplit/>
        </w:trPr>
        <w:tc>
          <w:tcPr>
            <w:tcW w:type="dxa" w:w="3823"/>
            <w:vAlign w:val="center"/>
            <w:shd w:fill="F5F7F9"/>
            <w:tcMar>
              <w:top w:w="70" w:type="dxa"/>
              <w:bottom w:w="70" w:type="dxa"/>
              <w:left w:w="100" w:type="dxa"/>
              <w:right w:w="100" w:type="dxa"/>
            </w:tcMar>
          </w:tcPr>
          <w:p>
            <w:pPr>
              <w:keepNext w:val="0"/>
              <w:spacing w:after="0" w:before="0" w:line="250" w:lineRule="auto"/>
            </w:pPr>
            <w:hyperlink r:id="rId33">
              <w:r>
                <w:rPr>
                  <w:color w:val="234E70"/>
                  <w:sz w:val="21"/>
                </w:rPr>
                <w:t>Правила учёта ДДУ, №14311</w:t>
              </w:r>
            </w:hyperlink>
            <w:r>
              <w:rPr>
                <w:sz w:val="21"/>
                <w:sz w:val="21"/>
              </w:rPr>
              <w:t xml:space="preserve"> [24]</w:t>
            </w:r>
          </w:p>
        </w:tc>
        <w:tc>
          <w:tcPr>
            <w:tcW w:type="dxa" w:w="4100"/>
            <w:vAlign w:val="center"/>
            <w:shd w:fill="F5F7F9"/>
            <w:tcMar>
              <w:top w:w="70" w:type="dxa"/>
              <w:bottom w:w="70" w:type="dxa"/>
              <w:left w:w="100" w:type="dxa"/>
              <w:right w:w="100" w:type="dxa"/>
            </w:tcMar>
          </w:tcPr>
          <w:p>
            <w:pPr>
              <w:keepNext w:val="0"/>
              <w:spacing w:after="0" w:before="0" w:line="250" w:lineRule="auto"/>
            </w:pPr>
            <w:r>
              <w:rPr>
                <w:sz w:val="21"/>
                <w:sz w:val="21"/>
              </w:rPr>
              <w:t>Учёт договоров, переуступок, изменений</w:t>
            </w:r>
          </w:p>
        </w:tc>
        <w:tc>
          <w:tcPr>
            <w:tcW w:type="dxa" w:w="5902"/>
            <w:vAlign w:val="center"/>
            <w:shd w:fill="F5F7F9"/>
            <w:tcMar>
              <w:top w:w="70" w:type="dxa"/>
              <w:bottom w:w="70" w:type="dxa"/>
              <w:left w:w="100" w:type="dxa"/>
              <w:right w:w="100" w:type="dxa"/>
            </w:tcMar>
          </w:tcPr>
          <w:p>
            <w:pPr>
              <w:keepNext w:val="0"/>
              <w:spacing w:after="0" w:before="0" w:line="250" w:lineRule="auto"/>
            </w:pPr>
            <w:r>
              <w:rPr>
                <w:sz w:val="21"/>
                <w:sz w:val="21"/>
              </w:rPr>
              <w:t>Будущая проверка договора; открытый массовый доступ к персональным ДДУ не подтверждён</w:t>
            </w:r>
          </w:p>
        </w:tc>
      </w:tr>
      <w:tr>
        <w:trPr>
          <w:cantSplit/>
        </w:trPr>
        <w:tc>
          <w:tcPr>
            <w:tcW w:type="dxa" w:w="3823"/>
            <w:vAlign w:val="center"/>
            <w:shd w:fill="FFFFFF"/>
            <w:tcMar>
              <w:top w:w="70" w:type="dxa"/>
              <w:bottom w:w="70" w:type="dxa"/>
              <w:left w:w="100" w:type="dxa"/>
              <w:right w:w="100" w:type="dxa"/>
            </w:tcMar>
          </w:tcPr>
          <w:p>
            <w:pPr>
              <w:keepNext w:val="0"/>
              <w:spacing w:after="0" w:before="0" w:line="250" w:lineRule="auto"/>
            </w:pPr>
            <w:hyperlink r:id="rId34">
              <w:r>
                <w:rPr>
                  <w:color w:val="234E70"/>
                  <w:sz w:val="21"/>
                </w:rPr>
                <w:t>Типовая форма ДДУ, приказ №345</w:t>
              </w:r>
            </w:hyperlink>
            <w:r>
              <w:rPr>
                <w:sz w:val="21"/>
                <w:sz w:val="21"/>
              </w:rPr>
              <w:t xml:space="preserve"> [25]</w:t>
            </w:r>
          </w:p>
        </w:tc>
        <w:tc>
          <w:tcPr>
            <w:tcW w:type="dxa" w:w="4100"/>
            <w:vAlign w:val="center"/>
            <w:shd w:fill="FFFFFF"/>
            <w:tcMar>
              <w:top w:w="70" w:type="dxa"/>
              <w:bottom w:w="70" w:type="dxa"/>
              <w:left w:w="100" w:type="dxa"/>
              <w:right w:w="100" w:type="dxa"/>
            </w:tcMar>
          </w:tcPr>
          <w:p>
            <w:pPr>
              <w:keepNext w:val="0"/>
              <w:spacing w:after="0" w:before="0" w:line="250" w:lineRule="auto"/>
            </w:pPr>
            <w:r>
              <w:rPr>
                <w:sz w:val="21"/>
                <w:sz w:val="21"/>
              </w:rPr>
              <w:t>Форма и обязательные сведения; редакция на дату договора</w:t>
            </w:r>
          </w:p>
        </w:tc>
        <w:tc>
          <w:tcPr>
            <w:tcW w:type="dxa" w:w="5902"/>
            <w:vAlign w:val="center"/>
            <w:shd w:fill="FFFFFF"/>
            <w:tcMar>
              <w:top w:w="70" w:type="dxa"/>
              <w:bottom w:w="70" w:type="dxa"/>
              <w:left w:w="100" w:type="dxa"/>
              <w:right w:w="100" w:type="dxa"/>
            </w:tcMar>
          </w:tcPr>
          <w:p>
            <w:pPr>
              <w:keepNext w:val="0"/>
              <w:spacing w:after="0" w:before="0" w:line="250" w:lineRule="auto"/>
            </w:pPr>
            <w:r>
              <w:rPr>
                <w:sz w:val="21"/>
                <w:sz w:val="21"/>
              </w:rPr>
              <w:t xml:space="preserve">Чек-лист документов; базовая страница вернула JS-оболочку, полная текущая форма отдельно не прочитана. Текст изменения 2025 года открыт </w:t>
            </w:r>
            <w:hyperlink r:id="rId35">
              <w:r>
                <w:rPr>
                  <w:color w:val="234E70"/>
                  <w:sz w:val="21"/>
                </w:rPr>
                <w:t>здесь</w:t>
              </w:r>
            </w:hyperlink>
            <w:r>
              <w:rPr>
                <w:sz w:val="21"/>
                <w:sz w:val="21"/>
              </w:rPr>
              <w:t xml:space="preserve"> [26]</w:t>
            </w:r>
          </w:p>
        </w:tc>
      </w:tr>
      <w:tr>
        <w:trPr>
          <w:cantSplit/>
        </w:trPr>
        <w:tc>
          <w:tcPr>
            <w:tcW w:type="dxa" w:w="3823"/>
            <w:vAlign w:val="center"/>
            <w:shd w:fill="F5F7F9"/>
            <w:tcMar>
              <w:top w:w="70" w:type="dxa"/>
              <w:bottom w:w="70" w:type="dxa"/>
              <w:left w:w="100" w:type="dxa"/>
              <w:right w:w="100" w:type="dxa"/>
            </w:tcMar>
          </w:tcPr>
          <w:p>
            <w:pPr>
              <w:keepNext w:val="0"/>
              <w:spacing w:after="0" w:before="0" w:line="250" w:lineRule="auto"/>
            </w:pPr>
            <w:hyperlink r:id="rId36">
              <w:r>
                <w:rPr>
                  <w:color w:val="234E70"/>
                  <w:sz w:val="21"/>
                </w:rPr>
                <w:t>Гражданский кодекс, Общая часть, ст.390</w:t>
              </w:r>
            </w:hyperlink>
            <w:r>
              <w:rPr>
                <w:sz w:val="21"/>
                <w:sz w:val="21"/>
              </w:rPr>
              <w:t xml:space="preserve"> [27]</w:t>
            </w:r>
          </w:p>
        </w:tc>
        <w:tc>
          <w:tcPr>
            <w:tcW w:type="dxa" w:w="4100"/>
            <w:vAlign w:val="center"/>
            <w:shd w:fill="F5F7F9"/>
            <w:tcMar>
              <w:top w:w="70" w:type="dxa"/>
              <w:bottom w:w="70" w:type="dxa"/>
              <w:left w:w="100" w:type="dxa"/>
              <w:right w:w="100" w:type="dxa"/>
            </w:tcMar>
          </w:tcPr>
          <w:p>
            <w:pPr>
              <w:keepNext w:val="0"/>
              <w:spacing w:after="0" w:before="0" w:line="250" w:lineRule="auto"/>
            </w:pPr>
            <w:r>
              <w:rPr>
                <w:sz w:val="21"/>
                <w:sz w:val="21"/>
              </w:rPr>
              <w:t>Ограничения предварительных договоров</w:t>
            </w:r>
          </w:p>
        </w:tc>
        <w:tc>
          <w:tcPr>
            <w:tcW w:type="dxa" w:w="5902"/>
            <w:vAlign w:val="center"/>
            <w:shd w:fill="F5F7F9"/>
            <w:tcMar>
              <w:top w:w="70" w:type="dxa"/>
              <w:bottom w:w="70" w:type="dxa"/>
              <w:left w:w="100" w:type="dxa"/>
              <w:right w:w="100" w:type="dxa"/>
            </w:tcMar>
          </w:tcPr>
          <w:p>
            <w:pPr>
              <w:keepNext w:val="0"/>
              <w:spacing w:after="0" w:before="0" w:line="250" w:lineRule="auto"/>
            </w:pPr>
            <w:r>
              <w:rPr>
                <w:sz w:val="21"/>
                <w:sz w:val="21"/>
              </w:rPr>
              <w:t xml:space="preserve">Юридическая оценка схемы. Смысл нормы подтверждён </w:t>
            </w:r>
            <w:hyperlink r:id="rId12">
              <w:r>
                <w:rPr>
                  <w:color w:val="234E70"/>
                  <w:sz w:val="21"/>
                </w:rPr>
                <w:t>разъяснением МИО</w:t>
              </w:r>
            </w:hyperlink>
            <w:r>
              <w:rPr>
                <w:sz w:val="21"/>
                <w:sz w:val="21"/>
              </w:rPr>
              <w:t xml:space="preserve"> [3]</w:t>
            </w:r>
          </w:p>
        </w:tc>
      </w:tr>
    </w:tbl>
    <w:p>
      <w:pPr>
        <w:spacing w:after="20" w:before="0" w:line="240" w:lineRule="auto"/>
      </w:pPr>
      <w:r>
        <w:rPr>
          <w:sz w:val="6"/>
        </w:rPr>
      </w:r>
    </w:p>
    <w:p>
      <w:r>
        <w:t xml:space="preserve">Прямой новый интерфейс Әділет при некоторых запросах возвращал оболочку с требованием JavaScript; текст ряда актов удалось получить через официальный </w:t>
      </w:r>
      <w:r>
        <w:rPr>
          <w:rFonts w:ascii="Liberation Mono" w:hAnsi="Liberation Mono"/>
          <w:sz w:val="19"/>
        </w:rPr>
        <w:t>old.adilet.zan.kz</w:t>
      </w:r>
      <w:r>
        <w:t xml:space="preserve">. Были и тайм-ауты. Это техническая доступность в исследовании, а не признак отмены акта. Адрес </w:t>
      </w:r>
      <w:r>
        <w:rPr>
          <w:rFonts w:ascii="Liberation Mono" w:hAnsi="Liberation Mono"/>
          <w:sz w:val="19"/>
        </w:rPr>
        <w:t>adilet.kz</w:t>
      </w:r>
      <w:r>
        <w:t xml:space="preserve"> не следует путать с официальным </w:t>
      </w:r>
      <w:r>
        <w:rPr>
          <w:rFonts w:ascii="Liberation Mono" w:hAnsi="Liberation Mono"/>
          <w:sz w:val="19"/>
        </w:rPr>
        <w:t>adilet.zan.kz</w:t>
      </w:r>
      <w:r>
        <w:t>: в правовых выводах приоритет отдан последнему.</w:t>
      </w:r>
    </w:p>
    <w:p>
      <w:pPr>
        <w:pStyle w:val="Heading2"/>
      </w:pPr>
      <w:r>
        <w:t>Как различать основания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2"/>
        <w:gridCol w:w="3379"/>
        <w:gridCol w:w="4347"/>
        <w:gridCol w:w="3436"/>
      </w:tblGrid>
      <w:tr>
        <w:trPr>
          <w:cantSplit/>
          <w:tblHeader/>
        </w:trPr>
        <w:tc>
          <w:tcPr>
            <w:tcW w:type="dxa" w:w="2662"/>
            <w:vAlign w:val="center"/>
            <w:shd w:fill="E5EDF3"/>
            <w:tcMar>
              <w:top w:w="70" w:type="dxa"/>
              <w:bottom w:w="70" w:type="dxa"/>
              <w:left w:w="100" w:type="dxa"/>
              <w:right w:w="100" w:type="dxa"/>
            </w:tcMar>
          </w:tcPr>
          <w:p>
            <w:pPr>
              <w:keepNext w:val="0"/>
              <w:spacing w:after="0" w:before="0" w:line="250" w:lineRule="auto"/>
            </w:pPr>
            <w:r>
              <w:rPr>
                <w:b/>
                <w:sz w:val="21"/>
                <w:sz w:val="21"/>
                <w:color w:val="000000"/>
              </w:rPr>
              <w:t>Механизм</w:t>
            </w:r>
          </w:p>
        </w:tc>
        <w:tc>
          <w:tcPr>
            <w:tcW w:type="dxa" w:w="3379"/>
            <w:vAlign w:val="center"/>
            <w:shd w:fill="E5EDF3"/>
            <w:tcMar>
              <w:top w:w="70" w:type="dxa"/>
              <w:bottom w:w="70" w:type="dxa"/>
              <w:left w:w="100" w:type="dxa"/>
              <w:right w:w="100" w:type="dxa"/>
            </w:tcMar>
          </w:tcPr>
          <w:p>
            <w:pPr>
              <w:keepNext w:val="0"/>
              <w:spacing w:after="0" w:before="0" w:line="250" w:lineRule="auto"/>
            </w:pPr>
            <w:r>
              <w:rPr>
                <w:b/>
                <w:sz w:val="21"/>
                <w:sz w:val="21"/>
                <w:color w:val="000000"/>
              </w:rPr>
              <w:t>Кто предоставляет ключевой документ</w:t>
            </w:r>
          </w:p>
        </w:tc>
        <w:tc>
          <w:tcPr>
            <w:tcW w:type="dxa" w:w="4347"/>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запрашивать у аналитика / из реестра</w:t>
            </w:r>
          </w:p>
        </w:tc>
        <w:tc>
          <w:tcPr>
            <w:tcW w:type="dxa" w:w="3436"/>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недостаточно</w:t>
            </w:r>
          </w:p>
        </w:tc>
      </w:tr>
      <w:tr>
        <w:trPr>
          <w:cantSplit/>
        </w:trPr>
        <w:tc>
          <w:tcPr>
            <w:tcW w:type="dxa" w:w="2662"/>
            <w:vAlign w:val="center"/>
            <w:shd w:fill="FFFFFF"/>
            <w:tcMar>
              <w:top w:w="70" w:type="dxa"/>
              <w:bottom w:w="70" w:type="dxa"/>
              <w:left w:w="100" w:type="dxa"/>
              <w:right w:w="100" w:type="dxa"/>
            </w:tcMar>
          </w:tcPr>
          <w:p>
            <w:pPr>
              <w:keepNext w:val="0"/>
              <w:spacing w:after="0" w:before="0" w:line="250" w:lineRule="auto"/>
            </w:pPr>
            <w:r>
              <w:rPr>
                <w:sz w:val="21"/>
                <w:sz w:val="21"/>
              </w:rPr>
              <w:t>Гарантия Единого оператора</w:t>
            </w:r>
          </w:p>
        </w:tc>
        <w:tc>
          <w:tcPr>
            <w:tcW w:type="dxa" w:w="3379"/>
            <w:vAlign w:val="center"/>
            <w:shd w:fill="FFFFFF"/>
            <w:tcMar>
              <w:top w:w="70" w:type="dxa"/>
              <w:bottom w:w="70" w:type="dxa"/>
              <w:left w:w="100" w:type="dxa"/>
              <w:right w:w="100" w:type="dxa"/>
            </w:tcMar>
          </w:tcPr>
          <w:p>
            <w:pPr>
              <w:keepNext w:val="0"/>
              <w:spacing w:after="0" w:before="0" w:line="250" w:lineRule="auto"/>
            </w:pPr>
            <w:r>
              <w:rPr>
                <w:sz w:val="21"/>
                <w:sz w:val="21"/>
              </w:rPr>
              <w:t>КЖК</w:t>
            </w:r>
          </w:p>
        </w:tc>
        <w:tc>
          <w:tcPr>
            <w:tcW w:type="dxa" w:w="4347"/>
            <w:vAlign w:val="center"/>
            <w:shd w:fill="FFFFFF"/>
            <w:tcMar>
              <w:top w:w="70" w:type="dxa"/>
              <w:bottom w:w="70" w:type="dxa"/>
              <w:left w:w="100" w:type="dxa"/>
              <w:right w:w="100" w:type="dxa"/>
            </w:tcMar>
          </w:tcPr>
          <w:p>
            <w:pPr>
              <w:keepNext w:val="0"/>
              <w:spacing w:after="0" w:before="0" w:line="250" w:lineRule="auto"/>
            </w:pPr>
            <w:r>
              <w:rPr>
                <w:sz w:val="21"/>
                <w:sz w:val="21"/>
              </w:rPr>
              <w:t>Договор гарантии: номер, дата, компания, проект, очередь/блок, текущий статус</w:t>
            </w:r>
          </w:p>
        </w:tc>
        <w:tc>
          <w:tcPr>
            <w:tcW w:type="dxa" w:w="3436"/>
            <w:vAlign w:val="center"/>
            <w:shd w:fill="FFFFFF"/>
            <w:tcMar>
              <w:top w:w="70" w:type="dxa"/>
              <w:bottom w:w="70" w:type="dxa"/>
              <w:left w:w="100" w:type="dxa"/>
              <w:right w:w="100" w:type="dxa"/>
            </w:tcMar>
          </w:tcPr>
          <w:p>
            <w:pPr>
              <w:keepNext w:val="0"/>
              <w:spacing w:after="0" w:before="0" w:line="250" w:lineRule="auto"/>
            </w:pPr>
            <w:r>
              <w:rPr>
                <w:sz w:val="21"/>
                <w:sz w:val="21"/>
              </w:rPr>
              <w:t>Заявка на гарантию, письмо о рассмотрении, логотип КЖК</w:t>
            </w:r>
          </w:p>
        </w:tc>
      </w:tr>
      <w:tr>
        <w:trPr>
          <w:cantSplit/>
        </w:trPr>
        <w:tc>
          <w:tcPr>
            <w:tcW w:type="dxa" w:w="2662"/>
            <w:vAlign w:val="center"/>
            <w:shd w:fill="F5F7F9"/>
            <w:tcMar>
              <w:top w:w="70" w:type="dxa"/>
              <w:bottom w:w="70" w:type="dxa"/>
              <w:left w:w="100" w:type="dxa"/>
              <w:right w:w="100" w:type="dxa"/>
            </w:tcMar>
          </w:tcPr>
          <w:p>
            <w:pPr>
              <w:keepNext w:val="0"/>
              <w:spacing w:after="0" w:before="0" w:line="250" w:lineRule="auto"/>
            </w:pPr>
            <w:r>
              <w:rPr>
                <w:sz w:val="21"/>
                <w:sz w:val="21"/>
              </w:rPr>
              <w:t>Участие БВУ в проекте</w:t>
            </w:r>
          </w:p>
        </w:tc>
        <w:tc>
          <w:tcPr>
            <w:tcW w:type="dxa" w:w="3379"/>
            <w:vAlign w:val="center"/>
            <w:shd w:fill="F5F7F9"/>
            <w:tcMar>
              <w:top w:w="70" w:type="dxa"/>
              <w:bottom w:w="70" w:type="dxa"/>
              <w:left w:w="100" w:type="dxa"/>
              <w:right w:w="100" w:type="dxa"/>
            </w:tcMar>
          </w:tcPr>
          <w:p>
            <w:pPr>
              <w:keepNext w:val="0"/>
              <w:spacing w:after="0" w:before="0" w:line="250" w:lineRule="auto"/>
            </w:pPr>
            <w:r>
              <w:rPr>
                <w:sz w:val="21"/>
                <w:sz w:val="21"/>
              </w:rPr>
              <w:t>Финансирование - БВУ; разрешение на деньги дольщиков - МИО</w:t>
            </w:r>
          </w:p>
        </w:tc>
        <w:tc>
          <w:tcPr>
            <w:tcW w:type="dxa" w:w="4347"/>
            <w:vAlign w:val="center"/>
            <w:shd w:fill="F5F7F9"/>
            <w:tcMar>
              <w:top w:w="70" w:type="dxa"/>
              <w:bottom w:w="70" w:type="dxa"/>
              <w:left w:w="100" w:type="dxa"/>
              <w:right w:w="100" w:type="dxa"/>
            </w:tcMar>
          </w:tcPr>
          <w:p>
            <w:pPr>
              <w:keepNext w:val="0"/>
              <w:spacing w:after="0" w:before="0" w:line="250" w:lineRule="auto"/>
            </w:pPr>
            <w:r>
              <w:rPr>
                <w:sz w:val="21"/>
                <w:sz w:val="21"/>
              </w:rPr>
              <w:t>Разрешение МИО и идентификация банковского механизма; договорные сведения при законном доступе</w:t>
            </w:r>
          </w:p>
        </w:tc>
        <w:tc>
          <w:tcPr>
            <w:tcW w:type="dxa" w:w="3436"/>
            <w:vAlign w:val="center"/>
            <w:shd w:fill="F5F7F9"/>
            <w:tcMar>
              <w:top w:w="70" w:type="dxa"/>
              <w:bottom w:w="70" w:type="dxa"/>
              <w:left w:w="100" w:type="dxa"/>
              <w:right w:w="100" w:type="dxa"/>
            </w:tcMar>
          </w:tcPr>
          <w:p>
            <w:pPr>
              <w:keepNext w:val="0"/>
              <w:spacing w:after="0" w:before="0" w:line="250" w:lineRule="auto"/>
            </w:pPr>
            <w:r>
              <w:rPr>
                <w:sz w:val="21"/>
                <w:sz w:val="21"/>
              </w:rPr>
              <w:t>Реклама ипотеки, «партнёр банка», обычный кредит застройщика</w:t>
            </w:r>
          </w:p>
        </w:tc>
      </w:tr>
      <w:tr>
        <w:trPr>
          <w:cantSplit/>
        </w:trPr>
        <w:tc>
          <w:tcPr>
            <w:tcW w:type="dxa" w:w="2662"/>
            <w:vAlign w:val="center"/>
            <w:shd w:fill="FFFFFF"/>
            <w:tcMar>
              <w:top w:w="70" w:type="dxa"/>
              <w:bottom w:w="70" w:type="dxa"/>
              <w:left w:w="100" w:type="dxa"/>
              <w:right w:w="100" w:type="dxa"/>
            </w:tcMar>
          </w:tcPr>
          <w:p>
            <w:pPr>
              <w:keepNext w:val="0"/>
              <w:spacing w:after="0" w:before="0" w:line="250" w:lineRule="auto"/>
            </w:pPr>
            <w:r>
              <w:rPr>
                <w:sz w:val="21"/>
                <w:sz w:val="21"/>
              </w:rPr>
              <w:t>Привлечение после возведения каркаса</w:t>
            </w:r>
          </w:p>
        </w:tc>
        <w:tc>
          <w:tcPr>
            <w:tcW w:type="dxa" w:w="3379"/>
            <w:vAlign w:val="center"/>
            <w:shd w:fill="FFFFFF"/>
            <w:tcMar>
              <w:top w:w="70" w:type="dxa"/>
              <w:bottom w:w="70" w:type="dxa"/>
              <w:left w:w="100" w:type="dxa"/>
              <w:right w:w="100" w:type="dxa"/>
            </w:tcMar>
          </w:tcPr>
          <w:p>
            <w:pPr>
              <w:keepNext w:val="0"/>
              <w:spacing w:after="0" w:before="0" w:line="250" w:lineRule="auto"/>
            </w:pPr>
            <w:r>
              <w:rPr>
                <w:sz w:val="21"/>
                <w:sz w:val="21"/>
              </w:rPr>
              <w:t>МИО</w:t>
            </w:r>
          </w:p>
        </w:tc>
        <w:tc>
          <w:tcPr>
            <w:tcW w:type="dxa" w:w="4347"/>
            <w:vAlign w:val="center"/>
            <w:shd w:fill="FFFFFF"/>
            <w:tcMar>
              <w:top w:w="70" w:type="dxa"/>
              <w:bottom w:w="70" w:type="dxa"/>
              <w:left w:w="100" w:type="dxa"/>
              <w:right w:w="100" w:type="dxa"/>
            </w:tcMar>
          </w:tcPr>
          <w:p>
            <w:pPr>
              <w:keepNext w:val="0"/>
              <w:spacing w:after="0" w:before="0" w:line="250" w:lineRule="auto"/>
            </w:pPr>
            <w:r>
              <w:rPr>
                <w:sz w:val="21"/>
                <w:sz w:val="21"/>
              </w:rPr>
              <w:t>Разрешение МИО для конкретного объекта; документы завершения каркаса и инжиниринга - при доступе</w:t>
            </w:r>
          </w:p>
        </w:tc>
        <w:tc>
          <w:tcPr>
            <w:tcW w:type="dxa" w:w="3436"/>
            <w:vAlign w:val="center"/>
            <w:shd w:fill="FFFFFF"/>
            <w:tcMar>
              <w:top w:w="70" w:type="dxa"/>
              <w:bottom w:w="70" w:type="dxa"/>
              <w:left w:w="100" w:type="dxa"/>
              <w:right w:w="100" w:type="dxa"/>
            </w:tcMar>
          </w:tcPr>
          <w:p>
            <w:pPr>
              <w:keepNext w:val="0"/>
              <w:spacing w:after="0" w:before="0" w:line="250" w:lineRule="auto"/>
            </w:pPr>
            <w:r>
              <w:rPr>
                <w:sz w:val="21"/>
                <w:sz w:val="21"/>
              </w:rPr>
              <w:t>Фотография каркаса без разрешения</w:t>
            </w:r>
          </w:p>
        </w:tc>
      </w:tr>
    </w:tbl>
    <w:p>
      <w:pPr>
        <w:spacing w:after="20" w:before="0" w:line="240" w:lineRule="auto"/>
      </w:pPr>
      <w:r>
        <w:rPr>
          <w:sz w:val="6"/>
        </w:rPr>
      </w:r>
    </w:p>
    <w:p>
      <w:r>
        <w:t xml:space="preserve">Источник разграничения: </w:t>
      </w:r>
      <w:hyperlink r:id="rId11">
        <w:r>
          <w:rPr>
            <w:color w:val="234E70"/>
          </w:rPr>
          <w:t>официальная памятка КЖК</w:t>
        </w:r>
      </w:hyperlink>
      <w:r>
        <w:rPr>
          <w:sz w:val="18"/>
        </w:rPr>
        <w:t xml:space="preserve"> [2]</w:t>
      </w:r>
      <w:r>
        <w:t xml:space="preserve">. Закон устанавливает требования к опыту и ресурсам застройщика, уполномоченной компании, земле, проектной документации и инжинирингу, различающиеся по механизму. Проверка этих требований полностью по одной рекламе невозможна. Открытая карточка госуслуги показывает состав документов, но её старые числовые пороги нельзя считать актуальными без сверки с редакцией НПА. </w:t>
      </w:r>
      <w:hyperlink r:id="rId37">
        <w:r>
          <w:rPr>
            <w:color w:val="234E70"/>
          </w:rPr>
          <w:t>Госуслуга</w:t>
        </w:r>
      </w:hyperlink>
      <w:r>
        <w:rPr>
          <w:sz w:val="18"/>
        </w:rPr>
        <w:t xml:space="preserve"> [28]</w:t>
      </w:r>
      <w:r>
        <w:t>.</w:t>
      </w:r>
    </w:p>
    <w:p>
      <w:r>
        <w:t xml:space="preserve">Договор гарантии в рамках реновации - дополнение 2026 года, которое требует отдельного типа документов, а не самостоятельной придуманной «четвёртой лицензии». Для MVP достаточно обычных трёх механизмов из ТЗ и расширяемой модели. </w:t>
      </w:r>
      <w:hyperlink r:id="rId38">
        <w:r>
          <w:rPr>
            <w:color w:val="234E70"/>
          </w:rPr>
          <w:t>Типовая форма реновационного ДДУ от 15.04.2026</w:t>
        </w:r>
      </w:hyperlink>
      <w:r>
        <w:rPr>
          <w:sz w:val="18"/>
        </w:rPr>
        <w:t xml:space="preserve"> [29]</w:t>
      </w:r>
      <w:r>
        <w:t>.</w:t>
      </w:r>
    </w:p>
    <w:p>
      <w:pPr>
        <w:pStyle w:val="Heading2"/>
      </w:pPr>
      <w:r>
        <w:t>ДДУ предварительные договоры и реклама</w:t>
      </w:r>
    </w:p>
    <w:p>
      <w:r>
        <w:t xml:space="preserve">С 12.03.2026 ДДУ оформляется электронно, удостоверяется ЭЦП и учитывается через профильную систему. Предварительные договоры купли-продажи, инвестирования, бронирования и финансовой помощи не должны использоваться для обхода требований долевого участия при покупке будущего жилья. Квалификация зависит от содержания обязательств и фактического движения денег. </w:t>
      </w:r>
      <w:hyperlink r:id="rId12">
        <w:r>
          <w:rPr>
            <w:color w:val="234E70"/>
          </w:rPr>
          <w:t>Разъяснение местного органа</w:t>
        </w:r>
      </w:hyperlink>
      <w:r>
        <w:rPr>
          <w:sz w:val="18"/>
        </w:rPr>
        <w:t xml:space="preserve"> [3]</w:t>
      </w:r>
      <w:r>
        <w:t>.</w:t>
      </w:r>
    </w:p>
    <w:p>
      <w:r>
        <w:t xml:space="preserve">Реклама продажи долей в строящемся жилье должна содержать предусмотренные законом реквизиты применимого разрешения/гарантии и сведения об участниках. Для автоматизации полезен поиск номера, даты и наименований, а затем сверка с документом. OCR, не увидевший мелкую надпись, не доказывает её отсутствие. </w:t>
      </w:r>
      <w:hyperlink r:id="rId29">
        <w:r>
          <w:rPr>
            <w:color w:val="234E70"/>
          </w:rPr>
          <w:t>Закон о рекламе</w:t>
        </w:r>
      </w:hyperlink>
      <w:r>
        <w:rPr>
          <w:sz w:val="18"/>
        </w:rPr>
        <w:t xml:space="preserve"> [20]</w:t>
      </w:r>
      <w:r>
        <w:t xml:space="preserve">, </w:t>
      </w:r>
      <w:hyperlink r:id="rId22">
        <w:r>
          <w:rPr>
            <w:color w:val="234E70"/>
          </w:rPr>
          <w:t>закон о долевом участии, ст.23</w:t>
        </w:r>
      </w:hyperlink>
      <w:r>
        <w:rPr>
          <w:sz w:val="18"/>
        </w:rPr>
        <w:t xml:space="preserve"> [13]</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4"/>
        <w:gridCol w:w="4616"/>
        <w:gridCol w:w="5914"/>
      </w:tblGrid>
      <w:tr>
        <w:trPr>
          <w:cantSplit/>
          <w:tblHeader/>
        </w:trPr>
        <w:tc>
          <w:tcPr>
            <w:tcW w:type="dxa" w:w="3294"/>
            <w:vAlign w:val="center"/>
            <w:shd w:fill="E5EDF3"/>
            <w:tcMar>
              <w:top w:w="70" w:type="dxa"/>
              <w:bottom w:w="70" w:type="dxa"/>
              <w:left w:w="100" w:type="dxa"/>
              <w:right w:w="100" w:type="dxa"/>
            </w:tcMar>
          </w:tcPr>
          <w:p>
            <w:pPr>
              <w:keepNext w:val="0"/>
              <w:spacing w:after="0" w:before="0" w:line="250" w:lineRule="auto"/>
            </w:pPr>
            <w:r>
              <w:rPr>
                <w:b/>
                <w:sz w:val="21"/>
                <w:sz w:val="21"/>
                <w:color w:val="000000"/>
              </w:rPr>
              <w:t>Наблюдение</w:t>
            </w:r>
          </w:p>
        </w:tc>
        <w:tc>
          <w:tcPr>
            <w:tcW w:type="dxa" w:w="4616"/>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Корректный вывод системы</w:t>
            </w:r>
          </w:p>
        </w:tc>
        <w:tc>
          <w:tcPr>
            <w:tcW w:type="dxa" w:w="5914"/>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ещё проверить</w:t>
            </w:r>
          </w:p>
        </w:tc>
      </w:tr>
      <w:tr>
        <w:trPr>
          <w:cantSplit/>
        </w:trPr>
        <w:tc>
          <w:tcPr>
            <w:tcW w:type="dxa" w:w="3294"/>
            <w:vAlign w:val="center"/>
            <w:shd w:fill="FFFFFF"/>
            <w:tcMar>
              <w:top w:w="70" w:type="dxa"/>
              <w:bottom w:w="70" w:type="dxa"/>
              <w:left w:w="100" w:type="dxa"/>
              <w:right w:w="100" w:type="dxa"/>
            </w:tcMar>
          </w:tcPr>
          <w:p>
            <w:pPr>
              <w:keepNext w:val="0"/>
              <w:spacing w:after="0" w:before="0" w:line="250" w:lineRule="auto"/>
            </w:pPr>
            <w:r>
              <w:rPr>
                <w:sz w:val="21"/>
                <w:sz w:val="21"/>
              </w:rPr>
              <w:t>«Забронируйте бесплатно»</w:t>
            </w:r>
          </w:p>
        </w:tc>
        <w:tc>
          <w:tcPr>
            <w:tcW w:type="dxa" w:w="4616"/>
            <w:vAlign w:val="center"/>
            <w:shd w:fill="FFFFFF"/>
            <w:tcMar>
              <w:top w:w="70" w:type="dxa"/>
              <w:bottom w:w="70" w:type="dxa"/>
              <w:left w:w="100" w:type="dxa"/>
              <w:right w:w="100" w:type="dxa"/>
            </w:tcMar>
          </w:tcPr>
          <w:p>
            <w:pPr>
              <w:keepNext w:val="0"/>
              <w:spacing w:after="0" w:before="0" w:line="250" w:lineRule="auto"/>
            </w:pPr>
            <w:r>
              <w:rPr>
                <w:sz w:val="21"/>
                <w:sz w:val="21"/>
              </w:rPr>
              <w:t>Нет прямого предложения оплаты в этом фрагменте</w:t>
            </w:r>
          </w:p>
        </w:tc>
        <w:tc>
          <w:tcPr>
            <w:tcW w:type="dxa" w:w="5914"/>
            <w:vAlign w:val="center"/>
            <w:shd w:fill="FFFFFF"/>
            <w:tcMar>
              <w:top w:w="70" w:type="dxa"/>
              <w:bottom w:w="70" w:type="dxa"/>
              <w:left w:w="100" w:type="dxa"/>
              <w:right w:w="100" w:type="dxa"/>
            </w:tcMar>
          </w:tcPr>
          <w:p>
            <w:pPr>
              <w:keepNext w:val="0"/>
              <w:spacing w:after="0" w:before="0" w:line="250" w:lineRule="auto"/>
            </w:pPr>
            <w:r>
              <w:rPr>
                <w:sz w:val="21"/>
                <w:sz w:val="21"/>
              </w:rPr>
              <w:t>Полные условия, статус объекта</w:t>
            </w:r>
          </w:p>
        </w:tc>
      </w:tr>
      <w:tr>
        <w:trPr>
          <w:cantSplit/>
        </w:trPr>
        <w:tc>
          <w:tcPr>
            <w:tcW w:type="dxa" w:w="3294"/>
            <w:vAlign w:val="center"/>
            <w:shd w:fill="F5F7F9"/>
            <w:tcMar>
              <w:top w:w="70" w:type="dxa"/>
              <w:bottom w:w="70" w:type="dxa"/>
              <w:left w:w="100" w:type="dxa"/>
              <w:right w:w="100" w:type="dxa"/>
            </w:tcMar>
          </w:tcPr>
          <w:p>
            <w:pPr>
              <w:keepNext w:val="0"/>
              <w:spacing w:after="0" w:before="0" w:line="250" w:lineRule="auto"/>
            </w:pPr>
            <w:r>
              <w:rPr>
                <w:sz w:val="21"/>
                <w:sz w:val="21"/>
              </w:rPr>
              <w:t>«Бронь 100 000 ₸»</w:t>
            </w:r>
          </w:p>
        </w:tc>
        <w:tc>
          <w:tcPr>
            <w:tcW w:type="dxa" w:w="4616"/>
            <w:vAlign w:val="center"/>
            <w:shd w:fill="F5F7F9"/>
            <w:tcMar>
              <w:top w:w="70" w:type="dxa"/>
              <w:bottom w:w="70" w:type="dxa"/>
              <w:left w:w="100" w:type="dxa"/>
              <w:right w:w="100" w:type="dxa"/>
            </w:tcMar>
          </w:tcPr>
          <w:p>
            <w:pPr>
              <w:keepNext w:val="0"/>
              <w:spacing w:after="0" w:before="0" w:line="250" w:lineRule="auto"/>
            </w:pPr>
            <w:r>
              <w:rPr>
                <w:sz w:val="21"/>
                <w:sz w:val="21"/>
              </w:rPr>
              <w:t>Найдено предложение денежного платежа; кандидат R2</w:t>
            </w:r>
          </w:p>
        </w:tc>
        <w:tc>
          <w:tcPr>
            <w:tcW w:type="dxa" w:w="5914"/>
            <w:vAlign w:val="center"/>
            <w:shd w:fill="F5F7F9"/>
            <w:tcMar>
              <w:top w:w="70" w:type="dxa"/>
              <w:bottom w:w="70" w:type="dxa"/>
              <w:left w:w="100" w:type="dxa"/>
              <w:right w:w="100" w:type="dxa"/>
            </w:tcMar>
          </w:tcPr>
          <w:p>
            <w:pPr>
              <w:keepNext w:val="0"/>
              <w:spacing w:after="0" w:before="0" w:line="250" w:lineRule="auto"/>
            </w:pPr>
            <w:r>
              <w:rPr>
                <w:sz w:val="21"/>
                <w:sz w:val="21"/>
              </w:rPr>
              <w:t>Возвратность, назначение, договор, адресат платежа, применимость закона</w:t>
            </w:r>
          </w:p>
        </w:tc>
      </w:tr>
      <w:tr>
        <w:trPr>
          <w:cantSplit/>
        </w:trPr>
        <w:tc>
          <w:tcPr>
            <w:tcW w:type="dxa" w:w="3294"/>
            <w:vAlign w:val="center"/>
            <w:shd w:fill="FFFFFF"/>
            <w:tcMar>
              <w:top w:w="70" w:type="dxa"/>
              <w:bottom w:w="70" w:type="dxa"/>
              <w:left w:w="100" w:type="dxa"/>
              <w:right w:w="100" w:type="dxa"/>
            </w:tcMar>
          </w:tcPr>
          <w:p>
            <w:pPr>
              <w:keepNext w:val="0"/>
              <w:spacing w:after="0" w:before="0" w:line="250" w:lineRule="auto"/>
            </w:pPr>
            <w:r>
              <w:rPr>
                <w:sz w:val="21"/>
                <w:sz w:val="21"/>
              </w:rPr>
              <w:t>«Рассрочка 0%»</w:t>
            </w:r>
          </w:p>
        </w:tc>
        <w:tc>
          <w:tcPr>
            <w:tcW w:type="dxa" w:w="4616"/>
            <w:vAlign w:val="center"/>
            <w:shd w:fill="FFFFFF"/>
            <w:tcMar>
              <w:top w:w="70" w:type="dxa"/>
              <w:bottom w:w="70" w:type="dxa"/>
              <w:left w:w="100" w:type="dxa"/>
              <w:right w:w="100" w:type="dxa"/>
            </w:tcMar>
          </w:tcPr>
          <w:p>
            <w:pPr>
              <w:keepNext w:val="0"/>
              <w:spacing w:after="0" w:before="0" w:line="250" w:lineRule="auto"/>
            </w:pPr>
            <w:r>
              <w:rPr>
                <w:sz w:val="21"/>
                <w:sz w:val="21"/>
              </w:rPr>
              <w:t>Условие оплаты, требующее уточнения</w:t>
            </w:r>
          </w:p>
        </w:tc>
        <w:tc>
          <w:tcPr>
            <w:tcW w:type="dxa" w:w="5914"/>
            <w:vAlign w:val="center"/>
            <w:shd w:fill="FFFFFF"/>
            <w:tcMar>
              <w:top w:w="70" w:type="dxa"/>
              <w:bottom w:w="70" w:type="dxa"/>
              <w:left w:w="100" w:type="dxa"/>
              <w:right w:w="100" w:type="dxa"/>
            </w:tcMar>
          </w:tcPr>
          <w:p>
            <w:pPr>
              <w:keepNext w:val="0"/>
              <w:spacing w:after="0" w:before="0" w:line="250" w:lineRule="auto"/>
            </w:pPr>
            <w:r>
              <w:rPr>
                <w:sz w:val="21"/>
                <w:sz w:val="21"/>
              </w:rPr>
              <w:t>Конкретный взнос и сроки; нельзя автоматически приравнять к депозиту</w:t>
            </w:r>
          </w:p>
        </w:tc>
      </w:tr>
      <w:tr>
        <w:trPr>
          <w:cantSplit/>
        </w:trPr>
        <w:tc>
          <w:tcPr>
            <w:tcW w:type="dxa" w:w="3294"/>
            <w:vAlign w:val="center"/>
            <w:shd w:fill="F5F7F9"/>
            <w:tcMar>
              <w:top w:w="70" w:type="dxa"/>
              <w:bottom w:w="70" w:type="dxa"/>
              <w:left w:w="100" w:type="dxa"/>
              <w:right w:w="100" w:type="dxa"/>
            </w:tcMar>
          </w:tcPr>
          <w:p>
            <w:pPr>
              <w:keepNext w:val="0"/>
              <w:spacing w:after="0" w:before="0" w:line="250" w:lineRule="auto"/>
            </w:pPr>
            <w:r>
              <w:rPr>
                <w:sz w:val="21"/>
                <w:sz w:val="21"/>
              </w:rPr>
              <w:t>«Первый взнос 30% до сдачи»</w:t>
            </w:r>
          </w:p>
        </w:tc>
        <w:tc>
          <w:tcPr>
            <w:tcW w:type="dxa" w:w="4616"/>
            <w:vAlign w:val="center"/>
            <w:shd w:fill="F5F7F9"/>
            <w:tcMar>
              <w:top w:w="70" w:type="dxa"/>
              <w:bottom w:w="70" w:type="dxa"/>
              <w:left w:w="100" w:type="dxa"/>
              <w:right w:w="100" w:type="dxa"/>
            </w:tcMar>
          </w:tcPr>
          <w:p>
            <w:pPr>
              <w:keepNext w:val="0"/>
              <w:spacing w:after="0" w:before="0" w:line="250" w:lineRule="auto"/>
            </w:pPr>
            <w:r>
              <w:rPr>
                <w:sz w:val="21"/>
                <w:sz w:val="21"/>
              </w:rPr>
              <w:t>Прямое условие оплаты и признак будущей передачи</w:t>
            </w:r>
          </w:p>
        </w:tc>
        <w:tc>
          <w:tcPr>
            <w:tcW w:type="dxa" w:w="5914"/>
            <w:vAlign w:val="center"/>
            <w:shd w:fill="F5F7F9"/>
            <w:tcMar>
              <w:top w:w="70" w:type="dxa"/>
              <w:bottom w:w="70" w:type="dxa"/>
              <w:left w:w="100" w:type="dxa"/>
              <w:right w:w="100" w:type="dxa"/>
            </w:tcMar>
          </w:tcPr>
          <w:p>
            <w:pPr>
              <w:keepNext w:val="0"/>
              <w:spacing w:after="0" w:before="0" w:line="250" w:lineRule="auto"/>
            </w:pPr>
            <w:r>
              <w:rPr>
                <w:sz w:val="21"/>
                <w:sz w:val="21"/>
              </w:rPr>
              <w:t>Основание, ДДУ, очередь, дата</w:t>
            </w:r>
          </w:p>
        </w:tc>
      </w:tr>
      <w:tr>
        <w:trPr>
          <w:cantSplit/>
        </w:trPr>
        <w:tc>
          <w:tcPr>
            <w:tcW w:type="dxa" w:w="3294"/>
            <w:vAlign w:val="center"/>
            <w:shd w:fill="FFFFFF"/>
            <w:tcMar>
              <w:top w:w="70" w:type="dxa"/>
              <w:bottom w:w="70" w:type="dxa"/>
              <w:left w:w="100" w:type="dxa"/>
              <w:right w:w="100" w:type="dxa"/>
            </w:tcMar>
          </w:tcPr>
          <w:p>
            <w:pPr>
              <w:keepNext w:val="0"/>
              <w:spacing w:after="0" w:before="0" w:line="250" w:lineRule="auto"/>
            </w:pPr>
            <w:r>
              <w:rPr>
                <w:sz w:val="21"/>
                <w:sz w:val="21"/>
              </w:rPr>
              <w:t>«Ипотека банка X»</w:t>
            </w:r>
          </w:p>
        </w:tc>
        <w:tc>
          <w:tcPr>
            <w:tcW w:type="dxa" w:w="4616"/>
            <w:vAlign w:val="center"/>
            <w:shd w:fill="FFFFFF"/>
            <w:tcMar>
              <w:top w:w="70" w:type="dxa"/>
              <w:bottom w:w="70" w:type="dxa"/>
              <w:left w:w="100" w:type="dxa"/>
              <w:right w:w="100" w:type="dxa"/>
            </w:tcMar>
          </w:tcPr>
          <w:p>
            <w:pPr>
              <w:keepNext w:val="0"/>
              <w:spacing w:after="0" w:before="0" w:line="250" w:lineRule="auto"/>
            </w:pPr>
            <w:r>
              <w:rPr>
                <w:sz w:val="21"/>
                <w:sz w:val="21"/>
              </w:rPr>
              <w:t>Упоминание кредитного продукта</w:t>
            </w:r>
          </w:p>
        </w:tc>
        <w:tc>
          <w:tcPr>
            <w:tcW w:type="dxa" w:w="5914"/>
            <w:vAlign w:val="center"/>
            <w:shd w:fill="FFFFFF"/>
            <w:tcMar>
              <w:top w:w="70" w:type="dxa"/>
              <w:bottom w:w="70" w:type="dxa"/>
              <w:left w:w="100" w:type="dxa"/>
              <w:right w:w="100" w:type="dxa"/>
            </w:tcMar>
          </w:tcPr>
          <w:p>
            <w:pPr>
              <w:keepNext w:val="0"/>
              <w:spacing w:after="0" w:before="0" w:line="250" w:lineRule="auto"/>
            </w:pPr>
            <w:r>
              <w:rPr>
                <w:sz w:val="21"/>
                <w:sz w:val="21"/>
              </w:rPr>
              <w:t>Документ основания; не объявлять банковский механизм подтверждённым</w:t>
            </w:r>
          </w:p>
        </w:tc>
      </w:tr>
      <w:tr>
        <w:trPr>
          <w:cantSplit/>
        </w:trPr>
        <w:tc>
          <w:tcPr>
            <w:tcW w:type="dxa" w:w="3294"/>
            <w:vAlign w:val="center"/>
            <w:shd w:fill="F5F7F9"/>
            <w:tcMar>
              <w:top w:w="70" w:type="dxa"/>
              <w:bottom w:w="70" w:type="dxa"/>
              <w:left w:w="100" w:type="dxa"/>
              <w:right w:w="100" w:type="dxa"/>
            </w:tcMar>
          </w:tcPr>
          <w:p>
            <w:pPr>
              <w:keepNext w:val="0"/>
              <w:spacing w:after="0" w:before="0" w:line="250" w:lineRule="auto"/>
            </w:pPr>
            <w:r>
              <w:rPr>
                <w:sz w:val="21"/>
                <w:sz w:val="21"/>
              </w:rPr>
              <w:t>«АПЗ / экспертиза получены»</w:t>
            </w:r>
          </w:p>
        </w:tc>
        <w:tc>
          <w:tcPr>
            <w:tcW w:type="dxa" w:w="4616"/>
            <w:vAlign w:val="center"/>
            <w:shd w:fill="F5F7F9"/>
            <w:tcMar>
              <w:top w:w="70" w:type="dxa"/>
              <w:bottom w:w="70" w:type="dxa"/>
              <w:left w:w="100" w:type="dxa"/>
              <w:right w:w="100" w:type="dxa"/>
            </w:tcMar>
          </w:tcPr>
          <w:p>
            <w:pPr>
              <w:keepNext w:val="0"/>
              <w:spacing w:after="0" w:before="0" w:line="250" w:lineRule="auto"/>
            </w:pPr>
            <w:r>
              <w:rPr>
                <w:sz w:val="21"/>
                <w:sz w:val="21"/>
              </w:rPr>
              <w:t>Строительный документ указан</w:t>
            </w:r>
          </w:p>
        </w:tc>
        <w:tc>
          <w:tcPr>
            <w:tcW w:type="dxa" w:w="5914"/>
            <w:vAlign w:val="center"/>
            <w:shd w:fill="F5F7F9"/>
            <w:tcMar>
              <w:top w:w="70" w:type="dxa"/>
              <w:bottom w:w="70" w:type="dxa"/>
              <w:left w:w="100" w:type="dxa"/>
              <w:right w:w="100" w:type="dxa"/>
            </w:tcMar>
          </w:tcPr>
          <w:p>
            <w:pPr>
              <w:keepNext w:val="0"/>
              <w:spacing w:after="0" w:before="0" w:line="250" w:lineRule="auto"/>
            </w:pPr>
            <w:r>
              <w:rPr>
                <w:sz w:val="21"/>
                <w:sz w:val="21"/>
              </w:rPr>
              <w:t>Разрешение на деньги / гарантия - отдельная проверка</w:t>
            </w:r>
          </w:p>
        </w:tc>
      </w:tr>
      <w:tr>
        <w:trPr>
          <w:cantSplit/>
        </w:trPr>
        <w:tc>
          <w:tcPr>
            <w:tcW w:type="dxa" w:w="3294"/>
            <w:vAlign w:val="center"/>
            <w:shd w:fill="FFFFFF"/>
            <w:tcMar>
              <w:top w:w="70" w:type="dxa"/>
              <w:bottom w:w="70" w:type="dxa"/>
              <w:left w:w="100" w:type="dxa"/>
              <w:right w:w="100" w:type="dxa"/>
            </w:tcMar>
          </w:tcPr>
          <w:p>
            <w:pPr>
              <w:keepNext w:val="0"/>
              <w:spacing w:after="0" w:before="0" w:line="250" w:lineRule="auto"/>
            </w:pPr>
            <w:r>
              <w:rPr>
                <w:sz w:val="21"/>
                <w:sz w:val="21"/>
              </w:rPr>
              <w:t>«Разрешение скоро будет»</w:t>
            </w:r>
          </w:p>
        </w:tc>
        <w:tc>
          <w:tcPr>
            <w:tcW w:type="dxa" w:w="4616"/>
            <w:vAlign w:val="center"/>
            <w:shd w:fill="FFFFFF"/>
            <w:tcMar>
              <w:top w:w="70" w:type="dxa"/>
              <w:bottom w:w="70" w:type="dxa"/>
              <w:left w:w="100" w:type="dxa"/>
              <w:right w:w="100" w:type="dxa"/>
            </w:tcMar>
          </w:tcPr>
          <w:p>
            <w:pPr>
              <w:keepNext w:val="0"/>
              <w:spacing w:after="0" w:before="0" w:line="250" w:lineRule="auto"/>
            </w:pPr>
            <w:r>
              <w:rPr>
                <w:sz w:val="21"/>
                <w:sz w:val="21"/>
              </w:rPr>
              <w:t>Признание ожидаемого статуса в рекламе; гипотеза</w:t>
            </w:r>
          </w:p>
        </w:tc>
        <w:tc>
          <w:tcPr>
            <w:tcW w:type="dxa" w:w="5914"/>
            <w:vAlign w:val="center"/>
            <w:shd w:fill="FFFFFF"/>
            <w:tcMar>
              <w:top w:w="70" w:type="dxa"/>
              <w:bottom w:w="70" w:type="dxa"/>
              <w:left w:w="100" w:type="dxa"/>
              <w:right w:w="100" w:type="dxa"/>
            </w:tcMar>
          </w:tcPr>
          <w:p>
            <w:pPr>
              <w:keepNext w:val="0"/>
              <w:spacing w:after="0" w:before="0" w:line="250" w:lineRule="auto"/>
            </w:pPr>
            <w:r>
              <w:rPr>
                <w:sz w:val="21"/>
                <w:sz w:val="21"/>
              </w:rPr>
              <w:t>Письменная проверка всех применимых механизмов на соответствующую дату</w:t>
            </w:r>
          </w:p>
        </w:tc>
      </w:tr>
      <w:tr>
        <w:trPr>
          <w:cantSplit/>
        </w:trPr>
        <w:tc>
          <w:tcPr>
            <w:tcW w:type="dxa" w:w="3294"/>
            <w:vAlign w:val="center"/>
            <w:shd w:fill="F5F7F9"/>
            <w:tcMar>
              <w:top w:w="70" w:type="dxa"/>
              <w:bottom w:w="70" w:type="dxa"/>
              <w:left w:w="100" w:type="dxa"/>
              <w:right w:w="100" w:type="dxa"/>
            </w:tcMar>
          </w:tcPr>
          <w:p>
            <w:pPr>
              <w:keepNext w:val="0"/>
              <w:spacing w:after="0" w:before="0" w:line="250" w:lineRule="auto"/>
            </w:pPr>
            <w:r>
              <w:rPr>
                <w:sz w:val="21"/>
                <w:sz w:val="21"/>
              </w:rPr>
              <w:t>«Перевод на личную карту»</w:t>
            </w:r>
          </w:p>
        </w:tc>
        <w:tc>
          <w:tcPr>
            <w:tcW w:type="dxa" w:w="4616"/>
            <w:vAlign w:val="center"/>
            <w:shd w:fill="F5F7F9"/>
            <w:tcMar>
              <w:top w:w="70" w:type="dxa"/>
              <w:bottom w:w="70" w:type="dxa"/>
              <w:left w:w="100" w:type="dxa"/>
              <w:right w:w="100" w:type="dxa"/>
            </w:tcMar>
          </w:tcPr>
          <w:p>
            <w:pPr>
              <w:keepNext w:val="0"/>
              <w:spacing w:after="0" w:before="0" w:line="250" w:lineRule="auto"/>
            </w:pPr>
            <w:r>
              <w:rPr>
                <w:sz w:val="21"/>
                <w:sz w:val="21"/>
              </w:rPr>
              <w:t>Нетипичный получатель платежа, если текст подтверждён</w:t>
            </w:r>
          </w:p>
        </w:tc>
        <w:tc>
          <w:tcPr>
            <w:tcW w:type="dxa" w:w="5914"/>
            <w:vAlign w:val="center"/>
            <w:shd w:fill="F5F7F9"/>
            <w:tcMar>
              <w:top w:w="70" w:type="dxa"/>
              <w:bottom w:w="70" w:type="dxa"/>
              <w:left w:w="100" w:type="dxa"/>
              <w:right w:w="100" w:type="dxa"/>
            </w:tcMar>
          </w:tcPr>
          <w:p>
            <w:pPr>
              <w:keepNext w:val="0"/>
              <w:spacing w:after="0" w:before="0" w:line="250" w:lineRule="auto"/>
            </w:pPr>
            <w:r>
              <w:rPr>
                <w:sz w:val="21"/>
                <w:sz w:val="21"/>
              </w:rPr>
              <w:t>Фактический платёж и юридическая оценка; рекламный телефон не доказывает движение денег</w:t>
            </w:r>
          </w:p>
        </w:tc>
      </w:tr>
    </w:tbl>
    <w:p>
      <w:pPr>
        <w:spacing w:after="20" w:before="0" w:line="240" w:lineRule="auto"/>
      </w:pPr>
      <w:r>
        <w:rPr>
          <w:sz w:val="6"/>
        </w:rPr>
      </w:r>
    </w:p>
    <w:p>
      <w:pPr>
        <w:pStyle w:val="Heading2"/>
      </w:pPr>
      <w:r>
        <w:t>Ответственность не смешивать составы</w:t>
      </w:r>
    </w:p>
    <w:p>
      <w:r>
        <w:t xml:space="preserve">По изменениям КоАП №232-VIII: ст.320 ч.2-1 предусматривает за привлечение денег без основания 750 / 1000 / 2000 МРП для малого / среднего / крупного предпринимательства; ч.2-2 за указанные нарушения рекламы - 200 МРП для физлиц и 500 / 750 / 1000 МРП для соответствующих категорий бизнеса. Ч.1 отдельно касается раскрытия информации. </w:t>
      </w:r>
      <w:hyperlink r:id="rId31">
        <w:r>
          <w:rPr>
            <w:color w:val="234E70"/>
          </w:rPr>
          <w:t>Первичный акт</w:t>
        </w:r>
      </w:hyperlink>
      <w:r>
        <w:rPr>
          <w:sz w:val="18"/>
        </w:rPr>
        <w:t xml:space="preserve"> [22]</w:t>
      </w:r>
      <w:r>
        <w:t>.</w:t>
      </w:r>
    </w:p>
    <w:p>
      <w:r>
        <w:t>Это опровергает универсальную формулу из некоторых памяток «за рекламу и привлечение всегда 2000 МРП». При реальном применении специалист проверяет текущую редакцию КоАП, субъект, дату, повторность и состав. Денежные суммы в тенге в продукте лучше не фиксировать: МРП зависит от года. Мошенничество и иные уголовные составы требуют установления обстоятельств, которых нет в баннере; в кейсах встречаются ст.190 и 214 УК, но автоматической переквалификации быть не должно.</w:t>
      </w:r>
    </w:p>
    <w:p>
      <w:pPr>
        <w:pStyle w:val="Heading2"/>
      </w:pPr>
      <w:r>
        <w:t>Граница автоматизации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0"/>
        <w:gridCol w:w="7324"/>
      </w:tblGrid>
      <w:tr>
        <w:trPr>
          <w:cantSplit/>
          <w:tblHeader/>
        </w:trPr>
        <w:tc>
          <w:tcPr>
            <w:tcW w:type="dxa" w:w="6500"/>
            <w:vAlign w:val="center"/>
            <w:shd w:fill="E5EDF3"/>
            <w:tcMar>
              <w:top w:w="70" w:type="dxa"/>
              <w:bottom w:w="70" w:type="dxa"/>
              <w:left w:w="100" w:type="dxa"/>
              <w:right w:w="100" w:type="dxa"/>
            </w:tcMar>
          </w:tcPr>
          <w:p>
            <w:pPr>
              <w:keepNext w:val="0"/>
              <w:spacing w:after="0" w:before="0" w:line="250" w:lineRule="auto"/>
            </w:pPr>
            <w:r>
              <w:rPr>
                <w:b/>
                <w:sz w:val="21"/>
                <w:sz w:val="21"/>
                <w:color w:val="000000"/>
              </w:rPr>
              <w:t>Можно автоматизировать как проверяемую операцию</w:t>
            </w:r>
          </w:p>
        </w:tc>
        <w:tc>
          <w:tcPr>
            <w:tcW w:type="dxa" w:w="7324"/>
            <w:vAlign w:val="center"/>
            <w:shd w:fill="E5EDF3"/>
            <w:tcMar>
              <w:top w:w="70" w:type="dxa"/>
              <w:bottom w:w="70" w:type="dxa"/>
              <w:left w:w="100" w:type="dxa"/>
              <w:right w:w="100" w:type="dxa"/>
            </w:tcMar>
          </w:tcPr>
          <w:p>
            <w:pPr>
              <w:keepNext w:val="0"/>
              <w:spacing w:after="0" w:before="0" w:line="250" w:lineRule="auto"/>
            </w:pPr>
            <w:r>
              <w:rPr>
                <w:b/>
                <w:sz w:val="21"/>
                <w:sz w:val="21"/>
                <w:color w:val="000000"/>
              </w:rPr>
              <w:t>Требуется юридическая / экспертная оценка</w:t>
            </w:r>
          </w:p>
        </w:tc>
      </w:tr>
      <w:tr>
        <w:trPr>
          <w:cantSplit/>
        </w:trPr>
        <w:tc>
          <w:tcPr>
            <w:tcW w:type="dxa" w:w="6500"/>
            <w:vAlign w:val="center"/>
            <w:shd w:fill="FFFFFF"/>
            <w:tcMar>
              <w:top w:w="70" w:type="dxa"/>
              <w:bottom w:w="70" w:type="dxa"/>
              <w:left w:w="100" w:type="dxa"/>
              <w:right w:w="100" w:type="dxa"/>
            </w:tcMar>
          </w:tcPr>
          <w:p>
            <w:pPr>
              <w:keepNext w:val="0"/>
              <w:spacing w:after="0" w:before="0" w:line="250" w:lineRule="auto"/>
            </w:pPr>
            <w:r>
              <w:rPr>
                <w:sz w:val="21"/>
                <w:sz w:val="21"/>
              </w:rPr>
              <w:t>Извлечь номер документа, дату, деньги и фрагмент текста</w:t>
            </w:r>
          </w:p>
        </w:tc>
        <w:tc>
          <w:tcPr>
            <w:tcW w:type="dxa" w:w="7324"/>
            <w:vAlign w:val="center"/>
            <w:shd w:fill="FFFFFF"/>
            <w:tcMar>
              <w:top w:w="70" w:type="dxa"/>
              <w:bottom w:w="70" w:type="dxa"/>
              <w:left w:w="100" w:type="dxa"/>
              <w:right w:w="100" w:type="dxa"/>
            </w:tcMar>
          </w:tcPr>
          <w:p>
            <w:pPr>
              <w:keepNext w:val="0"/>
              <w:spacing w:after="0" w:before="0" w:line="250" w:lineRule="auto"/>
            </w:pPr>
            <w:r>
              <w:rPr>
                <w:sz w:val="21"/>
                <w:sz w:val="21"/>
              </w:rPr>
              <w:t>Признать договор недействительным, установить состав нарушения</w:t>
            </w:r>
          </w:p>
        </w:tc>
      </w:tr>
      <w:tr>
        <w:trPr>
          <w:cantSplit/>
        </w:trPr>
        <w:tc>
          <w:tcPr>
            <w:tcW w:type="dxa" w:w="6500"/>
            <w:vAlign w:val="center"/>
            <w:shd w:fill="F5F7F9"/>
            <w:tcMar>
              <w:top w:w="70" w:type="dxa"/>
              <w:bottom w:w="70" w:type="dxa"/>
              <w:left w:w="100" w:type="dxa"/>
              <w:right w:w="100" w:type="dxa"/>
            </w:tcMar>
          </w:tcPr>
          <w:p>
            <w:pPr>
              <w:keepNext w:val="0"/>
              <w:spacing w:after="0" w:before="0" w:line="250" w:lineRule="auto"/>
            </w:pPr>
            <w:r>
              <w:rPr>
                <w:sz w:val="21"/>
                <w:sz w:val="21"/>
              </w:rPr>
              <w:t>Найти кандидатов в реестре по имени, БИН, адресу и очереди</w:t>
            </w:r>
          </w:p>
        </w:tc>
        <w:tc>
          <w:tcPr>
            <w:tcW w:type="dxa" w:w="7324"/>
            <w:vAlign w:val="center"/>
            <w:shd w:fill="F5F7F9"/>
            <w:tcMar>
              <w:top w:w="70" w:type="dxa"/>
              <w:bottom w:w="70" w:type="dxa"/>
              <w:left w:w="100" w:type="dxa"/>
              <w:right w:w="100" w:type="dxa"/>
            </w:tcMar>
          </w:tcPr>
          <w:p>
            <w:pPr>
              <w:keepNext w:val="0"/>
              <w:spacing w:after="0" w:before="0" w:line="250" w:lineRule="auto"/>
            </w:pPr>
            <w:r>
              <w:rPr>
                <w:sz w:val="21"/>
                <w:sz w:val="21"/>
              </w:rPr>
              <w:t>Установить отсутствие всех применимых оснований при неполных реестрах</w:t>
            </w:r>
          </w:p>
        </w:tc>
      </w:tr>
      <w:tr>
        <w:trPr>
          <w:cantSplit/>
        </w:trPr>
        <w:tc>
          <w:tcPr>
            <w:tcW w:type="dxa" w:w="6500"/>
            <w:vAlign w:val="center"/>
            <w:shd w:fill="FFFFFF"/>
            <w:tcMar>
              <w:top w:w="70" w:type="dxa"/>
              <w:bottom w:w="70" w:type="dxa"/>
              <w:left w:w="100" w:type="dxa"/>
              <w:right w:w="100" w:type="dxa"/>
            </w:tcMar>
          </w:tcPr>
          <w:p>
            <w:pPr>
              <w:keepNext w:val="0"/>
              <w:spacing w:after="0" w:before="0" w:line="250" w:lineRule="auto"/>
            </w:pPr>
            <w:r>
              <w:rPr>
                <w:sz w:val="21"/>
                <w:sz w:val="21"/>
              </w:rPr>
              <w:t>Сравнить два датированных значения готовности</w:t>
            </w:r>
          </w:p>
        </w:tc>
        <w:tc>
          <w:tcPr>
            <w:tcW w:type="dxa" w:w="7324"/>
            <w:vAlign w:val="center"/>
            <w:shd w:fill="FFFFFF"/>
            <w:tcMar>
              <w:top w:w="70" w:type="dxa"/>
              <w:bottom w:w="70" w:type="dxa"/>
              <w:left w:w="100" w:type="dxa"/>
              <w:right w:w="100" w:type="dxa"/>
            </w:tcMar>
          </w:tcPr>
          <w:p>
            <w:pPr>
              <w:keepNext w:val="0"/>
              <w:spacing w:after="0" w:before="0" w:line="250" w:lineRule="auto"/>
            </w:pPr>
            <w:r>
              <w:rPr>
                <w:sz w:val="21"/>
                <w:sz w:val="21"/>
              </w:rPr>
              <w:t>Признать визуальное наблюдение полноценной оценкой готовности</w:t>
            </w:r>
          </w:p>
        </w:tc>
      </w:tr>
      <w:tr>
        <w:trPr>
          <w:cantSplit/>
        </w:trPr>
        <w:tc>
          <w:tcPr>
            <w:tcW w:type="dxa" w:w="6500"/>
            <w:vAlign w:val="center"/>
            <w:shd w:fill="F5F7F9"/>
            <w:tcMar>
              <w:top w:w="70" w:type="dxa"/>
              <w:bottom w:w="70" w:type="dxa"/>
              <w:left w:w="100" w:type="dxa"/>
              <w:right w:w="100" w:type="dxa"/>
            </w:tcMar>
          </w:tcPr>
          <w:p>
            <w:pPr>
              <w:keepNext w:val="0"/>
              <w:spacing w:after="0" w:before="0" w:line="250" w:lineRule="auto"/>
            </w:pPr>
            <w:r>
              <w:rPr>
                <w:sz w:val="21"/>
                <w:sz w:val="21"/>
              </w:rPr>
              <w:t>Проверить срок последнего обновления и область охвата источника</w:t>
            </w:r>
          </w:p>
        </w:tc>
        <w:tc>
          <w:tcPr>
            <w:tcW w:type="dxa" w:w="7324"/>
            <w:vAlign w:val="center"/>
            <w:shd w:fill="F5F7F9"/>
            <w:tcMar>
              <w:top w:w="70" w:type="dxa"/>
              <w:bottom w:w="70" w:type="dxa"/>
              <w:left w:w="100" w:type="dxa"/>
              <w:right w:w="100" w:type="dxa"/>
            </w:tcMar>
          </w:tcPr>
          <w:p>
            <w:pPr>
              <w:keepNext w:val="0"/>
              <w:spacing w:after="0" w:before="0" w:line="250" w:lineRule="auto"/>
            </w:pPr>
            <w:r>
              <w:rPr>
                <w:sz w:val="21"/>
                <w:sz w:val="21"/>
              </w:rPr>
              <w:t>Определить юридические последствия изменения механизма / статуса гарантии</w:t>
            </w:r>
          </w:p>
        </w:tc>
      </w:tr>
      <w:tr>
        <w:trPr>
          <w:cantSplit/>
        </w:trPr>
        <w:tc>
          <w:tcPr>
            <w:tcW w:type="dxa" w:w="6500"/>
            <w:vAlign w:val="center"/>
            <w:shd w:fill="FFFFFF"/>
            <w:tcMar>
              <w:top w:w="70" w:type="dxa"/>
              <w:bottom w:w="70" w:type="dxa"/>
              <w:left w:w="100" w:type="dxa"/>
              <w:right w:w="100" w:type="dxa"/>
            </w:tcMar>
          </w:tcPr>
          <w:p>
            <w:pPr>
              <w:keepNext w:val="0"/>
              <w:spacing w:after="0" w:before="0" w:line="250" w:lineRule="auto"/>
            </w:pPr>
            <w:r>
              <w:rPr>
                <w:sz w:val="21"/>
                <w:sz w:val="21"/>
              </w:rPr>
              <w:t>Рассчитать R1-R6 по подтверждённым входам</w:t>
            </w:r>
          </w:p>
        </w:tc>
        <w:tc>
          <w:tcPr>
            <w:tcW w:type="dxa" w:w="7324"/>
            <w:vAlign w:val="center"/>
            <w:shd w:fill="FFFFFF"/>
            <w:tcMar>
              <w:top w:w="70" w:type="dxa"/>
              <w:bottom w:w="70" w:type="dxa"/>
              <w:left w:w="100" w:type="dxa"/>
              <w:right w:w="100" w:type="dxa"/>
            </w:tcMar>
          </w:tcPr>
          <w:p>
            <w:pPr>
              <w:keepNext w:val="0"/>
              <w:spacing w:after="0" w:before="0" w:line="250" w:lineRule="auto"/>
            </w:pPr>
            <w:r>
              <w:rPr>
                <w:sz w:val="21"/>
                <w:sz w:val="21"/>
              </w:rPr>
              <w:t>Подтвердить происхождение обращения и его коллективный характер</w:t>
            </w:r>
          </w:p>
        </w:tc>
      </w:tr>
      <w:tr>
        <w:trPr>
          <w:cantSplit/>
        </w:trPr>
        <w:tc>
          <w:tcPr>
            <w:tcW w:type="dxa" w:w="6500"/>
            <w:vAlign w:val="center"/>
            <w:shd w:fill="F5F7F9"/>
            <w:tcMar>
              <w:top w:w="70" w:type="dxa"/>
              <w:bottom w:w="70" w:type="dxa"/>
              <w:left w:w="100" w:type="dxa"/>
              <w:right w:w="100" w:type="dxa"/>
            </w:tcMar>
          </w:tcPr>
          <w:p>
            <w:pPr>
              <w:keepNext w:val="0"/>
              <w:spacing w:after="0" w:before="0" w:line="250" w:lineRule="auto"/>
            </w:pPr>
            <w:r>
              <w:rPr>
                <w:sz w:val="21"/>
                <w:sz w:val="21"/>
              </w:rPr>
              <w:t>Выделить противоречия и подготовить карточку</w:t>
            </w:r>
          </w:p>
        </w:tc>
        <w:tc>
          <w:tcPr>
            <w:tcW w:type="dxa" w:w="7324"/>
            <w:vAlign w:val="center"/>
            <w:shd w:fill="F5F7F9"/>
            <w:tcMar>
              <w:top w:w="70" w:type="dxa"/>
              <w:bottom w:w="70" w:type="dxa"/>
              <w:left w:w="100" w:type="dxa"/>
              <w:right w:w="100" w:type="dxa"/>
            </w:tcMar>
          </w:tcPr>
          <w:p>
            <w:pPr>
              <w:keepNext w:val="0"/>
              <w:spacing w:after="0" w:before="0" w:line="250" w:lineRule="auto"/>
            </w:pPr>
            <w:r>
              <w:rPr>
                <w:sz w:val="21"/>
                <w:sz w:val="21"/>
              </w:rPr>
              <w:t>Определить подследственность, меры реагирования, доказательственную допустимость</w:t>
            </w:r>
          </w:p>
        </w:tc>
      </w:tr>
    </w:tbl>
    <w:p>
      <w:pPr>
        <w:spacing w:after="20" w:before="0" w:line="240" w:lineRule="auto"/>
      </w:pPr>
      <w:r>
        <w:rPr>
          <w:sz w:val="6"/>
        </w:rPr>
      </w:r>
    </w:p>
    <w:p>
      <w:r>
        <w:t>Правильная формулировка AI: «В публикации найдено условие оплаты; правовое основание по доступной выборке не подтверждено». Неправильная: «Застройщик незаконный, вероятность мошенничества 92%».</w:t>
      </w:r>
    </w:p>
    <w:p>
      <w:bookmarkStart w:id="5" w:name="section_5"/>
      <w:pPr>
        <w:pStyle w:val="Heading1"/>
      </w:pPr>
      <w:r>
        <w:t>3 Реестры базы данных и государственные сервисы</w:t>
      </w:r>
      <w:bookmarkEnd w:id="5"/>
    </w:p>
    <w:p>
      <w:r>
        <w:rPr>
          <w:b/>
        </w:rPr>
        <w:t>Обозначения проверки:</w:t>
      </w:r>
      <w:r>
        <w:t xml:space="preserve"> A - содержимое прочитано или документ открыт; B - найдена официальная индексируемая документация, но интерактивная функция не проверена до результата; C - адрес/функция требуют уточнения либо источник недоступен. Здесь не проводился вход по ЭЦП, не запрашивались банковские данные и не проверялся закрытый API с рабочим токеном.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6"/>
        <w:gridCol w:w="2209"/>
        <w:gridCol w:w="2260"/>
        <w:gridCol w:w="2420"/>
        <w:gridCol w:w="2711"/>
        <w:gridCol w:w="2248"/>
      </w:tblGrid>
      <w:tr>
        <w:trPr>
          <w:cantSplit/>
          <w:tblHeader/>
        </w:trPr>
        <w:tc>
          <w:tcPr>
            <w:tcW w:type="dxa" w:w="1976"/>
            <w:vAlign w:val="center"/>
            <w:shd w:fill="E5EDF3"/>
            <w:tcMar>
              <w:top w:w="70" w:type="dxa"/>
              <w:bottom w:w="70" w:type="dxa"/>
              <w:left w:w="100" w:type="dxa"/>
              <w:right w:w="100" w:type="dxa"/>
            </w:tcMar>
          </w:tcPr>
          <w:p>
            <w:pPr>
              <w:keepNext w:val="0"/>
              <w:spacing w:after="0" w:before="0" w:line="250" w:lineRule="auto"/>
            </w:pPr>
            <w:r>
              <w:rPr>
                <w:b/>
                <w:sz w:val="21"/>
                <w:sz w:val="21"/>
                <w:color w:val="000000"/>
              </w:rPr>
              <w:t>Название / ссылка</w:t>
            </w:r>
          </w:p>
        </w:tc>
        <w:tc>
          <w:tcPr>
            <w:tcW w:type="dxa" w:w="2209"/>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Какие данные</w:t>
            </w:r>
          </w:p>
        </w:tc>
        <w:tc>
          <w:tcPr>
            <w:tcW w:type="dxa" w:w="2260"/>
            <w:vAlign w:val="center"/>
            <w:shd w:fill="E5EDF3"/>
            <w:tcMar>
              <w:top w:w="70" w:type="dxa"/>
              <w:bottom w:w="70" w:type="dxa"/>
              <w:left w:w="100" w:type="dxa"/>
              <w:right w:w="100" w:type="dxa"/>
            </w:tcMar>
          </w:tcPr>
          <w:p>
            <w:pPr>
              <w:keepNext w:val="0"/>
              <w:spacing w:after="0" w:before="0" w:line="250" w:lineRule="auto"/>
            </w:pPr>
            <w:r>
              <w:rPr>
                <w:b/>
                <w:sz w:val="21"/>
                <w:sz w:val="21"/>
                <w:color w:val="000000"/>
              </w:rPr>
              <w:t>Доступность</w:t>
            </w:r>
          </w:p>
        </w:tc>
        <w:tc>
          <w:tcPr>
            <w:tcW w:type="dxa" w:w="2420"/>
            <w:vAlign w:val="center"/>
            <w:shd w:fill="E5EDF3"/>
            <w:tcMar>
              <w:top w:w="70" w:type="dxa"/>
              <w:bottom w:w="70" w:type="dxa"/>
              <w:left w:w="100" w:type="dxa"/>
              <w:right w:w="100" w:type="dxa"/>
            </w:tcMar>
          </w:tcPr>
          <w:p>
            <w:pPr>
              <w:keepNext w:val="0"/>
              <w:spacing w:after="0" w:before="0" w:line="250" w:lineRule="auto"/>
            </w:pPr>
            <w:r>
              <w:rPr>
                <w:b/>
                <w:sz w:val="21"/>
                <w:sz w:val="21"/>
                <w:color w:val="000000"/>
              </w:rPr>
              <w:t>API / экспорт</w:t>
            </w:r>
          </w:p>
        </w:tc>
        <w:tc>
          <w:tcPr>
            <w:tcW w:type="dxa" w:w="2711"/>
            <w:vAlign w:val="center"/>
            <w:shd w:fill="E5EDF3"/>
            <w:tcMar>
              <w:top w:w="70" w:type="dxa"/>
              <w:bottom w:w="70" w:type="dxa"/>
              <w:left w:w="100" w:type="dxa"/>
              <w:right w:w="100" w:type="dxa"/>
            </w:tcMar>
          </w:tcPr>
          <w:p>
            <w:pPr>
              <w:keepNext w:val="0"/>
              <w:spacing w:after="0" w:before="0" w:line="250" w:lineRule="auto"/>
            </w:pPr>
            <w:r>
              <w:rPr>
                <w:b/>
                <w:sz w:val="21"/>
                <w:sz w:val="21"/>
                <w:color w:val="000000"/>
              </w:rPr>
              <w:t>Ограничения</w:t>
            </w:r>
          </w:p>
        </w:tc>
        <w:tc>
          <w:tcPr>
            <w:tcW w:type="dxa" w:w="2248"/>
            <w:vAlign w:val="center"/>
            <w:shd w:fill="E5EDF3"/>
            <w:tcMar>
              <w:top w:w="70" w:type="dxa"/>
              <w:bottom w:w="70" w:type="dxa"/>
              <w:left w:w="100" w:type="dxa"/>
              <w:right w:w="100" w:type="dxa"/>
            </w:tcMar>
          </w:tcPr>
          <w:p>
            <w:pPr>
              <w:keepNext w:val="0"/>
              <w:spacing w:after="0" w:before="0" w:line="250" w:lineRule="auto"/>
            </w:pPr>
            <w:r>
              <w:rPr>
                <w:b/>
                <w:sz w:val="21"/>
                <w:sz w:val="21"/>
                <w:color w:val="000000"/>
              </w:rPr>
              <w:t>Польза для проекта</w:t>
            </w:r>
          </w:p>
        </w:tc>
      </w:tr>
      <w:tr>
        <w:trPr>
          <w:cantSplit/>
        </w:trPr>
        <w:tc>
          <w:tcPr>
            <w:tcW w:type="dxa" w:w="1976"/>
            <w:vAlign w:val="center"/>
            <w:shd w:fill="FFFFFF"/>
            <w:tcMar>
              <w:top w:w="70" w:type="dxa"/>
              <w:bottom w:w="70" w:type="dxa"/>
              <w:left w:w="100" w:type="dxa"/>
              <w:right w:w="100" w:type="dxa"/>
            </w:tcMar>
          </w:tcPr>
          <w:p>
            <w:pPr>
              <w:keepNext w:val="0"/>
              <w:spacing w:after="0" w:before="0" w:line="250" w:lineRule="auto"/>
            </w:pPr>
            <w:hyperlink r:id="rId39">
              <w:r>
                <w:rPr>
                  <w:color w:val="234E70"/>
                  <w:sz w:val="21"/>
                </w:rPr>
                <w:t>Homeportal - Жилищный портал</w:t>
              </w:r>
            </w:hyperlink>
            <w:r>
              <w:rPr>
                <w:sz w:val="21"/>
                <w:sz w:val="21"/>
              </w:rPr>
              <w:t xml:space="preserve"> [30]</w:t>
            </w:r>
          </w:p>
        </w:tc>
        <w:tc>
          <w:tcPr>
            <w:tcW w:type="dxa" w:w="2209"/>
            <w:vAlign w:val="center"/>
            <w:shd w:fill="FFFFFF"/>
            <w:tcMar>
              <w:top w:w="70" w:type="dxa"/>
              <w:bottom w:w="70" w:type="dxa"/>
              <w:left w:w="100" w:type="dxa"/>
              <w:right w:w="100" w:type="dxa"/>
            </w:tcMar>
          </w:tcPr>
          <w:p>
            <w:pPr>
              <w:keepNext w:val="0"/>
              <w:spacing w:after="0" w:before="0" w:line="250" w:lineRule="auto"/>
            </w:pPr>
            <w:r>
              <w:rPr>
                <w:sz w:val="21"/>
                <w:sz w:val="21"/>
              </w:rPr>
              <w:t>Объекты, основания, данные из «Казреестра», сведения, предоставляемые акиматами</w:t>
            </w:r>
          </w:p>
        </w:tc>
        <w:tc>
          <w:tcPr>
            <w:tcW w:type="dxa" w:w="2260"/>
            <w:vAlign w:val="center"/>
            <w:shd w:fill="FFFFFF"/>
            <w:tcMar>
              <w:top w:w="70" w:type="dxa"/>
              <w:bottom w:w="70" w:type="dxa"/>
              <w:left w:w="100" w:type="dxa"/>
              <w:right w:w="100" w:type="dxa"/>
            </w:tcMar>
          </w:tcPr>
          <w:p>
            <w:pPr>
              <w:keepNext w:val="0"/>
              <w:spacing w:after="0" w:before="0" w:line="250" w:lineRule="auto"/>
            </w:pPr>
            <w:r>
              <w:rPr>
                <w:sz w:val="21"/>
                <w:sz w:val="21"/>
              </w:rPr>
              <w:t>Публичная часть; личные кабинеты отдельно. A для описания КЖК, B для живых карточек</w:t>
            </w:r>
          </w:p>
        </w:tc>
        <w:tc>
          <w:tcPr>
            <w:tcW w:type="dxa" w:w="2420"/>
            <w:vAlign w:val="center"/>
            <w:shd w:fill="FFFFFF"/>
            <w:tcMar>
              <w:top w:w="70" w:type="dxa"/>
              <w:bottom w:w="70" w:type="dxa"/>
              <w:left w:w="100" w:type="dxa"/>
              <w:right w:w="100" w:type="dxa"/>
            </w:tcMar>
          </w:tcPr>
          <w:p>
            <w:pPr>
              <w:keepNext w:val="0"/>
              <w:spacing w:after="0" w:before="0" w:line="250" w:lineRule="auto"/>
            </w:pPr>
            <w:r>
              <w:rPr>
                <w:sz w:val="21"/>
                <w:sz w:val="21"/>
              </w:rPr>
              <w:t>Открытый API и массовый экспорт не подтверждены</w:t>
            </w:r>
          </w:p>
        </w:tc>
        <w:tc>
          <w:tcPr>
            <w:tcW w:type="dxa" w:w="2711"/>
            <w:vAlign w:val="center"/>
            <w:shd w:fill="FFFFFF"/>
            <w:tcMar>
              <w:top w:w="70" w:type="dxa"/>
              <w:bottom w:w="70" w:type="dxa"/>
              <w:left w:w="100" w:type="dxa"/>
              <w:right w:w="100" w:type="dxa"/>
            </w:tcMar>
          </w:tcPr>
          <w:p>
            <w:pPr>
              <w:keepNext w:val="0"/>
              <w:spacing w:after="0" w:before="0" w:line="250" w:lineRule="auto"/>
            </w:pPr>
            <w:r>
              <w:rPr>
                <w:sz w:val="21"/>
                <w:sz w:val="21"/>
              </w:rPr>
              <w:t>При исследовании получена JS-оболочка; отсутствие результата поиска не равно отрицательному документальному ответу</w:t>
            </w:r>
          </w:p>
        </w:tc>
        <w:tc>
          <w:tcPr>
            <w:tcW w:type="dxa" w:w="2248"/>
            <w:vAlign w:val="center"/>
            <w:shd w:fill="FFFFFF"/>
            <w:tcMar>
              <w:top w:w="70" w:type="dxa"/>
              <w:bottom w:w="70" w:type="dxa"/>
              <w:left w:w="100" w:type="dxa"/>
              <w:right w:w="100" w:type="dxa"/>
            </w:tcMar>
          </w:tcPr>
          <w:p>
            <w:pPr>
              <w:keepNext w:val="0"/>
              <w:spacing w:after="0" w:before="0" w:line="250" w:lineRule="auto"/>
            </w:pPr>
            <w:r>
              <w:rPr>
                <w:sz w:val="21"/>
                <w:sz w:val="21"/>
              </w:rPr>
              <w:t>Ручная сверка и переход из карточки; будущий согласованный адаптер</w:t>
            </w:r>
          </w:p>
        </w:tc>
      </w:tr>
      <w:tr>
        <w:trPr>
          <w:cantSplit/>
        </w:trPr>
        <w:tc>
          <w:tcPr>
            <w:tcW w:type="dxa" w:w="1976"/>
            <w:vAlign w:val="center"/>
            <w:shd w:fill="F5F7F9"/>
            <w:tcMar>
              <w:top w:w="70" w:type="dxa"/>
              <w:bottom w:w="70" w:type="dxa"/>
              <w:left w:w="100" w:type="dxa"/>
              <w:right w:w="100" w:type="dxa"/>
            </w:tcMar>
          </w:tcPr>
          <w:p>
            <w:pPr>
              <w:keepNext w:val="0"/>
              <w:spacing w:after="0" w:before="0" w:line="250" w:lineRule="auto"/>
            </w:pPr>
            <w:hyperlink r:id="rId11">
              <w:r>
                <w:rPr>
                  <w:color w:val="234E70"/>
                  <w:sz w:val="21"/>
                </w:rPr>
                <w:t>КЖК: объекты гарантирования</w:t>
              </w:r>
            </w:hyperlink>
            <w:r>
              <w:rPr>
                <w:sz w:val="21"/>
                <w:sz w:val="21"/>
              </w:rPr>
              <w:t xml:space="preserve"> [2]</w:t>
            </w:r>
          </w:p>
        </w:tc>
        <w:tc>
          <w:tcPr>
            <w:tcW w:type="dxa" w:w="2209"/>
            <w:vAlign w:val="center"/>
            <w:shd w:fill="F5F7F9"/>
            <w:tcMar>
              <w:top w:w="70" w:type="dxa"/>
              <w:bottom w:w="70" w:type="dxa"/>
              <w:left w:w="100" w:type="dxa"/>
              <w:right w:w="100" w:type="dxa"/>
            </w:tcMar>
          </w:tcPr>
          <w:p>
            <w:pPr>
              <w:keepNext w:val="0"/>
              <w:spacing w:after="0" w:before="0" w:line="250" w:lineRule="auto"/>
            </w:pPr>
            <w:r>
              <w:rPr>
                <w:sz w:val="21"/>
                <w:sz w:val="21"/>
              </w:rPr>
              <w:t>Реестры гарантий и завершённых объектов</w:t>
            </w:r>
          </w:p>
        </w:tc>
        <w:tc>
          <w:tcPr>
            <w:tcW w:type="dxa" w:w="2260"/>
            <w:vAlign w:val="center"/>
            <w:shd w:fill="F5F7F9"/>
            <w:tcMar>
              <w:top w:w="70" w:type="dxa"/>
              <w:bottom w:w="70" w:type="dxa"/>
              <w:left w:w="100" w:type="dxa"/>
              <w:right w:w="100" w:type="dxa"/>
            </w:tcMar>
          </w:tcPr>
          <w:p>
            <w:pPr>
              <w:keepNext w:val="0"/>
              <w:spacing w:after="0" w:before="0" w:line="250" w:lineRule="auto"/>
            </w:pPr>
            <w:r>
              <w:rPr>
                <w:sz w:val="21"/>
                <w:sz w:val="21"/>
              </w:rPr>
              <w:t>A, открытая страница</w:t>
            </w:r>
          </w:p>
        </w:tc>
        <w:tc>
          <w:tcPr>
            <w:tcW w:type="dxa" w:w="2420"/>
            <w:vAlign w:val="center"/>
            <w:shd w:fill="F5F7F9"/>
            <w:tcMar>
              <w:top w:w="70" w:type="dxa"/>
              <w:bottom w:w="70" w:type="dxa"/>
              <w:left w:w="100" w:type="dxa"/>
              <w:right w:w="100" w:type="dxa"/>
            </w:tcMar>
          </w:tcPr>
          <w:p>
            <w:pPr>
              <w:keepNext w:val="0"/>
              <w:spacing w:after="0" w:before="0" w:line="250" w:lineRule="auto"/>
            </w:pPr>
            <w:r>
              <w:rPr>
                <w:sz w:val="21"/>
                <w:sz w:val="21"/>
              </w:rPr>
              <w:t>Прямые PDF-ссылки подтверждены; API нет подтверждения</w:t>
            </w:r>
          </w:p>
        </w:tc>
        <w:tc>
          <w:tcPr>
            <w:tcW w:type="dxa" w:w="2711"/>
            <w:vAlign w:val="center"/>
            <w:shd w:fill="F5F7F9"/>
            <w:tcMar>
              <w:top w:w="70" w:type="dxa"/>
              <w:bottom w:w="70" w:type="dxa"/>
              <w:left w:w="100" w:type="dxa"/>
              <w:right w:w="100" w:type="dxa"/>
            </w:tcMar>
          </w:tcPr>
          <w:p>
            <w:pPr>
              <w:keepNext w:val="0"/>
              <w:spacing w:after="0" w:before="0" w:line="250" w:lineRule="auto"/>
            </w:pPr>
            <w:r>
              <w:rPr>
                <w:sz w:val="21"/>
                <w:sz w:val="21"/>
              </w:rPr>
              <w:t>Файл может сменить URL; сохранять дату версии</w:t>
            </w:r>
          </w:p>
        </w:tc>
        <w:tc>
          <w:tcPr>
            <w:tcW w:type="dxa" w:w="2248"/>
            <w:vAlign w:val="center"/>
            <w:shd w:fill="F5F7F9"/>
            <w:tcMar>
              <w:top w:w="70" w:type="dxa"/>
              <w:bottom w:w="70" w:type="dxa"/>
              <w:left w:w="100" w:type="dxa"/>
              <w:right w:w="100" w:type="dxa"/>
            </w:tcMar>
          </w:tcPr>
          <w:p>
            <w:pPr>
              <w:keepNext w:val="0"/>
              <w:spacing w:after="0" w:before="0" w:line="250" w:lineRule="auto"/>
            </w:pPr>
            <w:r>
              <w:rPr>
                <w:sz w:val="21"/>
                <w:sz w:val="21"/>
              </w:rPr>
              <w:t>Первый официальный импорт</w:t>
            </w:r>
          </w:p>
        </w:tc>
      </w:tr>
      <w:tr>
        <w:trPr>
          <w:cantSplit/>
        </w:trPr>
        <w:tc>
          <w:tcPr>
            <w:tcW w:type="dxa" w:w="1976"/>
            <w:vAlign w:val="center"/>
            <w:shd w:fill="FFFFFF"/>
            <w:tcMar>
              <w:top w:w="70" w:type="dxa"/>
              <w:bottom w:w="70" w:type="dxa"/>
              <w:left w:w="100" w:type="dxa"/>
              <w:right w:w="100" w:type="dxa"/>
            </w:tcMar>
          </w:tcPr>
          <w:p>
            <w:pPr>
              <w:keepNext w:val="0"/>
              <w:spacing w:after="0" w:before="0" w:line="250" w:lineRule="auto"/>
            </w:pPr>
            <w:hyperlink r:id="rId14">
              <w:r>
                <w:rPr>
                  <w:color w:val="234E70"/>
                  <w:sz w:val="21"/>
                </w:rPr>
                <w:t>PDF гарантий, 02.10.2026</w:t>
              </w:r>
            </w:hyperlink>
            <w:r>
              <w:rPr>
                <w:sz w:val="21"/>
                <w:sz w:val="21"/>
              </w:rPr>
              <w:t xml:space="preserve"> [5]</w:t>
            </w:r>
          </w:p>
        </w:tc>
        <w:tc>
          <w:tcPr>
            <w:tcW w:type="dxa" w:w="2209"/>
            <w:vAlign w:val="center"/>
            <w:shd w:fill="FFFFFF"/>
            <w:tcMar>
              <w:top w:w="70" w:type="dxa"/>
              <w:bottom w:w="70" w:type="dxa"/>
              <w:left w:w="100" w:type="dxa"/>
              <w:right w:w="100" w:type="dxa"/>
            </w:tcMar>
          </w:tcPr>
          <w:p>
            <w:pPr>
              <w:keepNext w:val="0"/>
              <w:spacing w:after="0" w:before="0" w:line="250" w:lineRule="auto"/>
            </w:pPr>
            <w:r>
              <w:rPr>
                <w:sz w:val="21"/>
                <w:sz w:val="21"/>
              </w:rPr>
              <w:t>Номер/дата договора, участники, описание объекта, этажность, площади, квартиры, сроки</w:t>
            </w:r>
          </w:p>
        </w:tc>
        <w:tc>
          <w:tcPr>
            <w:tcW w:type="dxa" w:w="2260"/>
            <w:vAlign w:val="center"/>
            <w:shd w:fill="FFFFFF"/>
            <w:tcMar>
              <w:top w:w="70" w:type="dxa"/>
              <w:bottom w:w="70" w:type="dxa"/>
              <w:left w:w="100" w:type="dxa"/>
              <w:right w:w="100" w:type="dxa"/>
            </w:tcMar>
          </w:tcPr>
          <w:p>
            <w:pPr>
              <w:keepNext w:val="0"/>
              <w:spacing w:after="0" w:before="0" w:line="250" w:lineRule="auto"/>
            </w:pPr>
            <w:r>
              <w:rPr>
                <w:sz w:val="21"/>
                <w:sz w:val="21"/>
              </w:rPr>
              <w:t>A, открыт 12-страничный PDF</w:t>
            </w:r>
          </w:p>
        </w:tc>
        <w:tc>
          <w:tcPr>
            <w:tcW w:type="dxa" w:w="2420"/>
            <w:vAlign w:val="center"/>
            <w:shd w:fill="FFFFFF"/>
            <w:tcMar>
              <w:top w:w="70" w:type="dxa"/>
              <w:bottom w:w="70" w:type="dxa"/>
              <w:left w:w="100" w:type="dxa"/>
              <w:right w:w="100" w:type="dxa"/>
            </w:tcMar>
          </w:tcPr>
          <w:p>
            <w:pPr>
              <w:keepNext w:val="0"/>
              <w:spacing w:after="0" w:before="0" w:line="250" w:lineRule="auto"/>
            </w:pPr>
            <w:r>
              <w:rPr>
                <w:sz w:val="21"/>
                <w:sz w:val="21"/>
              </w:rPr>
              <w:t>Скачивание PDF</w:t>
            </w:r>
          </w:p>
        </w:tc>
        <w:tc>
          <w:tcPr>
            <w:tcW w:type="dxa" w:w="2711"/>
            <w:vAlign w:val="center"/>
            <w:shd w:fill="FFFFFF"/>
            <w:tcMar>
              <w:top w:w="70" w:type="dxa"/>
              <w:bottom w:w="70" w:type="dxa"/>
              <w:left w:w="100" w:type="dxa"/>
              <w:right w:w="100" w:type="dxa"/>
            </w:tcMar>
          </w:tcPr>
          <w:p>
            <w:pPr>
              <w:keepNext w:val="0"/>
              <w:spacing w:after="0" w:before="0" w:line="250" w:lineRule="auto"/>
            </w:pPr>
            <w:r>
              <w:rPr>
                <w:sz w:val="21"/>
                <w:sz w:val="21"/>
              </w:rPr>
              <w:t>Очереди и названия сложные; статус обозначается в том числе оформлением; текстовый парсер может потерять цвет/легенду</w:t>
            </w:r>
          </w:p>
        </w:tc>
        <w:tc>
          <w:tcPr>
            <w:tcW w:type="dxa" w:w="2248"/>
            <w:vAlign w:val="center"/>
            <w:shd w:fill="FFFFFF"/>
            <w:tcMar>
              <w:top w:w="70" w:type="dxa"/>
              <w:bottom w:w="70" w:type="dxa"/>
              <w:left w:w="100" w:type="dxa"/>
              <w:right w:w="100" w:type="dxa"/>
            </w:tcMar>
          </w:tcPr>
          <w:p>
            <w:pPr>
              <w:keepNext w:val="0"/>
              <w:spacing w:after="0" w:before="0" w:line="250" w:lineRule="auto"/>
            </w:pPr>
            <w:r>
              <w:rPr>
                <w:sz w:val="21"/>
                <w:sz w:val="21"/>
              </w:rPr>
              <w:t>Обогащение карточек; подтверждать строки вручную после извлечения</w:t>
            </w:r>
          </w:p>
        </w:tc>
      </w:tr>
      <w:tr>
        <w:trPr>
          <w:cantSplit/>
        </w:trPr>
        <w:tc>
          <w:tcPr>
            <w:tcW w:type="dxa" w:w="1976"/>
            <w:vAlign w:val="center"/>
            <w:shd w:fill="F5F7F9"/>
            <w:tcMar>
              <w:top w:w="70" w:type="dxa"/>
              <w:bottom w:w="70" w:type="dxa"/>
              <w:left w:w="100" w:type="dxa"/>
              <w:right w:w="100" w:type="dxa"/>
            </w:tcMar>
          </w:tcPr>
          <w:p>
            <w:pPr>
              <w:keepNext w:val="0"/>
              <w:spacing w:after="0" w:before="0" w:line="250" w:lineRule="auto"/>
            </w:pPr>
            <w:hyperlink r:id="rId40">
              <w:r>
                <w:rPr>
                  <w:color w:val="234E70"/>
                  <w:sz w:val="21"/>
                </w:rPr>
                <w:t>КЖК: отчёты ИК</w:t>
              </w:r>
            </w:hyperlink>
            <w:r>
              <w:rPr>
                <w:sz w:val="21"/>
                <w:sz w:val="21"/>
              </w:rPr>
              <w:t xml:space="preserve"> [31]</w:t>
            </w:r>
          </w:p>
        </w:tc>
        <w:tc>
          <w:tcPr>
            <w:tcW w:type="dxa" w:w="2209"/>
            <w:vAlign w:val="center"/>
            <w:shd w:fill="F5F7F9"/>
            <w:tcMar>
              <w:top w:w="70" w:type="dxa"/>
              <w:bottom w:w="70" w:type="dxa"/>
              <w:left w:w="100" w:type="dxa"/>
              <w:right w:w="100" w:type="dxa"/>
            </w:tcMar>
          </w:tcPr>
          <w:p>
            <w:pPr>
              <w:keepNext w:val="0"/>
              <w:spacing w:after="0" w:before="0" w:line="250" w:lineRule="auto"/>
            </w:pPr>
            <w:r>
              <w:rPr>
                <w:sz w:val="21"/>
                <w:sz w:val="21"/>
              </w:rPr>
              <w:t>Периодические отчёты по Sparkle Diamond; доступны ссылки по месяцам</w:t>
            </w:r>
          </w:p>
        </w:tc>
        <w:tc>
          <w:tcPr>
            <w:tcW w:type="dxa" w:w="2260"/>
            <w:vAlign w:val="center"/>
            <w:shd w:fill="F5F7F9"/>
            <w:tcMar>
              <w:top w:w="70" w:type="dxa"/>
              <w:bottom w:w="70" w:type="dxa"/>
              <w:left w:w="100" w:type="dxa"/>
              <w:right w:w="100" w:type="dxa"/>
            </w:tcMar>
          </w:tcPr>
          <w:p>
            <w:pPr>
              <w:keepNext w:val="0"/>
              <w:spacing w:after="0" w:before="0" w:line="250" w:lineRule="auto"/>
            </w:pPr>
            <w:r>
              <w:rPr>
                <w:sz w:val="21"/>
                <w:sz w:val="21"/>
              </w:rPr>
              <w:t>A, список документов прочитан</w:t>
            </w:r>
          </w:p>
        </w:tc>
        <w:tc>
          <w:tcPr>
            <w:tcW w:type="dxa" w:w="2420"/>
            <w:vAlign w:val="center"/>
            <w:shd w:fill="F5F7F9"/>
            <w:tcMar>
              <w:top w:w="70" w:type="dxa"/>
              <w:bottom w:w="70" w:type="dxa"/>
              <w:left w:w="100" w:type="dxa"/>
              <w:right w:w="100" w:type="dxa"/>
            </w:tcMar>
          </w:tcPr>
          <w:p>
            <w:pPr>
              <w:keepNext w:val="0"/>
              <w:spacing w:after="0" w:before="0" w:line="250" w:lineRule="auto"/>
            </w:pPr>
            <w:r>
              <w:rPr>
                <w:sz w:val="21"/>
                <w:sz w:val="21"/>
              </w:rPr>
              <w:t>Файлы/страницы; открытый API не подтверждён</w:t>
            </w:r>
          </w:p>
        </w:tc>
        <w:tc>
          <w:tcPr>
            <w:tcW w:type="dxa" w:w="2711"/>
            <w:vAlign w:val="center"/>
            <w:shd w:fill="F5F7F9"/>
            <w:tcMar>
              <w:top w:w="70" w:type="dxa"/>
              <w:bottom w:w="70" w:type="dxa"/>
              <w:left w:w="100" w:type="dxa"/>
              <w:right w:w="100" w:type="dxa"/>
            </w:tcMar>
          </w:tcPr>
          <w:p>
            <w:pPr>
              <w:keepNext w:val="0"/>
              <w:spacing w:after="0" w:before="0" w:line="250" w:lineRule="auto"/>
            </w:pPr>
            <w:r>
              <w:rPr>
                <w:sz w:val="21"/>
                <w:sz w:val="21"/>
              </w:rPr>
              <w:t>Отчёт относится к определённому периоду; не «live»</w:t>
            </w:r>
          </w:p>
        </w:tc>
        <w:tc>
          <w:tcPr>
            <w:tcW w:type="dxa" w:w="2248"/>
            <w:vAlign w:val="center"/>
            <w:shd w:fill="F5F7F9"/>
            <w:tcMar>
              <w:top w:w="70" w:type="dxa"/>
              <w:bottom w:w="70" w:type="dxa"/>
              <w:left w:w="100" w:type="dxa"/>
              <w:right w:w="100" w:type="dxa"/>
            </w:tcMar>
          </w:tcPr>
          <w:p>
            <w:pPr>
              <w:keepNext w:val="0"/>
              <w:spacing w:after="0" w:before="0" w:line="250" w:lineRule="auto"/>
            </w:pPr>
            <w:r>
              <w:rPr>
                <w:sz w:val="21"/>
                <w:sz w:val="21"/>
              </w:rPr>
              <w:t>Хронология, план/факт и источник для эксперта</w:t>
            </w:r>
          </w:p>
        </w:tc>
      </w:tr>
      <w:tr>
        <w:trPr>
          <w:cantSplit/>
        </w:trPr>
        <w:tc>
          <w:tcPr>
            <w:tcW w:type="dxa" w:w="1976"/>
            <w:vAlign w:val="center"/>
            <w:shd w:fill="FFFFFF"/>
            <w:tcMar>
              <w:top w:w="70" w:type="dxa"/>
              <w:bottom w:w="70" w:type="dxa"/>
              <w:left w:w="100" w:type="dxa"/>
              <w:right w:w="100" w:type="dxa"/>
            </w:tcMar>
          </w:tcPr>
          <w:p>
            <w:pPr>
              <w:keepNext w:val="0"/>
              <w:spacing w:after="0" w:before="0" w:line="250" w:lineRule="auto"/>
            </w:pPr>
            <w:hyperlink r:id="rId15">
              <w:r>
                <w:rPr>
                  <w:color w:val="234E70"/>
                  <w:sz w:val="21"/>
                </w:rPr>
                <w:t>Новый раздел отчётов Homeportal</w:t>
              </w:r>
            </w:hyperlink>
            <w:r>
              <w:rPr>
                <w:sz w:val="21"/>
                <w:sz w:val="21"/>
              </w:rPr>
              <w:t xml:space="preserve"> [6]</w:t>
            </w:r>
          </w:p>
        </w:tc>
        <w:tc>
          <w:tcPr>
            <w:tcW w:type="dxa" w:w="2209"/>
            <w:vAlign w:val="center"/>
            <w:shd w:fill="FFFFFF"/>
            <w:tcMar>
              <w:top w:w="70" w:type="dxa"/>
              <w:bottom w:w="70" w:type="dxa"/>
              <w:left w:w="100" w:type="dxa"/>
              <w:right w:w="100" w:type="dxa"/>
            </w:tcMar>
          </w:tcPr>
          <w:p>
            <w:pPr>
              <w:keepNext w:val="0"/>
              <w:spacing w:after="0" w:before="0" w:line="250" w:lineRule="auto"/>
            </w:pPr>
            <w:r>
              <w:rPr>
                <w:sz w:val="21"/>
                <w:sz w:val="21"/>
              </w:rPr>
              <w:t>Готовность, освоение, план/факт СМР, фото по гарантийным проектам</w:t>
            </w:r>
          </w:p>
        </w:tc>
        <w:tc>
          <w:tcPr>
            <w:tcW w:type="dxa" w:w="2260"/>
            <w:vAlign w:val="center"/>
            <w:shd w:fill="FFFFFF"/>
            <w:tcMar>
              <w:top w:w="70" w:type="dxa"/>
              <w:bottom w:w="70" w:type="dxa"/>
              <w:left w:w="100" w:type="dxa"/>
              <w:right w:w="100" w:type="dxa"/>
            </w:tcMar>
          </w:tcPr>
          <w:p>
            <w:pPr>
              <w:keepNext w:val="0"/>
              <w:spacing w:after="0" w:before="0" w:line="250" w:lineRule="auto"/>
            </w:pPr>
            <w:r>
              <w:rPr>
                <w:sz w:val="21"/>
                <w:sz w:val="21"/>
              </w:rPr>
              <w:t>A для сообщения от 08.10.2026; B для каждой карточки</w:t>
            </w:r>
          </w:p>
        </w:tc>
        <w:tc>
          <w:tcPr>
            <w:tcW w:type="dxa" w:w="2420"/>
            <w:vAlign w:val="center"/>
            <w:shd w:fill="FFFFFF"/>
            <w:tcMar>
              <w:top w:w="70" w:type="dxa"/>
              <w:bottom w:w="70" w:type="dxa"/>
              <w:left w:w="100" w:type="dxa"/>
              <w:right w:w="100" w:type="dxa"/>
            </w:tcMar>
          </w:tcPr>
          <w:p>
            <w:pPr>
              <w:keepNext w:val="0"/>
              <w:spacing w:after="0" w:before="0" w:line="250" w:lineRule="auto"/>
            </w:pPr>
            <w:r>
              <w:rPr>
                <w:sz w:val="21"/>
                <w:sz w:val="21"/>
              </w:rPr>
              <w:t>Документации API не найдено</w:t>
            </w:r>
          </w:p>
        </w:tc>
        <w:tc>
          <w:tcPr>
            <w:tcW w:type="dxa" w:w="2711"/>
            <w:vAlign w:val="center"/>
            <w:shd w:fill="FFFFFF"/>
            <w:tcMar>
              <w:top w:w="70" w:type="dxa"/>
              <w:bottom w:w="70" w:type="dxa"/>
              <w:left w:w="100" w:type="dxa"/>
              <w:right w:w="100" w:type="dxa"/>
            </w:tcMar>
          </w:tcPr>
          <w:p>
            <w:pPr>
              <w:keepNext w:val="0"/>
              <w:spacing w:after="0" w:before="0" w:line="250" w:lineRule="auto"/>
            </w:pPr>
            <w:r>
              <w:rPr>
                <w:sz w:val="21"/>
                <w:sz w:val="21"/>
              </w:rPr>
              <w:t>Публикация не раньше следующего месяца; охват ограничен соответствующими проектами</w:t>
            </w:r>
          </w:p>
        </w:tc>
        <w:tc>
          <w:tcPr>
            <w:tcW w:type="dxa" w:w="2248"/>
            <w:vAlign w:val="center"/>
            <w:shd w:fill="FFFFFF"/>
            <w:tcMar>
              <w:top w:w="70" w:type="dxa"/>
              <w:bottom w:w="70" w:type="dxa"/>
              <w:left w:w="100" w:type="dxa"/>
              <w:right w:w="100" w:type="dxa"/>
            </w:tcMar>
          </w:tcPr>
          <w:p>
            <w:pPr>
              <w:keepNext w:val="0"/>
              <w:spacing w:after="0" w:before="0" w:line="250" w:lineRule="auto"/>
            </w:pPr>
            <w:r>
              <w:rPr>
                <w:sz w:val="21"/>
                <w:sz w:val="21"/>
              </w:rPr>
              <w:t>Проверка R5/R6 после сверки показателей</w:t>
            </w:r>
          </w:p>
        </w:tc>
      </w:tr>
      <w:tr>
        <w:trPr>
          <w:cantSplit/>
        </w:trPr>
        <w:tc>
          <w:tcPr>
            <w:tcW w:type="dxa" w:w="1976"/>
            <w:vAlign w:val="center"/>
            <w:shd w:fill="F5F7F9"/>
            <w:tcMar>
              <w:top w:w="70" w:type="dxa"/>
              <w:bottom w:w="70" w:type="dxa"/>
              <w:left w:w="100" w:type="dxa"/>
              <w:right w:w="100" w:type="dxa"/>
            </w:tcMar>
          </w:tcPr>
          <w:p>
            <w:pPr>
              <w:keepNext w:val="0"/>
              <w:spacing w:after="0" w:before="0" w:line="250" w:lineRule="auto"/>
            </w:pPr>
            <w:hyperlink r:id="rId41">
              <w:r>
                <w:rPr>
                  <w:color w:val="234E70"/>
                  <w:sz w:val="21"/>
                </w:rPr>
                <w:t>КЖК: гарантийные случаи</w:t>
              </w:r>
            </w:hyperlink>
            <w:r>
              <w:rPr>
                <w:sz w:val="21"/>
                <w:sz w:val="21"/>
              </w:rPr>
              <w:t xml:space="preserve"> [32]</w:t>
            </w:r>
          </w:p>
        </w:tc>
        <w:tc>
          <w:tcPr>
            <w:tcW w:type="dxa" w:w="2209"/>
            <w:vAlign w:val="center"/>
            <w:shd w:fill="F5F7F9"/>
            <w:tcMar>
              <w:top w:w="70" w:type="dxa"/>
              <w:bottom w:w="70" w:type="dxa"/>
              <w:left w:w="100" w:type="dxa"/>
              <w:right w:w="100" w:type="dxa"/>
            </w:tcMar>
          </w:tcPr>
          <w:p>
            <w:pPr>
              <w:keepNext w:val="0"/>
              <w:spacing w:after="0" w:before="0" w:line="250" w:lineRule="auto"/>
            </w:pPr>
            <w:r>
              <w:rPr>
                <w:sz w:val="21"/>
                <w:sz w:val="21"/>
              </w:rPr>
              <w:t>Статус достройки, даты гарантийных случаев, документы</w:t>
            </w:r>
          </w:p>
        </w:tc>
        <w:tc>
          <w:tcPr>
            <w:tcW w:type="dxa" w:w="2260"/>
            <w:vAlign w:val="center"/>
            <w:shd w:fill="F5F7F9"/>
            <w:tcMar>
              <w:top w:w="70" w:type="dxa"/>
              <w:bottom w:w="70" w:type="dxa"/>
              <w:left w:w="100" w:type="dxa"/>
              <w:right w:w="100" w:type="dxa"/>
            </w:tcMar>
          </w:tcPr>
          <w:p>
            <w:pPr>
              <w:keepNext w:val="0"/>
              <w:spacing w:after="0" w:before="0" w:line="250" w:lineRule="auto"/>
            </w:pPr>
            <w:r>
              <w:rPr>
                <w:sz w:val="21"/>
                <w:sz w:val="21"/>
              </w:rPr>
              <w:t>A</w:t>
            </w:r>
          </w:p>
        </w:tc>
        <w:tc>
          <w:tcPr>
            <w:tcW w:type="dxa" w:w="2420"/>
            <w:vAlign w:val="center"/>
            <w:shd w:fill="F5F7F9"/>
            <w:tcMar>
              <w:top w:w="70" w:type="dxa"/>
              <w:bottom w:w="70" w:type="dxa"/>
              <w:left w:w="100" w:type="dxa"/>
              <w:right w:w="100" w:type="dxa"/>
            </w:tcMar>
          </w:tcPr>
          <w:p>
            <w:pPr>
              <w:keepNext w:val="0"/>
              <w:spacing w:after="0" w:before="0" w:line="250" w:lineRule="auto"/>
            </w:pPr>
            <w:r>
              <w:rPr>
                <w:sz w:val="21"/>
                <w:sz w:val="21"/>
              </w:rPr>
              <w:t>Открытые страницы и вложения</w:t>
            </w:r>
          </w:p>
        </w:tc>
        <w:tc>
          <w:tcPr>
            <w:tcW w:type="dxa" w:w="2711"/>
            <w:vAlign w:val="center"/>
            <w:shd w:fill="F5F7F9"/>
            <w:tcMar>
              <w:top w:w="70" w:type="dxa"/>
              <w:bottom w:w="70" w:type="dxa"/>
              <w:left w:w="100" w:type="dxa"/>
              <w:right w:w="100" w:type="dxa"/>
            </w:tcMar>
          </w:tcPr>
          <w:p>
            <w:pPr>
              <w:keepNext w:val="0"/>
              <w:spacing w:after="0" w:before="0" w:line="250" w:lineRule="auto"/>
            </w:pPr>
            <w:r>
              <w:rPr>
                <w:sz w:val="21"/>
                <w:sz w:val="21"/>
              </w:rPr>
              <w:t>Гарантийный случай не означает, что исходное привлечение было незаконным</w:t>
            </w:r>
          </w:p>
        </w:tc>
        <w:tc>
          <w:tcPr>
            <w:tcW w:type="dxa" w:w="2248"/>
            <w:vAlign w:val="center"/>
            <w:shd w:fill="F5F7F9"/>
            <w:tcMar>
              <w:top w:w="70" w:type="dxa"/>
              <w:bottom w:w="70" w:type="dxa"/>
              <w:left w:w="100" w:type="dxa"/>
              <w:right w:w="100" w:type="dxa"/>
            </w:tcMar>
          </w:tcPr>
          <w:p>
            <w:pPr>
              <w:keepNext w:val="0"/>
              <w:spacing w:after="0" w:before="0" w:line="250" w:lineRule="auto"/>
            </w:pPr>
            <w:r>
              <w:rPr>
                <w:sz w:val="21"/>
                <w:sz w:val="21"/>
              </w:rPr>
              <w:t>Отдельная метка исполнения, временная шкала</w:t>
            </w:r>
          </w:p>
        </w:tc>
      </w:tr>
      <w:tr>
        <w:trPr>
          <w:cantSplit/>
        </w:trPr>
        <w:tc>
          <w:tcPr>
            <w:tcW w:type="dxa" w:w="1976"/>
            <w:vAlign w:val="center"/>
            <w:shd w:fill="FFFFFF"/>
            <w:tcMar>
              <w:top w:w="70" w:type="dxa"/>
              <w:bottom w:w="70" w:type="dxa"/>
              <w:left w:w="100" w:type="dxa"/>
              <w:right w:w="100" w:type="dxa"/>
            </w:tcMar>
          </w:tcPr>
          <w:p>
            <w:pPr>
              <w:keepNext w:val="0"/>
              <w:spacing w:after="0" w:before="0" w:line="250" w:lineRule="auto"/>
            </w:pPr>
            <w:hyperlink r:id="rId42">
              <w:r>
                <w:rPr>
                  <w:color w:val="234E70"/>
                  <w:sz w:val="21"/>
                </w:rPr>
                <w:t>МИО Алматы: таблица объектов</w:t>
              </w:r>
            </w:hyperlink>
            <w:r>
              <w:rPr>
                <w:sz w:val="21"/>
                <w:sz w:val="21"/>
              </w:rPr>
              <w:t xml:space="preserve"> [33]</w:t>
            </w:r>
          </w:p>
        </w:tc>
        <w:tc>
          <w:tcPr>
            <w:tcW w:type="dxa" w:w="2209"/>
            <w:vAlign w:val="center"/>
            <w:shd w:fill="FFFFFF"/>
            <w:tcMar>
              <w:top w:w="70" w:type="dxa"/>
              <w:bottom w:w="70" w:type="dxa"/>
              <w:left w:w="100" w:type="dxa"/>
              <w:right w:w="100" w:type="dxa"/>
            </w:tcMar>
          </w:tcPr>
          <w:p>
            <w:pPr>
              <w:keepNext w:val="0"/>
              <w:spacing w:after="0" w:before="0" w:line="250" w:lineRule="auto"/>
            </w:pPr>
            <w:r>
              <w:rPr>
                <w:sz w:val="21"/>
                <w:sz w:val="21"/>
              </w:rPr>
              <w:t>ЖК, адреса, компании, основание в опубликованной выборке</w:t>
            </w:r>
          </w:p>
        </w:tc>
        <w:tc>
          <w:tcPr>
            <w:tcW w:type="dxa" w:w="2260"/>
            <w:vAlign w:val="center"/>
            <w:shd w:fill="FFFFFF"/>
            <w:tcMar>
              <w:top w:w="70" w:type="dxa"/>
              <w:bottom w:w="70" w:type="dxa"/>
              <w:left w:w="100" w:type="dxa"/>
              <w:right w:w="100" w:type="dxa"/>
            </w:tcMar>
          </w:tcPr>
          <w:p>
            <w:pPr>
              <w:keepNext w:val="0"/>
              <w:spacing w:after="0" w:before="0" w:line="250" w:lineRule="auto"/>
            </w:pPr>
            <w:r>
              <w:rPr>
                <w:sz w:val="21"/>
                <w:sz w:val="21"/>
              </w:rPr>
              <w:t>A</w:t>
            </w:r>
          </w:p>
        </w:tc>
        <w:tc>
          <w:tcPr>
            <w:tcW w:type="dxa" w:w="2420"/>
            <w:vAlign w:val="center"/>
            <w:shd w:fill="FFFFFF"/>
            <w:tcMar>
              <w:top w:w="70" w:type="dxa"/>
              <w:bottom w:w="70" w:type="dxa"/>
              <w:left w:w="100" w:type="dxa"/>
              <w:right w:w="100" w:type="dxa"/>
            </w:tcMar>
          </w:tcPr>
          <w:p>
            <w:pPr>
              <w:keepNext w:val="0"/>
              <w:spacing w:after="0" w:before="0" w:line="250" w:lineRule="auto"/>
            </w:pPr>
            <w:r>
              <w:rPr>
                <w:sz w:val="21"/>
                <w:sz w:val="21"/>
              </w:rPr>
              <w:t>HTML-таблица, пригодная для ручного CSV; открытый API не подтверждён</w:t>
            </w:r>
          </w:p>
        </w:tc>
        <w:tc>
          <w:tcPr>
            <w:tcW w:type="dxa" w:w="2711"/>
            <w:vAlign w:val="center"/>
            <w:shd w:fill="FFFFFF"/>
            <w:tcMar>
              <w:top w:w="70" w:type="dxa"/>
              <w:bottom w:w="70" w:type="dxa"/>
              <w:left w:w="100" w:type="dxa"/>
              <w:right w:w="100" w:type="dxa"/>
            </w:tcMar>
          </w:tcPr>
          <w:p>
            <w:pPr>
              <w:keepNext w:val="0"/>
              <w:spacing w:after="0" w:before="0" w:line="250" w:lineRule="auto"/>
            </w:pPr>
            <w:r>
              <w:rPr>
                <w:sz w:val="21"/>
                <w:sz w:val="21"/>
              </w:rPr>
              <w:t>Формулировки статьи могут упрощать банковский механизм; нужна дата и текущая версия</w:t>
            </w:r>
          </w:p>
        </w:tc>
        <w:tc>
          <w:tcPr>
            <w:tcW w:type="dxa" w:w="2248"/>
            <w:vAlign w:val="center"/>
            <w:shd w:fill="FFFFFF"/>
            <w:tcMar>
              <w:top w:w="70" w:type="dxa"/>
              <w:bottom w:w="70" w:type="dxa"/>
              <w:left w:w="100" w:type="dxa"/>
              <w:right w:w="100" w:type="dxa"/>
            </w:tcMar>
          </w:tcPr>
          <w:p>
            <w:pPr>
              <w:keepNext w:val="0"/>
              <w:spacing w:after="0" w:before="0" w:line="250" w:lineRule="auto"/>
            </w:pPr>
            <w:r>
              <w:rPr>
                <w:sz w:val="21"/>
                <w:sz w:val="21"/>
              </w:rPr>
              <w:t>Пример нормализации реестра МИО</w:t>
            </w:r>
          </w:p>
        </w:tc>
      </w:tr>
      <w:tr>
        <w:trPr>
          <w:cantSplit/>
        </w:trPr>
        <w:tc>
          <w:tcPr>
            <w:tcW w:type="dxa" w:w="1976"/>
            <w:vAlign w:val="center"/>
            <w:shd w:fill="F5F7F9"/>
            <w:tcMar>
              <w:top w:w="70" w:type="dxa"/>
              <w:bottom w:w="70" w:type="dxa"/>
              <w:left w:w="100" w:type="dxa"/>
              <w:right w:w="100" w:type="dxa"/>
            </w:tcMar>
          </w:tcPr>
          <w:p>
            <w:pPr>
              <w:keepNext w:val="0"/>
              <w:spacing w:after="0" w:before="0" w:line="250" w:lineRule="auto"/>
            </w:pPr>
            <w:hyperlink r:id="rId26">
              <w:r>
                <w:rPr>
                  <w:color w:val="234E70"/>
                  <w:sz w:val="21"/>
                </w:rPr>
                <w:t>МИО/ГАСК ВКО</w:t>
              </w:r>
            </w:hyperlink>
            <w:r>
              <w:rPr>
                <w:sz w:val="21"/>
                <w:sz w:val="21"/>
              </w:rPr>
              <w:t xml:space="preserve"> [17]</w:t>
            </w:r>
          </w:p>
        </w:tc>
        <w:tc>
          <w:tcPr>
            <w:tcW w:type="dxa" w:w="2209"/>
            <w:vAlign w:val="center"/>
            <w:shd w:fill="F5F7F9"/>
            <w:tcMar>
              <w:top w:w="70" w:type="dxa"/>
              <w:bottom w:w="70" w:type="dxa"/>
              <w:left w:w="100" w:type="dxa"/>
              <w:right w:w="100" w:type="dxa"/>
            </w:tcMar>
          </w:tcPr>
          <w:p>
            <w:pPr>
              <w:keepNext w:val="0"/>
              <w:spacing w:after="0" w:before="0" w:line="250" w:lineRule="auto"/>
            </w:pPr>
            <w:r>
              <w:rPr>
                <w:sz w:val="21"/>
                <w:sz w:val="21"/>
              </w:rPr>
              <w:t>Предупреждения и сведения о мерах по объектам</w:t>
            </w:r>
          </w:p>
        </w:tc>
        <w:tc>
          <w:tcPr>
            <w:tcW w:type="dxa" w:w="2260"/>
            <w:vAlign w:val="center"/>
            <w:shd w:fill="F5F7F9"/>
            <w:tcMar>
              <w:top w:w="70" w:type="dxa"/>
              <w:bottom w:w="70" w:type="dxa"/>
              <w:left w:w="100" w:type="dxa"/>
              <w:right w:w="100" w:type="dxa"/>
            </w:tcMar>
          </w:tcPr>
          <w:p>
            <w:pPr>
              <w:keepNext w:val="0"/>
              <w:spacing w:after="0" w:before="0" w:line="250" w:lineRule="auto"/>
            </w:pPr>
            <w:r>
              <w:rPr>
                <w:sz w:val="21"/>
                <w:sz w:val="21"/>
              </w:rPr>
              <w:t>A</w:t>
            </w:r>
          </w:p>
        </w:tc>
        <w:tc>
          <w:tcPr>
            <w:tcW w:type="dxa" w:w="2420"/>
            <w:vAlign w:val="center"/>
            <w:shd w:fill="F5F7F9"/>
            <w:tcMar>
              <w:top w:w="70" w:type="dxa"/>
              <w:bottom w:w="70" w:type="dxa"/>
              <w:left w:w="100" w:type="dxa"/>
              <w:right w:w="100" w:type="dxa"/>
            </w:tcMar>
          </w:tcPr>
          <w:p>
            <w:pPr>
              <w:keepNext w:val="0"/>
              <w:spacing w:after="0" w:before="0" w:line="250" w:lineRule="auto"/>
            </w:pPr>
            <w:r>
              <w:rPr>
                <w:sz w:val="21"/>
                <w:sz w:val="21"/>
              </w:rPr>
              <w:t>HTML/публикации; API не подтверждён</w:t>
            </w:r>
          </w:p>
        </w:tc>
        <w:tc>
          <w:tcPr>
            <w:tcW w:type="dxa" w:w="2711"/>
            <w:vAlign w:val="center"/>
            <w:shd w:fill="F5F7F9"/>
            <w:tcMar>
              <w:top w:w="70" w:type="dxa"/>
              <w:bottom w:w="70" w:type="dxa"/>
              <w:left w:w="100" w:type="dxa"/>
              <w:right w:w="100" w:type="dxa"/>
            </w:tcMar>
          </w:tcPr>
          <w:p>
            <w:pPr>
              <w:keepNext w:val="0"/>
              <w:spacing w:after="0" w:before="0" w:line="250" w:lineRule="auto"/>
            </w:pPr>
            <w:r>
              <w:rPr>
                <w:sz w:val="21"/>
                <w:sz w:val="21"/>
              </w:rPr>
              <w:t>Исторические сообщения без видимой даты не применять как текущий статус</w:t>
            </w:r>
          </w:p>
        </w:tc>
        <w:tc>
          <w:tcPr>
            <w:tcW w:type="dxa" w:w="2248"/>
            <w:vAlign w:val="center"/>
            <w:shd w:fill="F5F7F9"/>
            <w:tcMar>
              <w:top w:w="70" w:type="dxa"/>
              <w:bottom w:w="70" w:type="dxa"/>
              <w:left w:w="100" w:type="dxa"/>
              <w:right w:w="100" w:type="dxa"/>
            </w:tcMar>
          </w:tcPr>
          <w:p>
            <w:pPr>
              <w:keepNext w:val="0"/>
              <w:spacing w:after="0" w:before="0" w:line="250" w:lineRule="auto"/>
            </w:pPr>
            <w:r>
              <w:rPr>
                <w:sz w:val="21"/>
                <w:sz w:val="21"/>
              </w:rPr>
              <w:t>События и ручная перепроверка</w:t>
            </w:r>
          </w:p>
        </w:tc>
      </w:tr>
      <w:tr>
        <w:trPr>
          <w:cantSplit/>
        </w:trPr>
        <w:tc>
          <w:tcPr>
            <w:tcW w:type="dxa" w:w="1976"/>
            <w:vAlign w:val="center"/>
            <w:shd w:fill="FFFFFF"/>
            <w:tcMar>
              <w:top w:w="70" w:type="dxa"/>
              <w:bottom w:w="70" w:type="dxa"/>
              <w:left w:w="100" w:type="dxa"/>
              <w:right w:w="100" w:type="dxa"/>
            </w:tcMar>
          </w:tcPr>
          <w:p>
            <w:pPr>
              <w:keepNext w:val="0"/>
              <w:spacing w:after="0" w:before="0" w:line="250" w:lineRule="auto"/>
            </w:pPr>
            <w:hyperlink r:id="rId16">
              <w:r>
                <w:rPr>
                  <w:color w:val="234E70"/>
                  <w:sz w:val="21"/>
                </w:rPr>
                <w:t>eGov Mobile: проверка ЖК</w:t>
              </w:r>
            </w:hyperlink>
            <w:r>
              <w:rPr>
                <w:sz w:val="21"/>
                <w:sz w:val="21"/>
              </w:rPr>
              <w:t xml:space="preserve"> [7]</w:t>
            </w:r>
          </w:p>
        </w:tc>
        <w:tc>
          <w:tcPr>
            <w:tcW w:type="dxa" w:w="2209"/>
            <w:vAlign w:val="center"/>
            <w:shd w:fill="FFFFFF"/>
            <w:tcMar>
              <w:top w:w="70" w:type="dxa"/>
              <w:bottom w:w="70" w:type="dxa"/>
              <w:left w:w="100" w:type="dxa"/>
              <w:right w:w="100" w:type="dxa"/>
            </w:tcMar>
          </w:tcPr>
          <w:p>
            <w:pPr>
              <w:keepNext w:val="0"/>
              <w:spacing w:after="0" w:before="0" w:line="250" w:lineRule="auto"/>
            </w:pPr>
            <w:r>
              <w:rPr>
                <w:sz w:val="21"/>
                <w:sz w:val="21"/>
              </w:rPr>
              <w:t>Пользовательский переход на Homeportal</w:t>
            </w:r>
          </w:p>
        </w:tc>
        <w:tc>
          <w:tcPr>
            <w:tcW w:type="dxa" w:w="2260"/>
            <w:vAlign w:val="center"/>
            <w:shd w:fill="FFFFFF"/>
            <w:tcMar>
              <w:top w:w="70" w:type="dxa"/>
              <w:bottom w:w="70" w:type="dxa"/>
              <w:left w:w="100" w:type="dxa"/>
              <w:right w:w="100" w:type="dxa"/>
            </w:tcMar>
          </w:tcPr>
          <w:p>
            <w:pPr>
              <w:keepNext w:val="0"/>
              <w:spacing w:after="0" w:before="0" w:line="250" w:lineRule="auto"/>
            </w:pPr>
            <w:r>
              <w:rPr>
                <w:sz w:val="21"/>
                <w:sz w:val="21"/>
              </w:rPr>
              <w:t>A для инструкции КЖК</w:t>
            </w:r>
          </w:p>
        </w:tc>
        <w:tc>
          <w:tcPr>
            <w:tcW w:type="dxa" w:w="2420"/>
            <w:vAlign w:val="center"/>
            <w:shd w:fill="FFFFFF"/>
            <w:tcMar>
              <w:top w:w="70" w:type="dxa"/>
              <w:bottom w:w="70" w:type="dxa"/>
              <w:left w:w="100" w:type="dxa"/>
              <w:right w:w="100" w:type="dxa"/>
            </w:tcMar>
          </w:tcPr>
          <w:p>
            <w:pPr>
              <w:keepNext w:val="0"/>
              <w:spacing w:after="0" w:before="0" w:line="250" w:lineRule="auto"/>
            </w:pPr>
            <w:r>
              <w:rPr>
                <w:sz w:val="21"/>
                <w:sz w:val="21"/>
              </w:rPr>
              <w:t>Самостоятельного API из мобильного сервиса не подтверждено</w:t>
            </w:r>
          </w:p>
        </w:tc>
        <w:tc>
          <w:tcPr>
            <w:tcW w:type="dxa" w:w="2711"/>
            <w:vAlign w:val="center"/>
            <w:shd w:fill="FFFFFF"/>
            <w:tcMar>
              <w:top w:w="70" w:type="dxa"/>
              <w:bottom w:w="70" w:type="dxa"/>
              <w:left w:w="100" w:type="dxa"/>
              <w:right w:w="100" w:type="dxa"/>
            </w:tcMar>
          </w:tcPr>
          <w:p>
            <w:pPr>
              <w:keepNext w:val="0"/>
              <w:spacing w:after="0" w:before="0" w:line="250" w:lineRule="auto"/>
            </w:pPr>
            <w:r>
              <w:rPr>
                <w:sz w:val="21"/>
                <w:sz w:val="21"/>
              </w:rPr>
              <w:t>Это канал доступа, а не новый независимый реестр</w:t>
            </w:r>
          </w:p>
        </w:tc>
        <w:tc>
          <w:tcPr>
            <w:tcW w:type="dxa" w:w="2248"/>
            <w:vAlign w:val="center"/>
            <w:shd w:fill="FFFFFF"/>
            <w:tcMar>
              <w:top w:w="70" w:type="dxa"/>
              <w:bottom w:w="70" w:type="dxa"/>
              <w:left w:w="100" w:type="dxa"/>
              <w:right w:w="100" w:type="dxa"/>
            </w:tcMar>
          </w:tcPr>
          <w:p>
            <w:pPr>
              <w:keepNext w:val="0"/>
              <w:spacing w:after="0" w:before="0" w:line="250" w:lineRule="auto"/>
            </w:pPr>
            <w:r>
              <w:rPr>
                <w:sz w:val="21"/>
                <w:sz w:val="21"/>
              </w:rPr>
              <w:t>Ссылка «Проверить в официальном источнике»</w:t>
            </w:r>
          </w:p>
        </w:tc>
      </w:tr>
      <w:tr>
        <w:trPr>
          <w:cantSplit/>
        </w:trPr>
        <w:tc>
          <w:tcPr>
            <w:tcW w:type="dxa" w:w="1976"/>
            <w:vAlign w:val="center"/>
            <w:shd w:fill="F5F7F9"/>
            <w:tcMar>
              <w:top w:w="70" w:type="dxa"/>
              <w:bottom w:w="70" w:type="dxa"/>
              <w:left w:w="100" w:type="dxa"/>
              <w:right w:w="100" w:type="dxa"/>
            </w:tcMar>
          </w:tcPr>
          <w:p>
            <w:pPr>
              <w:keepNext w:val="0"/>
              <w:spacing w:after="0" w:before="0" w:line="250" w:lineRule="auto"/>
            </w:pPr>
            <w:hyperlink r:id="rId43">
              <w:r>
                <w:rPr>
                  <w:color w:val="234E70"/>
                  <w:sz w:val="21"/>
                </w:rPr>
                <w:t>eLicense</w:t>
              </w:r>
            </w:hyperlink>
            <w:r>
              <w:rPr>
                <w:sz w:val="21"/>
                <w:sz w:val="21"/>
              </w:rPr>
              <w:t xml:space="preserve"> [34]</w:t>
            </w:r>
            <w:r>
              <w:rPr>
                <w:sz w:val="21"/>
                <w:sz w:val="21"/>
              </w:rPr>
              <w:t xml:space="preserve"> и </w:t>
            </w:r>
            <w:hyperlink r:id="rId44">
              <w:r>
                <w:rPr>
                  <w:color w:val="234E70"/>
                  <w:sz w:val="21"/>
                </w:rPr>
                <w:t>официальное описание поиска</w:t>
              </w:r>
            </w:hyperlink>
            <w:r>
              <w:rPr>
                <w:sz w:val="21"/>
                <w:sz w:val="21"/>
              </w:rPr>
              <w:t xml:space="preserve"> [35]</w:t>
            </w:r>
          </w:p>
        </w:tc>
        <w:tc>
          <w:tcPr>
            <w:tcW w:type="dxa" w:w="2209"/>
            <w:vAlign w:val="center"/>
            <w:shd w:fill="F5F7F9"/>
            <w:tcMar>
              <w:top w:w="70" w:type="dxa"/>
              <w:bottom w:w="70" w:type="dxa"/>
              <w:left w:w="100" w:type="dxa"/>
              <w:right w:w="100" w:type="dxa"/>
            </w:tcMar>
          </w:tcPr>
          <w:p>
            <w:pPr>
              <w:keepNext w:val="0"/>
              <w:spacing w:after="0" w:before="0" w:line="250" w:lineRule="auto"/>
            </w:pPr>
            <w:r>
              <w:rPr>
                <w:sz w:val="21"/>
                <w:sz w:val="21"/>
              </w:rPr>
              <w:t>Разрешительные документы и лицензии, часть уведомлений</w:t>
            </w:r>
          </w:p>
        </w:tc>
        <w:tc>
          <w:tcPr>
            <w:tcW w:type="dxa" w:w="2260"/>
            <w:vAlign w:val="center"/>
            <w:shd w:fill="F5F7F9"/>
            <w:tcMar>
              <w:top w:w="70" w:type="dxa"/>
              <w:bottom w:w="70" w:type="dxa"/>
              <w:left w:w="100" w:type="dxa"/>
              <w:right w:w="100" w:type="dxa"/>
            </w:tcMar>
          </w:tcPr>
          <w:p>
            <w:pPr>
              <w:keepNext w:val="0"/>
              <w:spacing w:after="0" w:before="0" w:line="250" w:lineRule="auto"/>
            </w:pPr>
            <w:r>
              <w:rPr>
                <w:sz w:val="21"/>
                <w:sz w:val="21"/>
              </w:rPr>
              <w:t>B; главная страница дала тайм-аут</w:t>
            </w:r>
          </w:p>
        </w:tc>
        <w:tc>
          <w:tcPr>
            <w:tcW w:type="dxa" w:w="2420"/>
            <w:vAlign w:val="center"/>
            <w:shd w:fill="F5F7F9"/>
            <w:tcMar>
              <w:top w:w="70" w:type="dxa"/>
              <w:bottom w:w="70" w:type="dxa"/>
              <w:left w:w="100" w:type="dxa"/>
              <w:right w:w="100" w:type="dxa"/>
            </w:tcMar>
          </w:tcPr>
          <w:p>
            <w:pPr>
              <w:keepNext w:val="0"/>
              <w:spacing w:after="0" w:before="0" w:line="250" w:lineRule="auto"/>
            </w:pPr>
            <w:r>
              <w:rPr>
                <w:sz w:val="21"/>
                <w:sz w:val="21"/>
              </w:rPr>
              <w:t>Поиск; в некоторых случаях PDF. Публичный массовый API не подтверждён</w:t>
            </w:r>
          </w:p>
        </w:tc>
        <w:tc>
          <w:tcPr>
            <w:tcW w:type="dxa" w:w="2711"/>
            <w:vAlign w:val="center"/>
            <w:shd w:fill="F5F7F9"/>
            <w:tcMar>
              <w:top w:w="70" w:type="dxa"/>
              <w:bottom w:w="70" w:type="dxa"/>
              <w:left w:w="100" w:type="dxa"/>
              <w:right w:w="100" w:type="dxa"/>
            </w:tcMar>
          </w:tcPr>
          <w:p>
            <w:pPr>
              <w:keepNext w:val="0"/>
              <w:spacing w:after="0" w:before="0" w:line="250" w:lineRule="auto"/>
            </w:pPr>
            <w:r>
              <w:rPr>
                <w:sz w:val="21"/>
                <w:sz w:val="21"/>
              </w:rPr>
              <w:t>Нужен точный вид документа; лицензия СМР не равна разрешению на деньги</w:t>
            </w:r>
          </w:p>
        </w:tc>
        <w:tc>
          <w:tcPr>
            <w:tcW w:type="dxa" w:w="2248"/>
            <w:vAlign w:val="center"/>
            <w:shd w:fill="F5F7F9"/>
            <w:tcMar>
              <w:top w:w="70" w:type="dxa"/>
              <w:bottom w:w="70" w:type="dxa"/>
              <w:left w:w="100" w:type="dxa"/>
              <w:right w:w="100" w:type="dxa"/>
            </w:tcMar>
          </w:tcPr>
          <w:p>
            <w:pPr>
              <w:keepNext w:val="0"/>
              <w:spacing w:after="0" w:before="0" w:line="250" w:lineRule="auto"/>
            </w:pPr>
            <w:r>
              <w:rPr>
                <w:sz w:val="21"/>
                <w:sz w:val="21"/>
              </w:rPr>
              <w:t>Проверка подлинности реквизитов; ссылка/ручной результат</w:t>
            </w:r>
          </w:p>
        </w:tc>
      </w:tr>
      <w:tr>
        <w:trPr>
          <w:cantSplit/>
        </w:trPr>
        <w:tc>
          <w:tcPr>
            <w:tcW w:type="dxa" w:w="1976"/>
            <w:vAlign w:val="center"/>
            <w:shd w:fill="FFFFFF"/>
            <w:tcMar>
              <w:top w:w="70" w:type="dxa"/>
              <w:bottom w:w="70" w:type="dxa"/>
              <w:left w:w="100" w:type="dxa"/>
              <w:right w:w="100" w:type="dxa"/>
            </w:tcMar>
          </w:tcPr>
          <w:p>
            <w:pPr>
              <w:keepNext w:val="0"/>
              <w:spacing w:after="0" w:before="0" w:line="250" w:lineRule="auto"/>
            </w:pPr>
            <w:hyperlink r:id="rId45">
              <w:r>
                <w:rPr>
                  <w:color w:val="234E70"/>
                  <w:sz w:val="21"/>
                </w:rPr>
                <w:t>data.egov.kz</w:t>
              </w:r>
            </w:hyperlink>
            <w:r>
              <w:rPr>
                <w:sz w:val="21"/>
                <w:sz w:val="21"/>
              </w:rPr>
              <w:t xml:space="preserve"> [36]</w:t>
            </w:r>
          </w:p>
        </w:tc>
        <w:tc>
          <w:tcPr>
            <w:tcW w:type="dxa" w:w="2209"/>
            <w:vAlign w:val="center"/>
            <w:shd w:fill="FFFFFF"/>
            <w:tcMar>
              <w:top w:w="70" w:type="dxa"/>
              <w:bottom w:w="70" w:type="dxa"/>
              <w:left w:w="100" w:type="dxa"/>
              <w:right w:w="100" w:type="dxa"/>
            </w:tcMar>
          </w:tcPr>
          <w:p>
            <w:pPr>
              <w:keepNext w:val="0"/>
              <w:spacing w:after="0" w:before="0" w:line="250" w:lineRule="auto"/>
            </w:pPr>
            <w:r>
              <w:rPr>
                <w:sz w:val="21"/>
                <w:sz w:val="21"/>
              </w:rPr>
              <w:t>Открытые наборы с владельцем, схемой, версиями и датами</w:t>
            </w:r>
          </w:p>
        </w:tc>
        <w:tc>
          <w:tcPr>
            <w:tcW w:type="dxa" w:w="2260"/>
            <w:vAlign w:val="center"/>
            <w:shd w:fill="FFFFFF"/>
            <w:tcMar>
              <w:top w:w="70" w:type="dxa"/>
              <w:bottom w:w="70" w:type="dxa"/>
              <w:left w:w="100" w:type="dxa"/>
              <w:right w:w="100" w:type="dxa"/>
            </w:tcMar>
          </w:tcPr>
          <w:p>
            <w:pPr>
              <w:keepNext w:val="0"/>
              <w:spacing w:after="0" w:before="0" w:line="250" w:lineRule="auto"/>
            </w:pPr>
            <w:r>
              <w:rPr>
                <w:sz w:val="21"/>
                <w:sz w:val="21"/>
              </w:rPr>
              <w:t>A для паспортов отдельных наборов</w:t>
            </w:r>
          </w:p>
        </w:tc>
        <w:tc>
          <w:tcPr>
            <w:tcW w:type="dxa" w:w="2420"/>
            <w:vAlign w:val="center"/>
            <w:shd w:fill="FFFFFF"/>
            <w:tcMar>
              <w:top w:w="70" w:type="dxa"/>
              <w:bottom w:w="70" w:type="dxa"/>
              <w:left w:w="100" w:type="dxa"/>
              <w:right w:w="100" w:type="dxa"/>
            </w:tcMar>
          </w:tcPr>
          <w:p>
            <w:pPr>
              <w:keepNext w:val="0"/>
              <w:spacing w:after="0" w:before="0" w:line="250" w:lineRule="auto"/>
            </w:pPr>
            <w:r>
              <w:rPr>
                <w:sz w:val="21"/>
                <w:sz w:val="21"/>
              </w:rPr>
              <w:t>API v4 и ключ документированы в паспортах; у некоторых наборов скачивание</w:t>
            </w:r>
          </w:p>
        </w:tc>
        <w:tc>
          <w:tcPr>
            <w:tcW w:type="dxa" w:w="2711"/>
            <w:vAlign w:val="center"/>
            <w:shd w:fill="FFFFFF"/>
            <w:tcMar>
              <w:top w:w="70" w:type="dxa"/>
              <w:bottom w:w="70" w:type="dxa"/>
              <w:left w:w="100" w:type="dxa"/>
              <w:right w:w="100" w:type="dxa"/>
            </w:tcMar>
          </w:tcPr>
          <w:p>
            <w:pPr>
              <w:keepNext w:val="0"/>
              <w:spacing w:after="0" w:before="0" w:line="250" w:lineRule="auto"/>
            </w:pPr>
            <w:r>
              <w:rPr>
                <w:sz w:val="21"/>
                <w:sz w:val="21"/>
              </w:rPr>
              <w:t>Нужный полный актуальный реестр долевых разрешений не найден. «Опубликован», «архив» и «актуален» надо читать отдельно</w:t>
            </w:r>
          </w:p>
        </w:tc>
        <w:tc>
          <w:tcPr>
            <w:tcW w:type="dxa" w:w="2248"/>
            <w:vAlign w:val="center"/>
            <w:shd w:fill="FFFFFF"/>
            <w:tcMar>
              <w:top w:w="70" w:type="dxa"/>
              <w:bottom w:w="70" w:type="dxa"/>
              <w:left w:w="100" w:type="dxa"/>
              <w:right w:w="100" w:type="dxa"/>
            </w:tcMar>
          </w:tcPr>
          <w:p>
            <w:pPr>
              <w:keepNext w:val="0"/>
              <w:spacing w:after="0" w:before="0" w:line="250" w:lineRule="auto"/>
            </w:pPr>
            <w:r>
              <w:rPr>
                <w:sz w:val="21"/>
                <w:sz w:val="21"/>
              </w:rPr>
              <w:t>Адаптер для найденного конкретного набора, не «универсальная база ЖК»</w:t>
            </w:r>
          </w:p>
        </w:tc>
      </w:tr>
      <w:tr>
        <w:trPr>
          <w:cantSplit/>
        </w:trPr>
        <w:tc>
          <w:tcPr>
            <w:tcW w:type="dxa" w:w="1976"/>
            <w:vAlign w:val="center"/>
            <w:shd w:fill="F5F7F9"/>
            <w:tcMar>
              <w:top w:w="70" w:type="dxa"/>
              <w:bottom w:w="70" w:type="dxa"/>
              <w:left w:w="100" w:type="dxa"/>
              <w:right w:w="100" w:type="dxa"/>
            </w:tcMar>
          </w:tcPr>
          <w:p>
            <w:pPr>
              <w:keepNext w:val="0"/>
              <w:spacing w:after="0" w:before="0" w:line="250" w:lineRule="auto"/>
            </w:pPr>
            <w:hyperlink r:id="rId46">
              <w:r>
                <w:rPr>
                  <w:color w:val="234E70"/>
                  <w:sz w:val="21"/>
                </w:rPr>
                <w:t>Пример паспорта адресных данных</w:t>
              </w:r>
            </w:hyperlink>
            <w:r>
              <w:rPr>
                <w:sz w:val="21"/>
                <w:sz w:val="21"/>
              </w:rPr>
              <w:t xml:space="preserve"> [37]</w:t>
            </w:r>
          </w:p>
        </w:tc>
        <w:tc>
          <w:tcPr>
            <w:tcW w:type="dxa" w:w="2209"/>
            <w:vAlign w:val="center"/>
            <w:shd w:fill="F5F7F9"/>
            <w:tcMar>
              <w:top w:w="70" w:type="dxa"/>
              <w:bottom w:w="70" w:type="dxa"/>
              <w:left w:w="100" w:type="dxa"/>
              <w:right w:w="100" w:type="dxa"/>
            </w:tcMar>
          </w:tcPr>
          <w:p>
            <w:pPr>
              <w:keepNext w:val="0"/>
              <w:spacing w:after="0" w:before="0" w:line="250" w:lineRule="auto"/>
            </w:pPr>
            <w:r>
              <w:rPr>
                <w:sz w:val="21"/>
                <w:sz w:val="21"/>
              </w:rPr>
              <w:t>Элементы структуры населённых пунктов / адресного регистра</w:t>
            </w:r>
          </w:p>
        </w:tc>
        <w:tc>
          <w:tcPr>
            <w:tcW w:type="dxa" w:w="2260"/>
            <w:vAlign w:val="center"/>
            <w:shd w:fill="F5F7F9"/>
            <w:tcMar>
              <w:top w:w="70" w:type="dxa"/>
              <w:bottom w:w="70" w:type="dxa"/>
              <w:left w:w="100" w:type="dxa"/>
              <w:right w:w="100" w:type="dxa"/>
            </w:tcMar>
          </w:tcPr>
          <w:p>
            <w:pPr>
              <w:keepNext w:val="0"/>
              <w:spacing w:after="0" w:before="0" w:line="250" w:lineRule="auto"/>
            </w:pPr>
            <w:r>
              <w:rPr>
                <w:sz w:val="21"/>
                <w:sz w:val="21"/>
              </w:rPr>
              <w:t>A</w:t>
            </w:r>
          </w:p>
        </w:tc>
        <w:tc>
          <w:tcPr>
            <w:tcW w:type="dxa" w:w="2420"/>
            <w:vAlign w:val="center"/>
            <w:shd w:fill="F5F7F9"/>
            <w:tcMar>
              <w:top w:w="70" w:type="dxa"/>
              <w:bottom w:w="70" w:type="dxa"/>
              <w:left w:w="100" w:type="dxa"/>
              <w:right w:w="100" w:type="dxa"/>
            </w:tcMar>
          </w:tcPr>
          <w:p>
            <w:pPr>
              <w:keepNext w:val="0"/>
              <w:spacing w:after="0" w:before="0" w:line="250" w:lineRule="auto"/>
            </w:pPr>
            <w:r>
              <w:rPr>
                <w:sz w:val="21"/>
                <w:sz w:val="21"/>
              </w:rPr>
              <w:t>Паспорт содержит пример API-URL с ключом</w:t>
            </w:r>
          </w:p>
        </w:tc>
        <w:tc>
          <w:tcPr>
            <w:tcW w:type="dxa" w:w="2711"/>
            <w:vAlign w:val="center"/>
            <w:shd w:fill="F5F7F9"/>
            <w:tcMar>
              <w:top w:w="70" w:type="dxa"/>
              <w:bottom w:w="70" w:type="dxa"/>
              <w:left w:w="100" w:type="dxa"/>
              <w:right w:w="100" w:type="dxa"/>
            </w:tcMar>
          </w:tcPr>
          <w:p>
            <w:pPr>
              <w:keepNext w:val="0"/>
              <w:spacing w:after="0" w:before="0" w:line="250" w:lineRule="auto"/>
            </w:pPr>
            <w:r>
              <w:rPr>
                <w:sz w:val="21"/>
                <w:sz w:val="21"/>
              </w:rPr>
              <w:t>В найденном паспорте статус «архив», несмотря на дату обновления 09.10.2026. Пригодность надо перепроверить</w:t>
            </w:r>
          </w:p>
        </w:tc>
        <w:tc>
          <w:tcPr>
            <w:tcW w:type="dxa" w:w="2248"/>
            <w:vAlign w:val="center"/>
            <w:shd w:fill="F5F7F9"/>
            <w:tcMar>
              <w:top w:w="70" w:type="dxa"/>
              <w:bottom w:w="70" w:type="dxa"/>
              <w:left w:w="100" w:type="dxa"/>
              <w:right w:w="100" w:type="dxa"/>
            </w:tcMar>
          </w:tcPr>
          <w:p>
            <w:pPr>
              <w:keepNext w:val="0"/>
              <w:spacing w:after="0" w:before="0" w:line="250" w:lineRule="auto"/>
            </w:pPr>
            <w:r>
              <w:rPr>
                <w:sz w:val="21"/>
                <w:sz w:val="21"/>
              </w:rPr>
              <w:t>Иллюстрация API; не брать как готовый живой геокодер</w:t>
            </w:r>
          </w:p>
        </w:tc>
      </w:tr>
      <w:tr>
        <w:trPr>
          <w:cantSplit/>
        </w:trPr>
        <w:tc>
          <w:tcPr>
            <w:tcW w:type="dxa" w:w="1976"/>
            <w:vAlign w:val="center"/>
            <w:shd w:fill="FFFFFF"/>
            <w:tcMar>
              <w:top w:w="70" w:type="dxa"/>
              <w:bottom w:w="70" w:type="dxa"/>
              <w:left w:w="100" w:type="dxa"/>
              <w:right w:w="100" w:type="dxa"/>
            </w:tcMar>
          </w:tcPr>
          <w:p>
            <w:pPr>
              <w:keepNext w:val="0"/>
              <w:spacing w:after="0" w:before="0" w:line="250" w:lineRule="auto"/>
            </w:pPr>
            <w:hyperlink r:id="rId47">
              <w:r>
                <w:rPr>
                  <w:color w:val="234E70"/>
                  <w:sz w:val="21"/>
                </w:rPr>
                <w:t>Smart Bridge: KazReestrAcceptContract</w:t>
              </w:r>
            </w:hyperlink>
            <w:r>
              <w:rPr>
                <w:sz w:val="21"/>
                <w:sz w:val="21"/>
              </w:rPr>
              <w:t xml:space="preserve"> [38]</w:t>
            </w:r>
          </w:p>
        </w:tc>
        <w:tc>
          <w:tcPr>
            <w:tcW w:type="dxa" w:w="2209"/>
            <w:vAlign w:val="center"/>
            <w:shd w:fill="FFFFFF"/>
            <w:tcMar>
              <w:top w:w="70" w:type="dxa"/>
              <w:bottom w:w="70" w:type="dxa"/>
              <w:left w:w="100" w:type="dxa"/>
              <w:right w:w="100" w:type="dxa"/>
            </w:tcMar>
          </w:tcPr>
          <w:p>
            <w:pPr>
              <w:keepNext w:val="0"/>
              <w:spacing w:after="0" w:before="0" w:line="250" w:lineRule="auto"/>
            </w:pPr>
            <w:r>
              <w:rPr>
                <w:sz w:val="21"/>
                <w:sz w:val="21"/>
              </w:rPr>
              <w:t>В каталоге описана выписка о постановке договоров/изменений на учёт</w:t>
            </w:r>
          </w:p>
        </w:tc>
        <w:tc>
          <w:tcPr>
            <w:tcW w:type="dxa" w:w="2260"/>
            <w:vAlign w:val="center"/>
            <w:shd w:fill="FFFFFF"/>
            <w:tcMar>
              <w:top w:w="70" w:type="dxa"/>
              <w:bottom w:w="70" w:type="dxa"/>
              <w:left w:w="100" w:type="dxa"/>
              <w:right w:w="100" w:type="dxa"/>
            </w:tcMar>
          </w:tcPr>
          <w:p>
            <w:pPr>
              <w:keepNext w:val="0"/>
              <w:spacing w:after="0" w:before="0" w:line="250" w:lineRule="auto"/>
            </w:pPr>
            <w:r>
              <w:rPr>
                <w:sz w:val="21"/>
                <w:sz w:val="21"/>
              </w:rPr>
              <w:t xml:space="preserve">B: запись найдена в </w:t>
            </w:r>
            <w:hyperlink r:id="rId17">
              <w:r>
                <w:rPr>
                  <w:color w:val="234E70"/>
                  <w:sz w:val="21"/>
                </w:rPr>
                <w:t>каталоге</w:t>
              </w:r>
            </w:hyperlink>
            <w:r>
              <w:rPr>
                <w:sz w:val="21"/>
                <w:sz w:val="21"/>
              </w:rPr>
              <w:t xml:space="preserve"> [8]</w:t>
            </w:r>
          </w:p>
        </w:tc>
        <w:tc>
          <w:tcPr>
            <w:tcW w:type="dxa" w:w="2420"/>
            <w:vAlign w:val="center"/>
            <w:shd w:fill="FFFFFF"/>
            <w:tcMar>
              <w:top w:w="70" w:type="dxa"/>
              <w:bottom w:w="70" w:type="dxa"/>
              <w:left w:w="100" w:type="dxa"/>
              <w:right w:w="100" w:type="dxa"/>
            </w:tcMar>
          </w:tcPr>
          <w:p>
            <w:pPr>
              <w:keepNext w:val="0"/>
              <w:spacing w:after="0" w:before="0" w:line="250" w:lineRule="auto"/>
            </w:pPr>
            <w:r>
              <w:rPr>
                <w:sz w:val="21"/>
                <w:sz w:val="21"/>
              </w:rPr>
              <w:t>Интеграционный сервис указан; рабочий публичный вызов не проверен</w:t>
            </w:r>
          </w:p>
        </w:tc>
        <w:tc>
          <w:tcPr>
            <w:tcW w:type="dxa" w:w="2711"/>
            <w:vAlign w:val="center"/>
            <w:shd w:fill="FFFFFF"/>
            <w:tcMar>
              <w:top w:w="70" w:type="dxa"/>
              <w:bottom w:w="70" w:type="dxa"/>
              <w:left w:w="100" w:type="dxa"/>
              <w:right w:w="100" w:type="dxa"/>
            </w:tcMar>
          </w:tcPr>
          <w:p>
            <w:pPr>
              <w:keepNext w:val="0"/>
              <w:spacing w:after="0" w:before="0" w:line="250" w:lineRule="auto"/>
            </w:pPr>
            <w:r>
              <w:rPr>
                <w:sz w:val="21"/>
                <w:sz w:val="21"/>
              </w:rPr>
              <w:t>Согласование владельца, схема доступа и область данных; это не массовый открытый поиск проектов</w:t>
            </w:r>
          </w:p>
        </w:tc>
        <w:tc>
          <w:tcPr>
            <w:tcW w:type="dxa" w:w="2248"/>
            <w:vAlign w:val="center"/>
            <w:shd w:fill="FFFFFF"/>
            <w:tcMar>
              <w:top w:w="70" w:type="dxa"/>
              <w:bottom w:w="70" w:type="dxa"/>
              <w:left w:w="100" w:type="dxa"/>
              <w:right w:w="100" w:type="dxa"/>
            </w:tcMar>
          </w:tcPr>
          <w:p>
            <w:pPr>
              <w:keepNext w:val="0"/>
              <w:spacing w:after="0" w:before="0" w:line="250" w:lineRule="auto"/>
            </w:pPr>
            <w:r>
              <w:rPr>
                <w:sz w:val="21"/>
                <w:sz w:val="21"/>
              </w:rPr>
              <w:t>Реальная дорожная карта официальной интеграции</w:t>
            </w:r>
          </w:p>
        </w:tc>
      </w:tr>
      <w:tr>
        <w:trPr>
          <w:cantSplit/>
        </w:trPr>
        <w:tc>
          <w:tcPr>
            <w:tcW w:type="dxa" w:w="1976"/>
            <w:vAlign w:val="center"/>
            <w:shd w:fill="F5F7F9"/>
            <w:tcMar>
              <w:top w:w="70" w:type="dxa"/>
              <w:bottom w:w="70" w:type="dxa"/>
              <w:left w:w="100" w:type="dxa"/>
              <w:right w:w="100" w:type="dxa"/>
            </w:tcMar>
          </w:tcPr>
          <w:p>
            <w:pPr>
              <w:keepNext w:val="0"/>
              <w:spacing w:after="0" w:before="0" w:line="250" w:lineRule="auto"/>
            </w:pPr>
            <w:hyperlink r:id="rId25">
              <w:r>
                <w:rPr>
                  <w:color w:val="234E70"/>
                  <w:sz w:val="21"/>
                </w:rPr>
                <w:t>ГГК / кадастровые сервисы Smart Bridge</w:t>
              </w:r>
            </w:hyperlink>
            <w:r>
              <w:rPr>
                <w:sz w:val="21"/>
                <w:sz w:val="21"/>
              </w:rPr>
              <w:t xml:space="preserve"> [16]</w:t>
            </w:r>
          </w:p>
        </w:tc>
        <w:tc>
          <w:tcPr>
            <w:tcW w:type="dxa" w:w="2209"/>
            <w:vAlign w:val="center"/>
            <w:shd w:fill="F5F7F9"/>
            <w:tcMar>
              <w:top w:w="70" w:type="dxa"/>
              <w:bottom w:w="70" w:type="dxa"/>
              <w:left w:w="100" w:type="dxa"/>
              <w:right w:w="100" w:type="dxa"/>
            </w:tcMar>
          </w:tcPr>
          <w:p>
            <w:pPr>
              <w:keepNext w:val="0"/>
              <w:spacing w:after="0" w:before="0" w:line="250" w:lineRule="auto"/>
            </w:pPr>
            <w:r>
              <w:rPr>
                <w:sz w:val="21"/>
                <w:sz w:val="21"/>
              </w:rPr>
              <w:t xml:space="preserve">В том числе </w:t>
            </w:r>
            <w:r>
              <w:rPr>
                <w:rFonts w:ascii="Liberation Mono" w:hAnsi="Liberation Mono"/>
                <w:sz w:val="21"/>
                <w:sz w:val="21"/>
              </w:rPr>
              <w:t>ggk_wms_to_nbd</w:t>
            </w:r>
            <w:r>
              <w:rPr>
                <w:sz w:val="21"/>
                <w:sz w:val="21"/>
              </w:rPr>
              <w:t>, ID KDSMIIR-S-4289</w:t>
            </w:r>
          </w:p>
        </w:tc>
        <w:tc>
          <w:tcPr>
            <w:tcW w:type="dxa" w:w="2260"/>
            <w:vAlign w:val="center"/>
            <w:shd w:fill="F5F7F9"/>
            <w:tcMar>
              <w:top w:w="70" w:type="dxa"/>
              <w:bottom w:w="70" w:type="dxa"/>
              <w:left w:w="100" w:type="dxa"/>
              <w:right w:w="100" w:type="dxa"/>
            </w:tcMar>
          </w:tcPr>
          <w:p>
            <w:pPr>
              <w:keepNext w:val="0"/>
              <w:spacing w:after="0" w:before="0" w:line="250" w:lineRule="auto"/>
            </w:pPr>
            <w:r>
              <w:rPr>
                <w:sz w:val="21"/>
                <w:sz w:val="21"/>
              </w:rPr>
              <w:t>B</w:t>
            </w:r>
          </w:p>
        </w:tc>
        <w:tc>
          <w:tcPr>
            <w:tcW w:type="dxa" w:w="2420"/>
            <w:vAlign w:val="center"/>
            <w:shd w:fill="F5F7F9"/>
            <w:tcMar>
              <w:top w:w="70" w:type="dxa"/>
              <w:bottom w:w="70" w:type="dxa"/>
              <w:left w:w="100" w:type="dxa"/>
              <w:right w:w="100" w:type="dxa"/>
            </w:tcMar>
          </w:tcPr>
          <w:p>
            <w:pPr>
              <w:keepNext w:val="0"/>
              <w:spacing w:after="0" w:before="0" w:line="250" w:lineRule="auto"/>
            </w:pPr>
            <w:r>
              <w:rPr>
                <w:sz w:val="21"/>
                <w:sz w:val="21"/>
              </w:rPr>
              <w:t>Наличие WMS-службы подтверждено каталогом; доступные слои, endpoint и право использования не проверены</w:t>
            </w:r>
          </w:p>
        </w:tc>
        <w:tc>
          <w:tcPr>
            <w:tcW w:type="dxa" w:w="2711"/>
            <w:vAlign w:val="center"/>
            <w:shd w:fill="F5F7F9"/>
            <w:tcMar>
              <w:top w:w="70" w:type="dxa"/>
              <w:bottom w:w="70" w:type="dxa"/>
              <w:left w:w="100" w:type="dxa"/>
              <w:right w:w="100" w:type="dxa"/>
            </w:tcMar>
          </w:tcPr>
          <w:p>
            <w:pPr>
              <w:keepNext w:val="0"/>
              <w:spacing w:after="0" w:before="0" w:line="250" w:lineRule="auto"/>
            </w:pPr>
            <w:r>
              <w:rPr>
                <w:sz w:val="21"/>
                <w:sz w:val="21"/>
              </w:rPr>
              <w:t>Не считать публичным картографическим API для Next.js</w:t>
            </w:r>
          </w:p>
        </w:tc>
        <w:tc>
          <w:tcPr>
            <w:tcW w:type="dxa" w:w="2248"/>
            <w:vAlign w:val="center"/>
            <w:shd w:fill="F5F7F9"/>
            <w:tcMar>
              <w:top w:w="70" w:type="dxa"/>
              <w:bottom w:w="70" w:type="dxa"/>
              <w:left w:w="100" w:type="dxa"/>
              <w:right w:w="100" w:type="dxa"/>
            </w:tcMar>
          </w:tcPr>
          <w:p>
            <w:pPr>
              <w:keepNext w:val="0"/>
              <w:spacing w:after="0" w:before="0" w:line="250" w:lineRule="auto"/>
            </w:pPr>
            <w:r>
              <w:rPr>
                <w:sz w:val="21"/>
                <w:sz w:val="21"/>
              </w:rPr>
              <w:t>Согласованный GIS-адаптер после хакатона</w:t>
            </w:r>
          </w:p>
        </w:tc>
      </w:tr>
      <w:tr>
        <w:trPr>
          <w:cantSplit/>
        </w:trPr>
        <w:tc>
          <w:tcPr>
            <w:tcW w:type="dxa" w:w="1976"/>
            <w:vAlign w:val="center"/>
            <w:shd w:fill="FFFFFF"/>
            <w:tcMar>
              <w:top w:w="70" w:type="dxa"/>
              <w:bottom w:w="70" w:type="dxa"/>
              <w:left w:w="100" w:type="dxa"/>
              <w:right w:w="100" w:type="dxa"/>
            </w:tcMar>
          </w:tcPr>
          <w:p>
            <w:pPr>
              <w:keepNext w:val="0"/>
              <w:spacing w:after="0" w:before="0" w:line="250" w:lineRule="auto"/>
            </w:pPr>
            <w:hyperlink r:id="rId48">
              <w:r>
                <w:rPr>
                  <w:color w:val="234E70"/>
                  <w:sz w:val="21"/>
                </w:rPr>
                <w:t>Публичная кадастровая карта</w:t>
              </w:r>
            </w:hyperlink>
            <w:r>
              <w:rPr>
                <w:sz w:val="21"/>
                <w:sz w:val="21"/>
              </w:rPr>
              <w:t xml:space="preserve"> [39]</w:t>
            </w:r>
          </w:p>
        </w:tc>
        <w:tc>
          <w:tcPr>
            <w:tcW w:type="dxa" w:w="2209"/>
            <w:vAlign w:val="center"/>
            <w:shd w:fill="FFFFFF"/>
            <w:tcMar>
              <w:top w:w="70" w:type="dxa"/>
              <w:bottom w:w="70" w:type="dxa"/>
              <w:left w:w="100" w:type="dxa"/>
              <w:right w:w="100" w:type="dxa"/>
            </w:tcMar>
          </w:tcPr>
          <w:p>
            <w:pPr>
              <w:keepNext w:val="0"/>
              <w:spacing w:after="0" w:before="0" w:line="250" w:lineRule="auto"/>
            </w:pPr>
            <w:r>
              <w:rPr>
                <w:sz w:val="21"/>
                <w:sz w:val="21"/>
              </w:rPr>
              <w:t>Пространственная кадастровая информация</w:t>
            </w:r>
          </w:p>
        </w:tc>
        <w:tc>
          <w:tcPr>
            <w:tcW w:type="dxa" w:w="2260"/>
            <w:vAlign w:val="center"/>
            <w:shd w:fill="FFFFFF"/>
            <w:tcMar>
              <w:top w:w="70" w:type="dxa"/>
              <w:bottom w:w="70" w:type="dxa"/>
              <w:left w:w="100" w:type="dxa"/>
              <w:right w:w="100" w:type="dxa"/>
            </w:tcMar>
          </w:tcPr>
          <w:p>
            <w:pPr>
              <w:keepNext w:val="0"/>
              <w:spacing w:after="0" w:before="0" w:line="250" w:lineRule="auto"/>
            </w:pPr>
            <w:r>
              <w:rPr>
                <w:sz w:val="21"/>
                <w:sz w:val="21"/>
              </w:rPr>
              <w:t xml:space="preserve">B: ссылка подтверждена </w:t>
            </w:r>
            <w:hyperlink r:id="rId49">
              <w:r>
                <w:rPr>
                  <w:color w:val="234E70"/>
                  <w:sz w:val="21"/>
                </w:rPr>
                <w:t>официальной страницей</w:t>
              </w:r>
            </w:hyperlink>
            <w:r>
              <w:rPr>
                <w:sz w:val="21"/>
                <w:sz w:val="21"/>
              </w:rPr>
              <w:t xml:space="preserve"> [40]</w:t>
            </w:r>
            <w:r>
              <w:rPr>
                <w:sz w:val="21"/>
                <w:sz w:val="21"/>
              </w:rPr>
              <w:t>, актуализированной по данным на 28.01.2026</w:t>
            </w:r>
          </w:p>
        </w:tc>
        <w:tc>
          <w:tcPr>
            <w:tcW w:type="dxa" w:w="2420"/>
            <w:vAlign w:val="center"/>
            <w:shd w:fill="FFFFFF"/>
            <w:tcMar>
              <w:top w:w="70" w:type="dxa"/>
              <w:bottom w:w="70" w:type="dxa"/>
              <w:left w:w="100" w:type="dxa"/>
              <w:right w:w="100" w:type="dxa"/>
            </w:tcMar>
          </w:tcPr>
          <w:p>
            <w:pPr>
              <w:keepNext w:val="0"/>
              <w:spacing w:after="0" w:before="0" w:line="250" w:lineRule="auto"/>
            </w:pPr>
            <w:r>
              <w:rPr>
                <w:sz w:val="21"/>
                <w:sz w:val="21"/>
              </w:rPr>
              <w:t>Свободный API/выгрузка не подтверждены</w:t>
            </w:r>
          </w:p>
        </w:tc>
        <w:tc>
          <w:tcPr>
            <w:tcW w:type="dxa" w:w="2711"/>
            <w:vAlign w:val="center"/>
            <w:shd w:fill="FFFFFF"/>
            <w:tcMar>
              <w:top w:w="70" w:type="dxa"/>
              <w:bottom w:w="70" w:type="dxa"/>
              <w:left w:w="100" w:type="dxa"/>
              <w:right w:w="100" w:type="dxa"/>
            </w:tcMar>
          </w:tcPr>
          <w:p>
            <w:pPr>
              <w:keepNext w:val="0"/>
              <w:spacing w:after="0" w:before="0" w:line="250" w:lineRule="auto"/>
            </w:pPr>
            <w:r>
              <w:rPr>
                <w:sz w:val="21"/>
                <w:sz w:val="21"/>
              </w:rPr>
              <w:t>Публичная визуализация не разрешает произвольное массовое копирование; полнота отдельных слоёв не проверялась</w:t>
            </w:r>
          </w:p>
        </w:tc>
        <w:tc>
          <w:tcPr>
            <w:tcW w:type="dxa" w:w="2248"/>
            <w:vAlign w:val="center"/>
            <w:shd w:fill="FFFFFF"/>
            <w:tcMar>
              <w:top w:w="70" w:type="dxa"/>
              <w:bottom w:w="70" w:type="dxa"/>
              <w:left w:w="100" w:type="dxa"/>
              <w:right w:w="100" w:type="dxa"/>
            </w:tcMar>
          </w:tcPr>
          <w:p>
            <w:pPr>
              <w:keepNext w:val="0"/>
              <w:spacing w:after="0" w:before="0" w:line="250" w:lineRule="auto"/>
            </w:pPr>
            <w:r>
              <w:rPr>
                <w:sz w:val="21"/>
                <w:sz w:val="21"/>
              </w:rPr>
              <w:t>Ручная адресная/земельная сверка</w:t>
            </w:r>
          </w:p>
        </w:tc>
      </w:tr>
      <w:tr>
        <w:trPr>
          <w:cantSplit/>
        </w:trPr>
        <w:tc>
          <w:tcPr>
            <w:tcW w:type="dxa" w:w="1976"/>
            <w:vAlign w:val="center"/>
            <w:shd w:fill="F5F7F9"/>
            <w:tcMar>
              <w:top w:w="70" w:type="dxa"/>
              <w:bottom w:w="70" w:type="dxa"/>
              <w:left w:w="100" w:type="dxa"/>
              <w:right w:w="100" w:type="dxa"/>
            </w:tcMar>
          </w:tcPr>
          <w:p>
            <w:pPr>
              <w:keepNext w:val="0"/>
              <w:spacing w:after="0" w:before="0" w:line="250" w:lineRule="auto"/>
            </w:pPr>
            <w:hyperlink r:id="rId50">
              <w:r>
                <w:rPr>
                  <w:color w:val="234E70"/>
                  <w:sz w:val="21"/>
                </w:rPr>
                <w:t>Судебный кабинет: банк актов</w:t>
              </w:r>
            </w:hyperlink>
            <w:r>
              <w:rPr>
                <w:sz w:val="21"/>
                <w:sz w:val="21"/>
              </w:rPr>
              <w:t xml:space="preserve"> [41]</w:t>
            </w:r>
          </w:p>
        </w:tc>
        <w:tc>
          <w:tcPr>
            <w:tcW w:type="dxa" w:w="2209"/>
            <w:vAlign w:val="center"/>
            <w:shd w:fill="F5F7F9"/>
            <w:tcMar>
              <w:top w:w="70" w:type="dxa"/>
              <w:bottom w:w="70" w:type="dxa"/>
              <w:left w:w="100" w:type="dxa"/>
              <w:right w:w="100" w:type="dxa"/>
            </w:tcMar>
          </w:tcPr>
          <w:p>
            <w:pPr>
              <w:keepNext w:val="0"/>
              <w:spacing w:after="0" w:before="0" w:line="250" w:lineRule="auto"/>
            </w:pPr>
            <w:r>
              <w:rPr>
                <w:sz w:val="21"/>
                <w:sz w:val="21"/>
              </w:rPr>
              <w:t>Судебные акты и формы поиска</w:t>
            </w:r>
          </w:p>
        </w:tc>
        <w:tc>
          <w:tcPr>
            <w:tcW w:type="dxa" w:w="2260"/>
            <w:vAlign w:val="center"/>
            <w:shd w:fill="F5F7F9"/>
            <w:tcMar>
              <w:top w:w="70" w:type="dxa"/>
              <w:bottom w:w="70" w:type="dxa"/>
              <w:left w:w="100" w:type="dxa"/>
              <w:right w:w="100" w:type="dxa"/>
            </w:tcMar>
          </w:tcPr>
          <w:p>
            <w:pPr>
              <w:keepNext w:val="0"/>
              <w:spacing w:after="0" w:before="0" w:line="250" w:lineRule="auto"/>
            </w:pPr>
            <w:r>
              <w:rPr>
                <w:sz w:val="21"/>
                <w:sz w:val="21"/>
              </w:rPr>
              <w:t>A для формы, B для результатов конкретных дел</w:t>
            </w:r>
          </w:p>
        </w:tc>
        <w:tc>
          <w:tcPr>
            <w:tcW w:type="dxa" w:w="2420"/>
            <w:vAlign w:val="center"/>
            <w:shd w:fill="F5F7F9"/>
            <w:tcMar>
              <w:top w:w="70" w:type="dxa"/>
              <w:bottom w:w="70" w:type="dxa"/>
              <w:left w:w="100" w:type="dxa"/>
              <w:right w:w="100" w:type="dxa"/>
            </w:tcMar>
          </w:tcPr>
          <w:p>
            <w:pPr>
              <w:keepNext w:val="0"/>
              <w:spacing w:after="0" w:before="0" w:line="250" w:lineRule="auto"/>
            </w:pPr>
            <w:r>
              <w:rPr>
                <w:sz w:val="21"/>
                <w:sz w:val="21"/>
              </w:rPr>
              <w:t>Поиск; открытый API не подтверждён</w:t>
            </w:r>
          </w:p>
        </w:tc>
        <w:tc>
          <w:tcPr>
            <w:tcW w:type="dxa" w:w="2711"/>
            <w:vAlign w:val="center"/>
            <w:shd w:fill="F5F7F9"/>
            <w:tcMar>
              <w:top w:w="70" w:type="dxa"/>
              <w:bottom w:w="70" w:type="dxa"/>
              <w:left w:w="100" w:type="dxa"/>
              <w:right w:w="100" w:type="dxa"/>
            </w:tcMar>
          </w:tcPr>
          <w:p>
            <w:pPr>
              <w:keepNext w:val="0"/>
              <w:spacing w:after="0" w:before="0" w:line="250" w:lineRule="auto"/>
            </w:pPr>
            <w:r>
              <w:rPr>
                <w:sz w:val="21"/>
                <w:sz w:val="21"/>
              </w:rPr>
              <w:t>Найденная форма говорит об актах 2009-2025; другие страницы обещают более широкий период. Нельзя гарантировать полноту 2026 года</w:t>
            </w:r>
          </w:p>
        </w:tc>
        <w:tc>
          <w:tcPr>
            <w:tcW w:type="dxa" w:w="2248"/>
            <w:vAlign w:val="center"/>
            <w:shd w:fill="F5F7F9"/>
            <w:tcMar>
              <w:top w:w="70" w:type="dxa"/>
              <w:bottom w:w="70" w:type="dxa"/>
              <w:left w:w="100" w:type="dxa"/>
              <w:right w:w="100" w:type="dxa"/>
            </w:tcMar>
          </w:tcPr>
          <w:p>
            <w:pPr>
              <w:keepNext w:val="0"/>
              <w:spacing w:after="0" w:before="0" w:line="250" w:lineRule="auto"/>
            </w:pPr>
            <w:r>
              <w:rPr>
                <w:sz w:val="21"/>
                <w:sz w:val="21"/>
              </w:rPr>
              <w:t>Ручная проверка дела, суда, даты и вступления в силу</w:t>
            </w:r>
          </w:p>
        </w:tc>
      </w:tr>
      <w:tr>
        <w:trPr>
          <w:cantSplit/>
        </w:trPr>
        <w:tc>
          <w:tcPr>
            <w:tcW w:type="dxa" w:w="1976"/>
            <w:vAlign w:val="center"/>
            <w:shd w:fill="FFFFFF"/>
            <w:tcMar>
              <w:top w:w="70" w:type="dxa"/>
              <w:bottom w:w="70" w:type="dxa"/>
              <w:left w:w="100" w:type="dxa"/>
              <w:right w:w="100" w:type="dxa"/>
            </w:tcMar>
          </w:tcPr>
          <w:p>
            <w:pPr>
              <w:keepNext w:val="0"/>
              <w:spacing w:after="0" w:before="0" w:line="250" w:lineRule="auto"/>
            </w:pPr>
            <w:hyperlink r:id="rId51">
              <w:r>
                <w:rPr>
                  <w:color w:val="234E70"/>
                  <w:sz w:val="21"/>
                </w:rPr>
                <w:t>eOtinish</w:t>
              </w:r>
            </w:hyperlink>
            <w:r>
              <w:rPr>
                <w:sz w:val="21"/>
                <w:sz w:val="21"/>
              </w:rPr>
              <w:t xml:space="preserve"> [42]</w:t>
            </w:r>
          </w:p>
        </w:tc>
        <w:tc>
          <w:tcPr>
            <w:tcW w:type="dxa" w:w="2209"/>
            <w:vAlign w:val="center"/>
            <w:shd w:fill="FFFFFF"/>
            <w:tcMar>
              <w:top w:w="70" w:type="dxa"/>
              <w:bottom w:w="70" w:type="dxa"/>
              <w:left w:w="100" w:type="dxa"/>
              <w:right w:w="100" w:type="dxa"/>
            </w:tcMar>
          </w:tcPr>
          <w:p>
            <w:pPr>
              <w:keepNext w:val="0"/>
              <w:spacing w:after="0" w:before="0" w:line="250" w:lineRule="auto"/>
            </w:pPr>
            <w:r>
              <w:rPr>
                <w:sz w:val="21"/>
                <w:sz w:val="21"/>
              </w:rPr>
              <w:t>Подача/рассмотрение обращений и личный кабинет</w:t>
            </w:r>
          </w:p>
        </w:tc>
        <w:tc>
          <w:tcPr>
            <w:tcW w:type="dxa" w:w="2260"/>
            <w:vAlign w:val="center"/>
            <w:shd w:fill="FFFFFF"/>
            <w:tcMar>
              <w:top w:w="70" w:type="dxa"/>
              <w:bottom w:w="70" w:type="dxa"/>
              <w:left w:w="100" w:type="dxa"/>
              <w:right w:w="100" w:type="dxa"/>
            </w:tcMar>
          </w:tcPr>
          <w:p>
            <w:pPr>
              <w:keepNext w:val="0"/>
              <w:spacing w:after="0" w:before="0" w:line="250" w:lineRule="auto"/>
            </w:pPr>
            <w:r>
              <w:rPr>
                <w:sz w:val="21"/>
                <w:sz w:val="21"/>
              </w:rPr>
              <w:t xml:space="preserve">B, назначение подтверждено </w:t>
            </w:r>
            <w:hyperlink r:id="rId52">
              <w:r>
                <w:rPr>
                  <w:color w:val="234E70"/>
                  <w:sz w:val="21"/>
                </w:rPr>
                <w:t>государственным описанием</w:t>
              </w:r>
            </w:hyperlink>
            <w:r>
              <w:rPr>
                <w:sz w:val="21"/>
                <w:sz w:val="21"/>
              </w:rPr>
              <w:t xml:space="preserve"> [43]</w:t>
            </w:r>
          </w:p>
        </w:tc>
        <w:tc>
          <w:tcPr>
            <w:tcW w:type="dxa" w:w="2420"/>
            <w:vAlign w:val="center"/>
            <w:shd w:fill="FFFFFF"/>
            <w:tcMar>
              <w:top w:w="70" w:type="dxa"/>
              <w:bottom w:w="70" w:type="dxa"/>
              <w:left w:w="100" w:type="dxa"/>
              <w:right w:w="100" w:type="dxa"/>
            </w:tcMar>
          </w:tcPr>
          <w:p>
            <w:pPr>
              <w:keepNext w:val="0"/>
              <w:spacing w:after="0" w:before="0" w:line="250" w:lineRule="auto"/>
            </w:pPr>
            <w:r>
              <w:rPr>
                <w:sz w:val="21"/>
                <w:sz w:val="21"/>
              </w:rPr>
              <w:t>Открытый массив жалоб/API не подтверждён</w:t>
            </w:r>
          </w:p>
        </w:tc>
        <w:tc>
          <w:tcPr>
            <w:tcW w:type="dxa" w:w="2711"/>
            <w:vAlign w:val="center"/>
            <w:shd w:fill="FFFFFF"/>
            <w:tcMar>
              <w:top w:w="70" w:type="dxa"/>
              <w:bottom w:w="70" w:type="dxa"/>
              <w:left w:w="100" w:type="dxa"/>
              <w:right w:w="100" w:type="dxa"/>
            </w:tcMar>
          </w:tcPr>
          <w:p>
            <w:pPr>
              <w:keepNext w:val="0"/>
              <w:spacing w:after="0" w:before="0" w:line="250" w:lineRule="auto"/>
            </w:pPr>
            <w:r>
              <w:rPr>
                <w:sz w:val="21"/>
                <w:sz w:val="21"/>
              </w:rPr>
              <w:t>Персональные и служебные данные; доступ по роли и согласованию</w:t>
            </w:r>
          </w:p>
        </w:tc>
        <w:tc>
          <w:tcPr>
            <w:tcW w:type="dxa" w:w="2248"/>
            <w:vAlign w:val="center"/>
            <w:shd w:fill="FFFFFF"/>
            <w:tcMar>
              <w:top w:w="70" w:type="dxa"/>
              <w:bottom w:w="70" w:type="dxa"/>
              <w:left w:w="100" w:type="dxa"/>
              <w:right w:w="100" w:type="dxa"/>
            </w:tcMar>
          </w:tcPr>
          <w:p>
            <w:pPr>
              <w:keepNext w:val="0"/>
              <w:spacing w:after="0" w:before="0" w:line="250" w:lineRule="auto"/>
            </w:pPr>
            <w:r>
              <w:rPr>
                <w:sz w:val="21"/>
                <w:sz w:val="21"/>
              </w:rPr>
              <w:t>В MVP только искусственные/обезличенные обращения; R4 не брать из комментариев</w:t>
            </w:r>
          </w:p>
        </w:tc>
      </w:tr>
      <w:tr>
        <w:trPr>
          <w:cantSplit/>
        </w:trPr>
        <w:tc>
          <w:tcPr>
            <w:tcW w:type="dxa" w:w="1976"/>
            <w:vAlign w:val="center"/>
            <w:shd w:fill="F5F7F9"/>
            <w:tcMar>
              <w:top w:w="70" w:type="dxa"/>
              <w:bottom w:w="70" w:type="dxa"/>
              <w:left w:w="100" w:type="dxa"/>
              <w:right w:w="100" w:type="dxa"/>
            </w:tcMar>
          </w:tcPr>
          <w:p>
            <w:pPr>
              <w:keepNext w:val="0"/>
              <w:spacing w:after="0" w:before="0" w:line="250" w:lineRule="auto"/>
            </w:pPr>
            <w:hyperlink r:id="rId53">
              <w:r>
                <w:rPr>
                  <w:color w:val="234E70"/>
                  <w:sz w:val="21"/>
                </w:rPr>
                <w:t>КГД: поиск налогоплательщика</w:t>
              </w:r>
            </w:hyperlink>
            <w:r>
              <w:rPr>
                <w:sz w:val="21"/>
                <w:sz w:val="21"/>
              </w:rPr>
              <w:t xml:space="preserve"> [44]</w:t>
            </w:r>
          </w:p>
        </w:tc>
        <w:tc>
          <w:tcPr>
            <w:tcW w:type="dxa" w:w="2209"/>
            <w:vAlign w:val="center"/>
            <w:shd w:fill="F5F7F9"/>
            <w:tcMar>
              <w:top w:w="70" w:type="dxa"/>
              <w:bottom w:w="70" w:type="dxa"/>
              <w:left w:w="100" w:type="dxa"/>
              <w:right w:w="100" w:type="dxa"/>
            </w:tcMar>
          </w:tcPr>
          <w:p>
            <w:pPr>
              <w:keepNext w:val="0"/>
              <w:spacing w:after="0" w:before="0" w:line="250" w:lineRule="auto"/>
            </w:pPr>
            <w:r>
              <w:rPr>
                <w:sz w:val="21"/>
                <w:sz w:val="21"/>
              </w:rPr>
              <w:t>Потенциальная проверка юридического лица по БИН</w:t>
            </w:r>
          </w:p>
        </w:tc>
        <w:tc>
          <w:tcPr>
            <w:tcW w:type="dxa" w:w="2260"/>
            <w:vAlign w:val="center"/>
            <w:shd w:fill="F5F7F9"/>
            <w:tcMar>
              <w:top w:w="70" w:type="dxa"/>
              <w:bottom w:w="70" w:type="dxa"/>
              <w:left w:w="100" w:type="dxa"/>
              <w:right w:w="100" w:type="dxa"/>
            </w:tcMar>
          </w:tcPr>
          <w:p>
            <w:pPr>
              <w:keepNext w:val="0"/>
              <w:spacing w:after="0" w:before="0" w:line="250" w:lineRule="auto"/>
            </w:pPr>
            <w:r>
              <w:rPr>
                <w:sz w:val="21"/>
                <w:sz w:val="21"/>
              </w:rPr>
              <w:t>C: страница дала тайм-аут</w:t>
            </w:r>
          </w:p>
        </w:tc>
        <w:tc>
          <w:tcPr>
            <w:tcW w:type="dxa" w:w="2420"/>
            <w:vAlign w:val="center"/>
            <w:shd w:fill="F5F7F9"/>
            <w:tcMar>
              <w:top w:w="70" w:type="dxa"/>
              <w:bottom w:w="70" w:type="dxa"/>
              <w:left w:w="100" w:type="dxa"/>
              <w:right w:w="100" w:type="dxa"/>
            </w:tcMar>
          </w:tcPr>
          <w:p>
            <w:pPr>
              <w:keepNext w:val="0"/>
              <w:spacing w:after="0" w:before="0" w:line="250" w:lineRule="auto"/>
            </w:pPr>
            <w:r>
              <w:rPr>
                <w:sz w:val="21"/>
                <w:sz w:val="21"/>
              </w:rPr>
              <w:t>API для задачи не подтверждён</w:t>
            </w:r>
          </w:p>
        </w:tc>
        <w:tc>
          <w:tcPr>
            <w:tcW w:type="dxa" w:w="2711"/>
            <w:vAlign w:val="center"/>
            <w:shd w:fill="F5F7F9"/>
            <w:tcMar>
              <w:top w:w="70" w:type="dxa"/>
              <w:bottom w:w="70" w:type="dxa"/>
              <w:left w:w="100" w:type="dxa"/>
              <w:right w:w="100" w:type="dxa"/>
            </w:tcMar>
          </w:tcPr>
          <w:p>
            <w:pPr>
              <w:keepNext w:val="0"/>
              <w:spacing w:after="0" w:before="0" w:line="250" w:lineRule="auto"/>
            </w:pPr>
            <w:r>
              <w:rPr>
                <w:sz w:val="21"/>
                <w:sz w:val="21"/>
              </w:rPr>
              <w:t>Название ТОО и БИН не устанавливают основание конкретного ЖК</w:t>
            </w:r>
          </w:p>
        </w:tc>
        <w:tc>
          <w:tcPr>
            <w:tcW w:type="dxa" w:w="2248"/>
            <w:vAlign w:val="center"/>
            <w:shd w:fill="F5F7F9"/>
            <w:tcMar>
              <w:top w:w="70" w:type="dxa"/>
              <w:bottom w:w="70" w:type="dxa"/>
              <w:left w:w="100" w:type="dxa"/>
              <w:right w:w="100" w:type="dxa"/>
            </w:tcMar>
          </w:tcPr>
          <w:p>
            <w:pPr>
              <w:keepNext w:val="0"/>
              <w:spacing w:after="0" w:before="0" w:line="250" w:lineRule="auto"/>
            </w:pPr>
            <w:r>
              <w:rPr>
                <w:sz w:val="21"/>
                <w:sz w:val="21"/>
              </w:rPr>
              <w:t>Ручное обогащение после проверки доступности</w:t>
            </w:r>
          </w:p>
        </w:tc>
      </w:tr>
      <w:tr>
        <w:trPr>
          <w:cantSplit/>
        </w:trPr>
        <w:tc>
          <w:tcPr>
            <w:tcW w:type="dxa" w:w="1976"/>
            <w:vAlign w:val="center"/>
            <w:shd w:fill="FFFFFF"/>
            <w:tcMar>
              <w:top w:w="70" w:type="dxa"/>
              <w:bottom w:w="70" w:type="dxa"/>
              <w:left w:w="100" w:type="dxa"/>
              <w:right w:w="100" w:type="dxa"/>
            </w:tcMar>
          </w:tcPr>
          <w:p>
            <w:pPr>
              <w:keepNext w:val="0"/>
              <w:spacing w:after="0" w:before="0" w:line="250" w:lineRule="auto"/>
            </w:pPr>
            <w:r>
              <w:rPr>
                <w:sz w:val="21"/>
                <w:sz w:val="21"/>
              </w:rPr>
              <w:t xml:space="preserve">Реестр недобросовестных застройщиков: </w:t>
            </w:r>
            <w:hyperlink r:id="rId28">
              <w:r>
                <w:rPr>
                  <w:color w:val="234E70"/>
                  <w:sz w:val="21"/>
                </w:rPr>
                <w:t>нормативная основа 2026 года</w:t>
              </w:r>
            </w:hyperlink>
            <w:r>
              <w:rPr>
                <w:sz w:val="21"/>
                <w:sz w:val="21"/>
              </w:rPr>
              <w:t xml:space="preserve"> [19]</w:t>
            </w:r>
          </w:p>
        </w:tc>
        <w:tc>
          <w:tcPr>
            <w:tcW w:type="dxa" w:w="2209"/>
            <w:vAlign w:val="center"/>
            <w:shd w:fill="FFFFFF"/>
            <w:tcMar>
              <w:top w:w="70" w:type="dxa"/>
              <w:bottom w:w="70" w:type="dxa"/>
              <w:left w:w="100" w:type="dxa"/>
              <w:right w:w="100" w:type="dxa"/>
            </w:tcMar>
          </w:tcPr>
          <w:p>
            <w:pPr>
              <w:keepNext w:val="0"/>
              <w:spacing w:after="0" w:before="0" w:line="250" w:lineRule="auto"/>
            </w:pPr>
            <w:r>
              <w:rPr>
                <w:sz w:val="21"/>
                <w:sz w:val="21"/>
              </w:rPr>
              <w:t>Законодательная основа формирования реестра МИО</w:t>
            </w:r>
          </w:p>
        </w:tc>
        <w:tc>
          <w:tcPr>
            <w:tcW w:type="dxa" w:w="2260"/>
            <w:vAlign w:val="center"/>
            <w:shd w:fill="FFFFFF"/>
            <w:tcMar>
              <w:top w:w="70" w:type="dxa"/>
              <w:bottom w:w="70" w:type="dxa"/>
              <w:left w:w="100" w:type="dxa"/>
              <w:right w:w="100" w:type="dxa"/>
            </w:tcMar>
          </w:tcPr>
          <w:p>
            <w:pPr>
              <w:keepNext w:val="0"/>
              <w:spacing w:after="0" w:before="0" w:line="250" w:lineRule="auto"/>
            </w:pPr>
            <w:r>
              <w:rPr>
                <w:sz w:val="21"/>
                <w:sz w:val="21"/>
              </w:rPr>
              <w:t>A для нормативного основания, C для национальной публичной базы</w:t>
            </w:r>
          </w:p>
        </w:tc>
        <w:tc>
          <w:tcPr>
            <w:tcW w:type="dxa" w:w="2420"/>
            <w:vAlign w:val="center"/>
            <w:shd w:fill="FFFFFF"/>
            <w:tcMar>
              <w:top w:w="70" w:type="dxa"/>
              <w:bottom w:w="70" w:type="dxa"/>
              <w:left w:w="100" w:type="dxa"/>
              <w:right w:w="100" w:type="dxa"/>
            </w:tcMar>
          </w:tcPr>
          <w:p>
            <w:pPr>
              <w:keepNext w:val="0"/>
              <w:spacing w:after="0" w:before="0" w:line="250" w:lineRule="auto"/>
            </w:pPr>
            <w:r>
              <w:rPr>
                <w:sz w:val="21"/>
                <w:sz w:val="21"/>
              </w:rPr>
              <w:t>Полная действующая открытая база/API в исследовании не подтверждены</w:t>
            </w:r>
          </w:p>
        </w:tc>
        <w:tc>
          <w:tcPr>
            <w:tcW w:type="dxa" w:w="2711"/>
            <w:vAlign w:val="center"/>
            <w:shd w:fill="FFFFFF"/>
            <w:tcMar>
              <w:top w:w="70" w:type="dxa"/>
              <w:bottom w:w="70" w:type="dxa"/>
              <w:left w:w="100" w:type="dxa"/>
              <w:right w:w="100" w:type="dxa"/>
            </w:tcMar>
          </w:tcPr>
          <w:p>
            <w:pPr>
              <w:keepNext w:val="0"/>
              <w:spacing w:after="0" w:before="0" w:line="250" w:lineRule="auto"/>
            </w:pPr>
            <w:r>
              <w:rPr>
                <w:sz w:val="21"/>
                <w:sz w:val="21"/>
              </w:rPr>
              <w:t>Не путать с реестром недобросовестных участников госзакупок и историческим списком проблемных ЖК</w:t>
            </w:r>
          </w:p>
        </w:tc>
        <w:tc>
          <w:tcPr>
            <w:tcW w:type="dxa" w:w="2248"/>
            <w:vAlign w:val="center"/>
            <w:shd w:fill="FFFFFF"/>
            <w:tcMar>
              <w:top w:w="70" w:type="dxa"/>
              <w:bottom w:w="70" w:type="dxa"/>
              <w:left w:w="100" w:type="dxa"/>
              <w:right w:w="100" w:type="dxa"/>
            </w:tcMar>
          </w:tcPr>
          <w:p>
            <w:pPr>
              <w:keepNext w:val="0"/>
              <w:spacing w:after="0" w:before="0" w:line="250" w:lineRule="auto"/>
            </w:pPr>
            <w:r>
              <w:rPr>
                <w:sz w:val="21"/>
                <w:sz w:val="21"/>
              </w:rPr>
              <w:t>Предусмотреть отдельный тип официального события после появления подтверждённого доступа</w:t>
            </w:r>
          </w:p>
        </w:tc>
      </w:tr>
    </w:tbl>
    <w:p>
      <w:pPr>
        <w:spacing w:after="20" w:before="0" w:line="240" w:lineRule="auto"/>
      </w:pPr>
      <w:r>
        <w:rPr>
          <w:sz w:val="6"/>
        </w:rPr>
      </w:r>
    </w:p>
    <w:p>
      <w:r>
        <w:t xml:space="preserve">Подтверждённый пример формата из паспорта data.egov.kz: </w:t>
      </w:r>
      <w:r>
        <w:rPr>
          <w:rFonts w:ascii="Liberation Mono" w:hAnsi="Liberation Mono"/>
          <w:sz w:val="19"/>
        </w:rPr>
        <w:t>https://data.egov.kz/api/v4/s_geonims/data?apiKey=yourApiKey</w:t>
      </w:r>
      <w:r>
        <w:t xml:space="preserve">. Это </w:t>
      </w:r>
      <w:r>
        <w:rPr>
          <w:b/>
        </w:rPr>
        <w:t>шаблон</w:t>
      </w:r>
      <w:r>
        <w:t>, а не рабочий запрос с ключом. Наличие шаблона доказывает документированный интерфейс этого набора; не доказывает актуальность набора или наличие подходящих сведений о ЖК.</w:t>
      </w:r>
    </w:p>
    <w:p>
      <w:pPr>
        <w:pStyle w:val="Heading2"/>
      </w:pPr>
      <w:r>
        <w:t>Правила работы с данными реестров</w:t>
      </w:r>
    </w:p>
    <w:p>
      <w:r>
        <w:t>Рекомендуемая запись о документе: тип механизма, номер, дата, издатель/контрагент, БИН уполномоченной компании, проект/очередь/корпус, адрес, период применимости, текущий статус, дата снимка источника, дата проверки аналитиком и ссылка/копия. Хранить застройщика, уполномоченную компанию и генерального подрядчика раздельно: бренд ЖК может совпадать, юридические лица - различаться.</w:t>
      </w:r>
    </w:p>
    <w:p>
      <w:r>
        <w:t>Отрицательный поиск хранить как отдельное событие: где искали, какая версия списка, какие варианты имени, адрес и БИН, охват региона, результат и ошибки доступа. Пока не установлены полнота и применимость источников, его статус - «не найдено в доступной выборке», а не «отсутствует законное основание».</w:t>
      </w:r>
    </w:p>
    <w:p>
      <w:r>
        <w:t>Для R1 желательно датированное подтверждение специалиста с материалом компетентного органа и проверкой всех применимых механизмов. Проверка только разрешений МИО не исключает гарантию КЖК. Документ на первую очередь не подтверждает автоматически последующие корпуса. Документ, полученный после публикации, не исправляет автоматически её исторический статус: нужна временная модель.</w:t>
      </w:r>
    </w:p>
    <w:p>
      <w:bookmarkStart w:id="6" w:name="section_6"/>
      <w:pPr>
        <w:pStyle w:val="Heading1"/>
      </w:pPr>
      <w:r>
        <w:t>4 Реальные случаи 8 групп кейсов для сценариев</w:t>
      </w:r>
      <w:bookmarkEnd w:id="6"/>
    </w:p>
    <w:p>
      <w:r>
        <w:t xml:space="preserve">Это исследовательские материалы, </w:t>
      </w:r>
      <w:r>
        <w:rPr>
          <w:b/>
        </w:rPr>
        <w:t>не seed с обвинениями</w:t>
      </w:r>
      <w:r>
        <w:t>. В демо использовать вымышленные названия и компании, оставляя реальные публикации в исследовательском приложении. Для каждого кейса указана граница доказанности; первичный судебный акт не был получен, если прямо не указано иное.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4"/>
        <w:gridCol w:w="2217"/>
        <w:gridCol w:w="3101"/>
        <w:gridCol w:w="2723"/>
        <w:gridCol w:w="2430"/>
        <w:gridCol w:w="1439"/>
      </w:tblGrid>
      <w:tr>
        <w:trPr>
          <w:cantSplit/>
          <w:tblHeader/>
        </w:trPr>
        <w:tc>
          <w:tcPr>
            <w:tcW w:type="dxa" w:w="1914"/>
            <w:vAlign w:val="center"/>
            <w:shd w:fill="E5EDF3"/>
            <w:tcMar>
              <w:top w:w="70" w:type="dxa"/>
              <w:bottom w:w="70" w:type="dxa"/>
              <w:left w:w="100" w:type="dxa"/>
              <w:right w:w="100" w:type="dxa"/>
            </w:tcMar>
          </w:tcPr>
          <w:p>
            <w:pPr>
              <w:keepNext w:val="0"/>
              <w:spacing w:after="0" w:before="0" w:line="250" w:lineRule="auto"/>
            </w:pPr>
            <w:r>
              <w:rPr>
                <w:b/>
                <w:sz w:val="21"/>
                <w:sz w:val="21"/>
                <w:color w:val="000000"/>
              </w:rPr>
              <w:t>Город / объект</w:t>
            </w:r>
          </w:p>
        </w:tc>
        <w:tc>
          <w:tcPr>
            <w:tcW w:type="dxa" w:w="2217"/>
            <w:vAlign w:val="center"/>
            <w:shd w:fill="E5EDF3"/>
            <w:tcMar>
              <w:top w:w="70" w:type="dxa"/>
              <w:bottom w:w="70" w:type="dxa"/>
              <w:left w:w="100" w:type="dxa"/>
              <w:right w:w="100" w:type="dxa"/>
            </w:tcMar>
          </w:tcPr>
          <w:p>
            <w:pPr>
              <w:keepNext w:val="0"/>
              <w:spacing w:after="0" w:before="0" w:line="250" w:lineRule="auto"/>
            </w:pPr>
            <w:r>
              <w:rPr>
                <w:b/>
                <w:sz w:val="21"/>
                <w:sz w:val="21"/>
                <w:color w:val="000000"/>
              </w:rPr>
              <w:t>Дата публикации / документа</w:t>
            </w:r>
          </w:p>
        </w:tc>
        <w:tc>
          <w:tcPr>
            <w:tcW w:type="dxa" w:w="3101"/>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подтверждает источник</w:t>
            </w:r>
          </w:p>
        </w:tc>
        <w:tc>
          <w:tcPr>
            <w:tcW w:type="dxa" w:w="2723"/>
            <w:vAlign w:val="center"/>
            <w:shd w:fill="E5EDF3"/>
            <w:tcMar>
              <w:top w:w="70" w:type="dxa"/>
              <w:bottom w:w="70" w:type="dxa"/>
              <w:left w:w="100" w:type="dxa"/>
              <w:right w:w="100" w:type="dxa"/>
            </w:tcMar>
          </w:tcPr>
          <w:p>
            <w:pPr>
              <w:keepNext w:val="0"/>
              <w:spacing w:after="0" w:before="0" w:line="250" w:lineRule="auto"/>
            </w:pPr>
            <w:r>
              <w:rPr>
                <w:b/>
                <w:sz w:val="21"/>
                <w:sz w:val="21"/>
                <w:color w:val="000000"/>
              </w:rPr>
              <w:t>Статус и граница вывода</w:t>
            </w:r>
          </w:p>
        </w:tc>
        <w:tc>
          <w:tcPr>
            <w:tcW w:type="dxa" w:w="2430"/>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могла бы выявить SAQ</w:t>
            </w:r>
          </w:p>
        </w:tc>
        <w:tc>
          <w:tcPr>
            <w:tcW w:type="dxa" w:w="1439"/>
            <w:vAlign w:val="center"/>
            <w:shd w:fill="E5EDF3"/>
            <w:tcMar>
              <w:top w:w="70" w:type="dxa"/>
              <w:bottom w:w="70" w:type="dxa"/>
              <w:left w:w="100" w:type="dxa"/>
              <w:right w:w="100" w:type="dxa"/>
            </w:tcMar>
          </w:tcPr>
          <w:p>
            <w:pPr>
              <w:keepNext w:val="0"/>
              <w:spacing w:after="0" w:before="0" w:line="250" w:lineRule="auto"/>
            </w:pPr>
            <w:r>
              <w:rPr>
                <w:b/>
                <w:sz w:val="21"/>
                <w:sz w:val="21"/>
                <w:color w:val="000000"/>
              </w:rPr>
              <w:t>Источник</w:t>
            </w:r>
          </w:p>
        </w:tc>
      </w:tr>
      <w:tr>
        <w:trPr>
          <w:cantSplit/>
        </w:trPr>
        <w:tc>
          <w:tcPr>
            <w:tcW w:type="dxa" w:w="1914"/>
            <w:vAlign w:val="center"/>
            <w:shd w:fill="FFFFFF"/>
            <w:tcMar>
              <w:top w:w="70" w:type="dxa"/>
              <w:bottom w:w="70" w:type="dxa"/>
              <w:left w:w="100" w:type="dxa"/>
              <w:right w:w="100" w:type="dxa"/>
            </w:tcMar>
          </w:tcPr>
          <w:p>
            <w:pPr>
              <w:keepNext w:val="0"/>
              <w:spacing w:after="0" w:before="0" w:line="250" w:lineRule="auto"/>
            </w:pPr>
            <w:r>
              <w:rPr>
                <w:sz w:val="21"/>
                <w:sz w:val="21"/>
              </w:rPr>
              <w:t>Астана, Qyran; сотрудники International Invest Company IIC</w:t>
            </w:r>
          </w:p>
        </w:tc>
        <w:tc>
          <w:tcPr>
            <w:tcW w:type="dxa" w:w="2217"/>
            <w:vAlign w:val="center"/>
            <w:shd w:fill="FFFFFF"/>
            <w:tcMar>
              <w:top w:w="70" w:type="dxa"/>
              <w:bottom w:w="70" w:type="dxa"/>
              <w:left w:w="100" w:type="dxa"/>
              <w:right w:w="100" w:type="dxa"/>
            </w:tcMar>
          </w:tcPr>
          <w:p>
            <w:pPr>
              <w:keepNext w:val="0"/>
              <w:spacing w:after="0" w:before="0" w:line="250" w:lineRule="auto"/>
            </w:pPr>
            <w:r>
              <w:rPr>
                <w:sz w:val="21"/>
                <w:sz w:val="21"/>
              </w:rPr>
              <w:t>10.09.2026 - датированная публикация СМИ; официальный релиз АФМ найден отдельно</w:t>
            </w:r>
          </w:p>
        </w:tc>
        <w:tc>
          <w:tcPr>
            <w:tcW w:type="dxa" w:w="3101"/>
            <w:vAlign w:val="center"/>
            <w:shd w:fill="FFFFFF"/>
            <w:tcMar>
              <w:top w:w="70" w:type="dxa"/>
              <w:bottom w:w="70" w:type="dxa"/>
              <w:left w:w="100" w:type="dxa"/>
              <w:right w:w="100" w:type="dxa"/>
            </w:tcMar>
          </w:tcPr>
          <w:p>
            <w:pPr>
              <w:keepNext w:val="0"/>
              <w:spacing w:after="0" w:before="0" w:line="250" w:lineRule="auto"/>
            </w:pPr>
            <w:r>
              <w:rPr>
                <w:sz w:val="21"/>
                <w:sz w:val="21"/>
              </w:rPr>
              <w:t>АФМ сообщает о приговоре четырём сотрудникам, договорах бронирования/задатка, оплате наличными и на личные счета; в сообщении описаны разные эпизоды</w:t>
            </w:r>
          </w:p>
        </w:tc>
        <w:tc>
          <w:tcPr>
            <w:tcW w:type="dxa" w:w="2723"/>
            <w:vAlign w:val="center"/>
            <w:shd w:fill="FFFFFF"/>
            <w:tcMar>
              <w:top w:w="70" w:type="dxa"/>
              <w:bottom w:w="70" w:type="dxa"/>
              <w:left w:w="100" w:type="dxa"/>
              <w:right w:w="100" w:type="dxa"/>
            </w:tcMar>
          </w:tcPr>
          <w:p>
            <w:pPr>
              <w:keepNext w:val="0"/>
              <w:spacing w:after="0" w:before="0" w:line="250" w:lineRule="auto"/>
            </w:pPr>
            <w:r>
              <w:rPr>
                <w:sz w:val="21"/>
                <w:sz w:val="21"/>
              </w:rPr>
              <w:t>Официальное сообщение о судебном решении; сам акт и актуальный апелляционный статус не прочитаны. Это не вывод против всех компаний с похожим именем</w:t>
            </w:r>
          </w:p>
        </w:tc>
        <w:tc>
          <w:tcPr>
            <w:tcW w:type="dxa" w:w="2430"/>
            <w:vAlign w:val="center"/>
            <w:shd w:fill="FFFFFF"/>
            <w:tcMar>
              <w:top w:w="70" w:type="dxa"/>
              <w:bottom w:w="70" w:type="dxa"/>
              <w:left w:w="100" w:type="dxa"/>
              <w:right w:w="100" w:type="dxa"/>
            </w:tcMar>
          </w:tcPr>
          <w:p>
            <w:pPr>
              <w:keepNext w:val="0"/>
              <w:spacing w:after="0" w:before="0" w:line="250" w:lineRule="auto"/>
            </w:pPr>
            <w:r>
              <w:rPr>
                <w:sz w:val="21"/>
                <w:sz w:val="21"/>
              </w:rPr>
              <w:t>Условия брони, низкая цена, способ платежа, документы, связанный продавец. Отсутствие отражения в бухгалтерии из рекламы не видно</w:t>
            </w:r>
          </w:p>
        </w:tc>
        <w:tc>
          <w:tcPr>
            <w:tcW w:type="dxa" w:w="1439"/>
            <w:vAlign w:val="center"/>
            <w:shd w:fill="FFFFFF"/>
            <w:tcMar>
              <w:top w:w="70" w:type="dxa"/>
              <w:bottom w:w="70" w:type="dxa"/>
              <w:left w:w="100" w:type="dxa"/>
              <w:right w:w="100" w:type="dxa"/>
            </w:tcMar>
          </w:tcPr>
          <w:p>
            <w:pPr>
              <w:keepNext w:val="0"/>
              <w:spacing w:after="0" w:before="0" w:line="250" w:lineRule="auto"/>
            </w:pPr>
            <w:hyperlink r:id="rId54">
              <w:r>
                <w:rPr>
                  <w:color w:val="234E70"/>
                  <w:sz w:val="21"/>
                </w:rPr>
                <w:t>АФМ</w:t>
              </w:r>
            </w:hyperlink>
            <w:r>
              <w:rPr>
                <w:sz w:val="21"/>
                <w:sz w:val="21"/>
              </w:rPr>
              <w:t xml:space="preserve"> [45]</w:t>
            </w:r>
            <w:r>
              <w:rPr>
                <w:sz w:val="21"/>
                <w:sz w:val="21"/>
              </w:rPr>
              <w:t xml:space="preserve">, </w:t>
            </w:r>
            <w:hyperlink r:id="rId55">
              <w:r>
                <w:rPr>
                  <w:color w:val="234E70"/>
                  <w:sz w:val="21"/>
                </w:rPr>
                <w:t>Informburo, дата</w:t>
              </w:r>
            </w:hyperlink>
            <w:r>
              <w:rPr>
                <w:sz w:val="21"/>
                <w:sz w:val="21"/>
              </w:rPr>
              <w:t xml:space="preserve"> [46]</w:t>
            </w:r>
          </w:p>
        </w:tc>
      </w:tr>
      <w:tr>
        <w:trPr>
          <w:cantSplit/>
        </w:trPr>
        <w:tc>
          <w:tcPr>
            <w:tcW w:type="dxa" w:w="1914"/>
            <w:vAlign w:val="center"/>
            <w:shd w:fill="F5F7F9"/>
            <w:tcMar>
              <w:top w:w="70" w:type="dxa"/>
              <w:bottom w:w="70" w:type="dxa"/>
              <w:left w:w="100" w:type="dxa"/>
              <w:right w:w="100" w:type="dxa"/>
            </w:tcMar>
          </w:tcPr>
          <w:p>
            <w:pPr>
              <w:keepNext w:val="0"/>
              <w:spacing w:after="0" w:before="0" w:line="250" w:lineRule="auto"/>
            </w:pPr>
            <w:r>
              <w:rPr>
                <w:sz w:val="21"/>
                <w:sz w:val="21"/>
              </w:rPr>
              <w:t>Астана, Оазис / R-Club / R-ClubDeluxe</w:t>
            </w:r>
          </w:p>
        </w:tc>
        <w:tc>
          <w:tcPr>
            <w:tcW w:type="dxa" w:w="2217"/>
            <w:vAlign w:val="center"/>
            <w:shd w:fill="F5F7F9"/>
            <w:tcMar>
              <w:top w:w="70" w:type="dxa"/>
              <w:bottom w:w="70" w:type="dxa"/>
              <w:left w:w="100" w:type="dxa"/>
              <w:right w:w="100" w:type="dxa"/>
            </w:tcMar>
          </w:tcPr>
          <w:p>
            <w:pPr>
              <w:keepNext w:val="0"/>
              <w:spacing w:after="0" w:before="0" w:line="250" w:lineRule="auto"/>
            </w:pPr>
            <w:r>
              <w:rPr>
                <w:sz w:val="21"/>
                <w:sz w:val="21"/>
              </w:rPr>
              <w:t>26.02.2026</w:t>
            </w:r>
          </w:p>
        </w:tc>
        <w:tc>
          <w:tcPr>
            <w:tcW w:type="dxa" w:w="3101"/>
            <w:vAlign w:val="center"/>
            <w:shd w:fill="F5F7F9"/>
            <w:tcMar>
              <w:top w:w="70" w:type="dxa"/>
              <w:bottom w:w="70" w:type="dxa"/>
              <w:left w:w="100" w:type="dxa"/>
              <w:right w:w="100" w:type="dxa"/>
            </w:tcMar>
          </w:tcPr>
          <w:p>
            <w:pPr>
              <w:keepNext w:val="0"/>
              <w:spacing w:after="0" w:before="0" w:line="250" w:lineRule="auto"/>
            </w:pPr>
            <w:r>
              <w:rPr>
                <w:sz w:val="21"/>
                <w:sz w:val="21"/>
              </w:rPr>
              <w:t>Прокуратура сообщает о направлении дел в суд, 8,2 млрд ₸ ущерба и более 426 семей; по версии следствия деньги привлекались без необходимых разрешений</w:t>
            </w:r>
          </w:p>
        </w:tc>
        <w:tc>
          <w:tcPr>
            <w:tcW w:type="dxa" w:w="2723"/>
            <w:vAlign w:val="center"/>
            <w:shd w:fill="F5F7F9"/>
            <w:tcMar>
              <w:top w:w="70" w:type="dxa"/>
              <w:bottom w:w="70" w:type="dxa"/>
              <w:left w:w="100" w:type="dxa"/>
              <w:right w:w="100" w:type="dxa"/>
            </w:tcMar>
          </w:tcPr>
          <w:p>
            <w:pPr>
              <w:keepNext w:val="0"/>
              <w:spacing w:after="0" w:before="0" w:line="250" w:lineRule="auto"/>
            </w:pPr>
            <w:r>
              <w:rPr>
                <w:sz w:val="21"/>
                <w:sz w:val="21"/>
              </w:rPr>
              <w:t>Стадия обвинения/направления в суд; не представлять как вступивший в силу обвинительный приговор</w:t>
            </w:r>
          </w:p>
        </w:tc>
        <w:tc>
          <w:tcPr>
            <w:tcW w:type="dxa" w:w="2430"/>
            <w:vAlign w:val="center"/>
            <w:shd w:fill="F5F7F9"/>
            <w:tcMar>
              <w:top w:w="70" w:type="dxa"/>
              <w:bottom w:w="70" w:type="dxa"/>
              <w:left w:w="100" w:type="dxa"/>
              <w:right w:w="100" w:type="dxa"/>
            </w:tcMar>
          </w:tcPr>
          <w:p>
            <w:pPr>
              <w:keepNext w:val="0"/>
              <w:spacing w:after="0" w:before="0" w:line="250" w:lineRule="auto"/>
            </w:pPr>
            <w:r>
              <w:rPr>
                <w:sz w:val="21"/>
                <w:sz w:val="21"/>
              </w:rPr>
              <w:t>Связать рекламу с объектами и компаниями; проверить основания; накопить историю сроков. Нецелевое использование требует других материалов</w:t>
            </w:r>
          </w:p>
        </w:tc>
        <w:tc>
          <w:tcPr>
            <w:tcW w:type="dxa" w:w="1439"/>
            <w:vAlign w:val="center"/>
            <w:shd w:fill="F5F7F9"/>
            <w:tcMar>
              <w:top w:w="70" w:type="dxa"/>
              <w:bottom w:w="70" w:type="dxa"/>
              <w:left w:w="100" w:type="dxa"/>
              <w:right w:w="100" w:type="dxa"/>
            </w:tcMar>
          </w:tcPr>
          <w:p>
            <w:pPr>
              <w:keepNext w:val="0"/>
              <w:spacing w:after="0" w:before="0" w:line="250" w:lineRule="auto"/>
            </w:pPr>
            <w:hyperlink r:id="rId56">
              <w:r>
                <w:rPr>
                  <w:color w:val="234E70"/>
                  <w:sz w:val="21"/>
                </w:rPr>
                <w:t>Прокуратура</w:t>
              </w:r>
            </w:hyperlink>
            <w:r>
              <w:rPr>
                <w:sz w:val="21"/>
                <w:sz w:val="21"/>
              </w:rPr>
              <w:t xml:space="preserve"> [47]</w:t>
            </w:r>
            <w:r>
              <w:rPr>
                <w:sz w:val="21"/>
                <w:sz w:val="21"/>
              </w:rPr>
              <w:t xml:space="preserve">, </w:t>
            </w:r>
            <w:hyperlink r:id="rId57">
              <w:r>
                <w:rPr>
                  <w:color w:val="234E70"/>
                  <w:sz w:val="21"/>
                </w:rPr>
                <w:t>Informburo</w:t>
              </w:r>
            </w:hyperlink>
            <w:r>
              <w:rPr>
                <w:sz w:val="21"/>
                <w:sz w:val="21"/>
              </w:rPr>
              <w:t xml:space="preserve"> [48]</w:t>
            </w:r>
          </w:p>
        </w:tc>
      </w:tr>
      <w:tr>
        <w:trPr>
          <w:cantSplit/>
        </w:trPr>
        <w:tc>
          <w:tcPr>
            <w:tcW w:type="dxa" w:w="1914"/>
            <w:vAlign w:val="center"/>
            <w:shd w:fill="FFFFFF"/>
            <w:tcMar>
              <w:top w:w="70" w:type="dxa"/>
              <w:bottom w:w="70" w:type="dxa"/>
              <w:left w:w="100" w:type="dxa"/>
              <w:right w:w="100" w:type="dxa"/>
            </w:tcMar>
          </w:tcPr>
          <w:p>
            <w:pPr>
              <w:keepNext w:val="0"/>
              <w:spacing w:after="0" w:before="0" w:line="250" w:lineRule="auto"/>
            </w:pPr>
            <w:r>
              <w:rPr>
                <w:sz w:val="21"/>
                <w:sz w:val="21"/>
              </w:rPr>
              <w:t>Астана, Mardan / Asyl-Nur Qurylys</w:t>
            </w:r>
          </w:p>
        </w:tc>
        <w:tc>
          <w:tcPr>
            <w:tcW w:type="dxa" w:w="2217"/>
            <w:vAlign w:val="center"/>
            <w:shd w:fill="FFFFFF"/>
            <w:tcMar>
              <w:top w:w="70" w:type="dxa"/>
              <w:bottom w:w="70" w:type="dxa"/>
              <w:left w:w="100" w:type="dxa"/>
              <w:right w:w="100" w:type="dxa"/>
            </w:tcMar>
          </w:tcPr>
          <w:p>
            <w:pPr>
              <w:keepNext w:val="0"/>
              <w:spacing w:after="0" w:before="0" w:line="250" w:lineRule="auto"/>
            </w:pPr>
            <w:r>
              <w:rPr>
                <w:sz w:val="21"/>
                <w:sz w:val="21"/>
              </w:rPr>
              <w:t>14.08.2025; обновление 22.09.2026</w:t>
            </w:r>
          </w:p>
        </w:tc>
        <w:tc>
          <w:tcPr>
            <w:tcW w:type="dxa" w:w="3101"/>
            <w:vAlign w:val="center"/>
            <w:shd w:fill="FFFFFF"/>
            <w:tcMar>
              <w:top w:w="70" w:type="dxa"/>
              <w:bottom w:w="70" w:type="dxa"/>
              <w:left w:w="100" w:type="dxa"/>
              <w:right w:w="100" w:type="dxa"/>
            </w:tcMar>
          </w:tcPr>
          <w:p>
            <w:pPr>
              <w:keepNext w:val="0"/>
              <w:spacing w:after="0" w:before="0" w:line="250" w:lineRule="auto"/>
            </w:pPr>
            <w:r>
              <w:rPr>
                <w:sz w:val="21"/>
                <w:sz w:val="21"/>
              </w:rPr>
              <w:t>СМИ со ссылкой на полицию описывает рекламу и бронирование; позднее со ссылкой на прокуратуру - направление дела в суд, 274 семьи, 4,1 млрд ₸. Сообщается о сносе в июне 2025 по решению суда</w:t>
            </w:r>
          </w:p>
        </w:tc>
        <w:tc>
          <w:tcPr>
            <w:tcW w:type="dxa" w:w="2723"/>
            <w:vAlign w:val="center"/>
            <w:shd w:fill="FFFFFF"/>
            <w:tcMar>
              <w:top w:w="70" w:type="dxa"/>
              <w:bottom w:w="70" w:type="dxa"/>
              <w:left w:w="100" w:type="dxa"/>
              <w:right w:w="100" w:type="dxa"/>
            </w:tcMar>
          </w:tcPr>
          <w:p>
            <w:pPr>
              <w:keepNext w:val="0"/>
              <w:spacing w:after="0" w:before="0" w:line="250" w:lineRule="auto"/>
            </w:pPr>
            <w:r>
              <w:rPr>
                <w:sz w:val="21"/>
                <w:sz w:val="21"/>
              </w:rPr>
              <w:t>Уголовные обвинения отделены от судебного решения о сносе. Копия первичного Telegram-релиза прокуратуры в извлечении не раскрылась</w:t>
            </w:r>
          </w:p>
        </w:tc>
        <w:tc>
          <w:tcPr>
            <w:tcW w:type="dxa" w:w="2430"/>
            <w:vAlign w:val="center"/>
            <w:shd w:fill="FFFFFF"/>
            <w:tcMar>
              <w:top w:w="70" w:type="dxa"/>
              <w:bottom w:w="70" w:type="dxa"/>
              <w:left w:w="100" w:type="dxa"/>
              <w:right w:w="100" w:type="dxa"/>
            </w:tcMar>
          </w:tcPr>
          <w:p>
            <w:pPr>
              <w:keepNext w:val="0"/>
              <w:spacing w:after="0" w:before="0" w:line="250" w:lineRule="auto"/>
            </w:pPr>
            <w:r>
              <w:rPr>
                <w:sz w:val="21"/>
                <w:sz w:val="21"/>
              </w:rPr>
              <w:t>Рекламная кампания → платная бронь → отсутствие подтверждения → строительное событие. Нельзя считать рекламу доказательством хищения</w:t>
            </w:r>
          </w:p>
        </w:tc>
        <w:tc>
          <w:tcPr>
            <w:tcW w:type="dxa" w:w="1439"/>
            <w:vAlign w:val="center"/>
            <w:shd w:fill="FFFFFF"/>
            <w:tcMar>
              <w:top w:w="70" w:type="dxa"/>
              <w:bottom w:w="70" w:type="dxa"/>
              <w:left w:w="100" w:type="dxa"/>
              <w:right w:w="100" w:type="dxa"/>
            </w:tcMar>
          </w:tcPr>
          <w:p>
            <w:pPr>
              <w:keepNext w:val="0"/>
              <w:spacing w:after="0" w:before="0" w:line="250" w:lineRule="auto"/>
            </w:pPr>
            <w:hyperlink r:id="rId58">
              <w:r>
                <w:rPr>
                  <w:color w:val="234E70"/>
                  <w:sz w:val="21"/>
                </w:rPr>
                <w:t>2025</w:t>
              </w:r>
            </w:hyperlink>
            <w:r>
              <w:rPr>
                <w:sz w:val="21"/>
                <w:sz w:val="21"/>
              </w:rPr>
              <w:t xml:space="preserve"> [49]</w:t>
            </w:r>
            <w:r>
              <w:rPr>
                <w:sz w:val="21"/>
                <w:sz w:val="21"/>
              </w:rPr>
              <w:t xml:space="preserve">, </w:t>
            </w:r>
            <w:hyperlink r:id="rId59">
              <w:r>
                <w:rPr>
                  <w:color w:val="234E70"/>
                  <w:sz w:val="21"/>
                </w:rPr>
                <w:t>2026</w:t>
              </w:r>
            </w:hyperlink>
            <w:r>
              <w:rPr>
                <w:sz w:val="21"/>
                <w:sz w:val="21"/>
              </w:rPr>
              <w:t xml:space="preserve"> [50]</w:t>
            </w:r>
            <w:r>
              <w:rPr>
                <w:sz w:val="21"/>
                <w:sz w:val="21"/>
              </w:rPr>
              <w:t xml:space="preserve">, </w:t>
            </w:r>
            <w:hyperlink r:id="rId60">
              <w:r>
                <w:rPr>
                  <w:color w:val="234E70"/>
                  <w:sz w:val="21"/>
                </w:rPr>
                <w:t>первоисточник, ссылка доступна</w:t>
              </w:r>
            </w:hyperlink>
            <w:r>
              <w:rPr>
                <w:sz w:val="21"/>
                <w:sz w:val="21"/>
              </w:rPr>
              <w:t xml:space="preserve"> [51]</w:t>
            </w:r>
          </w:p>
        </w:tc>
      </w:tr>
      <w:tr>
        <w:trPr>
          <w:cantSplit/>
        </w:trPr>
        <w:tc>
          <w:tcPr>
            <w:tcW w:type="dxa" w:w="1914"/>
            <w:vAlign w:val="center"/>
            <w:shd w:fill="F5F7F9"/>
            <w:tcMar>
              <w:top w:w="70" w:type="dxa"/>
              <w:bottom w:w="70" w:type="dxa"/>
              <w:left w:w="100" w:type="dxa"/>
              <w:right w:w="100" w:type="dxa"/>
            </w:tcMar>
          </w:tcPr>
          <w:p>
            <w:pPr>
              <w:keepNext w:val="0"/>
              <w:spacing w:after="0" w:before="0" w:line="250" w:lineRule="auto"/>
            </w:pPr>
            <w:r>
              <w:rPr>
                <w:sz w:val="21"/>
                <w:sz w:val="21"/>
              </w:rPr>
              <w:t>Семей / Усть-Каменогорск, Dala-SK, эпизод Irtysh Riverside</w:t>
            </w:r>
          </w:p>
        </w:tc>
        <w:tc>
          <w:tcPr>
            <w:tcW w:type="dxa" w:w="2217"/>
            <w:vAlign w:val="center"/>
            <w:shd w:fill="F5F7F9"/>
            <w:tcMar>
              <w:top w:w="70" w:type="dxa"/>
              <w:bottom w:w="70" w:type="dxa"/>
              <w:left w:w="100" w:type="dxa"/>
              <w:right w:w="100" w:type="dxa"/>
            </w:tcMar>
          </w:tcPr>
          <w:p>
            <w:pPr>
              <w:keepNext w:val="0"/>
              <w:spacing w:after="0" w:before="0" w:line="250" w:lineRule="auto"/>
            </w:pPr>
            <w:r>
              <w:rPr>
                <w:sz w:val="21"/>
                <w:sz w:val="21"/>
              </w:rPr>
              <w:t>11.12.2025 - сообщение расследования; 13.06.2026 - судебное сообщение СМИ</w:t>
            </w:r>
          </w:p>
        </w:tc>
        <w:tc>
          <w:tcPr>
            <w:tcW w:type="dxa" w:w="3101"/>
            <w:vAlign w:val="center"/>
            <w:shd w:fill="F5F7F9"/>
            <w:tcMar>
              <w:top w:w="70" w:type="dxa"/>
              <w:bottom w:w="70" w:type="dxa"/>
              <w:left w:w="100" w:type="dxa"/>
              <w:right w:w="100" w:type="dxa"/>
            </w:tcMar>
          </w:tcPr>
          <w:p>
            <w:pPr>
              <w:keepNext w:val="0"/>
              <w:spacing w:after="0" w:before="0" w:line="250" w:lineRule="auto"/>
            </w:pPr>
            <w:r>
              <w:rPr>
                <w:sz w:val="21"/>
                <w:sz w:val="21"/>
              </w:rPr>
              <w:t>В декабрьском материале АФМ описаны реклама, рассрочка, бронирование и каркас одного здания вместо шести башен. Июньская публикация со ссылкой на суд описывает приговоры и отдельный эпизод с 13 покупателями Irtysh Riverside</w:t>
            </w:r>
          </w:p>
        </w:tc>
        <w:tc>
          <w:tcPr>
            <w:tcW w:type="dxa" w:w="2723"/>
            <w:vAlign w:val="center"/>
            <w:shd w:fill="F5F7F9"/>
            <w:tcMar>
              <w:top w:w="70" w:type="dxa"/>
              <w:bottom w:w="70" w:type="dxa"/>
              <w:left w:w="100" w:type="dxa"/>
              <w:right w:w="100" w:type="dxa"/>
            </w:tcMar>
          </w:tcPr>
          <w:p>
            <w:pPr>
              <w:keepNext w:val="0"/>
              <w:spacing w:after="0" w:before="0" w:line="250" w:lineRule="auto"/>
            </w:pPr>
            <w:r>
              <w:rPr>
                <w:sz w:val="21"/>
                <w:sz w:val="21"/>
              </w:rPr>
              <w:t>На дату июньской статьи приговоры не вступили в силу. Разные суммы и числа покупателей относятся к разным материалам/эпизодам; их нельзя механически складывать</w:t>
            </w:r>
          </w:p>
        </w:tc>
        <w:tc>
          <w:tcPr>
            <w:tcW w:type="dxa" w:w="2430"/>
            <w:vAlign w:val="center"/>
            <w:shd w:fill="F5F7F9"/>
            <w:tcMar>
              <w:top w:w="70" w:type="dxa"/>
              <w:bottom w:w="70" w:type="dxa"/>
              <w:left w:w="100" w:type="dxa"/>
              <w:right w:w="100" w:type="dxa"/>
            </w:tcMar>
          </w:tcPr>
          <w:p>
            <w:pPr>
              <w:keepNext w:val="0"/>
              <w:spacing w:after="0" w:before="0" w:line="250" w:lineRule="auto"/>
            </w:pPr>
            <w:r>
              <w:rPr>
                <w:sz w:val="21"/>
                <w:sz w:val="21"/>
              </w:rPr>
              <w:t>Сопоставить обещанный масштаб/срок и датированный фактический ход; обнаружить рекламу после приостановления; извлечь оплату</w:t>
            </w:r>
          </w:p>
        </w:tc>
        <w:tc>
          <w:tcPr>
            <w:tcW w:type="dxa" w:w="1439"/>
            <w:vAlign w:val="center"/>
            <w:shd w:fill="F5F7F9"/>
            <w:tcMar>
              <w:top w:w="70" w:type="dxa"/>
              <w:bottom w:w="70" w:type="dxa"/>
              <w:left w:w="100" w:type="dxa"/>
              <w:right w:w="100" w:type="dxa"/>
            </w:tcMar>
          </w:tcPr>
          <w:p>
            <w:pPr>
              <w:keepNext w:val="0"/>
              <w:spacing w:after="0" w:before="0" w:line="250" w:lineRule="auto"/>
            </w:pPr>
            <w:hyperlink r:id="rId61">
              <w:r>
                <w:rPr>
                  <w:color w:val="234E70"/>
                  <w:sz w:val="21"/>
                </w:rPr>
                <w:t>Расследование</w:t>
              </w:r>
            </w:hyperlink>
            <w:r>
              <w:rPr>
                <w:sz w:val="21"/>
                <w:sz w:val="21"/>
              </w:rPr>
              <w:t xml:space="preserve"> [52]</w:t>
            </w:r>
            <w:r>
              <w:rPr>
                <w:sz w:val="21"/>
                <w:sz w:val="21"/>
              </w:rPr>
              <w:t xml:space="preserve">, </w:t>
            </w:r>
            <w:hyperlink r:id="rId62">
              <w:r>
                <w:rPr>
                  <w:color w:val="234E70"/>
                  <w:sz w:val="21"/>
                </w:rPr>
                <w:t>Судебное сообщение</w:t>
              </w:r>
            </w:hyperlink>
            <w:r>
              <w:rPr>
                <w:sz w:val="21"/>
                <w:sz w:val="21"/>
              </w:rPr>
              <w:t xml:space="preserve"> [53]</w:t>
            </w:r>
          </w:p>
        </w:tc>
      </w:tr>
      <w:tr>
        <w:trPr>
          <w:cantSplit/>
        </w:trPr>
        <w:tc>
          <w:tcPr>
            <w:tcW w:type="dxa" w:w="1914"/>
            <w:vAlign w:val="center"/>
            <w:shd w:fill="FFFFFF"/>
            <w:tcMar>
              <w:top w:w="70" w:type="dxa"/>
              <w:bottom w:w="70" w:type="dxa"/>
              <w:left w:w="100" w:type="dxa"/>
              <w:right w:w="100" w:type="dxa"/>
            </w:tcMar>
          </w:tcPr>
          <w:p>
            <w:pPr>
              <w:keepNext w:val="0"/>
              <w:spacing w:after="0" w:before="0" w:line="250" w:lineRule="auto"/>
            </w:pPr>
            <w:r>
              <w:rPr>
                <w:sz w:val="21"/>
                <w:sz w:val="21"/>
              </w:rPr>
              <w:t>Костанай, третья очередь ЖК Семья; Bolashak Construction Company KZ</w:t>
            </w:r>
          </w:p>
        </w:tc>
        <w:tc>
          <w:tcPr>
            <w:tcW w:type="dxa" w:w="2217"/>
            <w:vAlign w:val="center"/>
            <w:shd w:fill="FFFFFF"/>
            <w:tcMar>
              <w:top w:w="70" w:type="dxa"/>
              <w:bottom w:w="70" w:type="dxa"/>
              <w:left w:w="100" w:type="dxa"/>
              <w:right w:w="100" w:type="dxa"/>
            </w:tcMar>
          </w:tcPr>
          <w:p>
            <w:pPr>
              <w:keepNext w:val="0"/>
              <w:spacing w:after="0" w:before="0" w:line="250" w:lineRule="auto"/>
            </w:pPr>
            <w:r>
              <w:rPr>
                <w:sz w:val="21"/>
                <w:sz w:val="21"/>
              </w:rPr>
              <w:t>03.04.2026</w:t>
            </w:r>
          </w:p>
        </w:tc>
        <w:tc>
          <w:tcPr>
            <w:tcW w:type="dxa" w:w="3101"/>
            <w:vAlign w:val="center"/>
            <w:shd w:fill="FFFFFF"/>
            <w:tcMar>
              <w:top w:w="70" w:type="dxa"/>
              <w:bottom w:w="70" w:type="dxa"/>
              <w:left w:w="100" w:type="dxa"/>
              <w:right w:w="100" w:type="dxa"/>
            </w:tcMar>
          </w:tcPr>
          <w:p>
            <w:pPr>
              <w:keepNext w:val="0"/>
              <w:spacing w:after="0" w:before="0" w:line="250" w:lineRule="auto"/>
            </w:pPr>
            <w:r>
              <w:rPr>
                <w:sz w:val="21"/>
                <w:sz w:val="21"/>
              </w:rPr>
              <w:t>Репортаж TengriHome из суда: предварительные договоры, соцсети, деньги на будущую третью очередь; суд назначил наказание, применил амнистию и условное исполнение</w:t>
            </w:r>
          </w:p>
        </w:tc>
        <w:tc>
          <w:tcPr>
            <w:tcW w:type="dxa" w:w="2723"/>
            <w:vAlign w:val="center"/>
            <w:shd w:fill="FFFFFF"/>
            <w:tcMar>
              <w:top w:w="70" w:type="dxa"/>
              <w:bottom w:w="70" w:type="dxa"/>
              <w:left w:w="100" w:type="dxa"/>
              <w:right w:w="100" w:type="dxa"/>
            </w:tcMar>
          </w:tcPr>
          <w:p>
            <w:pPr>
              <w:keepNext w:val="0"/>
              <w:spacing w:after="0" w:before="0" w:line="250" w:lineRule="auto"/>
            </w:pPr>
            <w:r>
              <w:rPr>
                <w:sz w:val="21"/>
                <w:sz w:val="21"/>
              </w:rPr>
              <w:t>Сообщение СМИ о судебном решении; не проверена его окончательность. Возмещение ущерба не следует описывать как отсутствие предшествующего риска</w:t>
            </w:r>
          </w:p>
        </w:tc>
        <w:tc>
          <w:tcPr>
            <w:tcW w:type="dxa" w:w="2430"/>
            <w:vAlign w:val="center"/>
            <w:shd w:fill="FFFFFF"/>
            <w:tcMar>
              <w:top w:w="70" w:type="dxa"/>
              <w:bottom w:w="70" w:type="dxa"/>
              <w:left w:w="100" w:type="dxa"/>
              <w:right w:w="100" w:type="dxa"/>
            </w:tcMar>
          </w:tcPr>
          <w:p>
            <w:pPr>
              <w:keepNext w:val="0"/>
              <w:spacing w:after="0" w:before="0" w:line="250" w:lineRule="auto"/>
            </w:pPr>
            <w:r>
              <w:rPr>
                <w:sz w:val="21"/>
                <w:sz w:val="21"/>
              </w:rPr>
              <w:t>Проверять очередь, а не только имя ЖК; условия договора и рекламы; история незавершённости</w:t>
            </w:r>
          </w:p>
        </w:tc>
        <w:tc>
          <w:tcPr>
            <w:tcW w:type="dxa" w:w="1439"/>
            <w:vAlign w:val="center"/>
            <w:shd w:fill="FFFFFF"/>
            <w:tcMar>
              <w:top w:w="70" w:type="dxa"/>
              <w:bottom w:w="70" w:type="dxa"/>
              <w:left w:w="100" w:type="dxa"/>
              <w:right w:w="100" w:type="dxa"/>
            </w:tcMar>
          </w:tcPr>
          <w:p>
            <w:pPr>
              <w:keepNext w:val="0"/>
              <w:spacing w:after="0" w:before="0" w:line="250" w:lineRule="auto"/>
            </w:pPr>
            <w:hyperlink r:id="rId63">
              <w:r>
                <w:rPr>
                  <w:color w:val="234E70"/>
                  <w:sz w:val="21"/>
                </w:rPr>
                <w:t>Tengrinews</w:t>
              </w:r>
            </w:hyperlink>
            <w:r>
              <w:rPr>
                <w:sz w:val="21"/>
                <w:sz w:val="21"/>
              </w:rPr>
              <w:t xml:space="preserve"> [54]</w:t>
            </w:r>
          </w:p>
        </w:tc>
      </w:tr>
      <w:tr>
        <w:trPr>
          <w:cantSplit/>
        </w:trPr>
        <w:tc>
          <w:tcPr>
            <w:tcW w:type="dxa" w:w="1914"/>
            <w:vAlign w:val="center"/>
            <w:shd w:fill="F5F7F9"/>
            <w:tcMar>
              <w:top w:w="70" w:type="dxa"/>
              <w:bottom w:w="70" w:type="dxa"/>
              <w:left w:w="100" w:type="dxa"/>
              <w:right w:w="100" w:type="dxa"/>
            </w:tcMar>
          </w:tcPr>
          <w:p>
            <w:pPr>
              <w:keepNext w:val="0"/>
              <w:spacing w:after="0" w:before="0" w:line="250" w:lineRule="auto"/>
            </w:pPr>
            <w:r>
              <w:rPr>
                <w:sz w:val="21"/>
                <w:sz w:val="21"/>
              </w:rPr>
              <w:t>Алматы, Esentai City и связанные проблемные проекты</w:t>
            </w:r>
          </w:p>
        </w:tc>
        <w:tc>
          <w:tcPr>
            <w:tcW w:type="dxa" w:w="2217"/>
            <w:vAlign w:val="center"/>
            <w:shd w:fill="F5F7F9"/>
            <w:tcMar>
              <w:top w:w="70" w:type="dxa"/>
              <w:bottom w:w="70" w:type="dxa"/>
              <w:left w:w="100" w:type="dxa"/>
              <w:right w:w="100" w:type="dxa"/>
            </w:tcMar>
          </w:tcPr>
          <w:p>
            <w:pPr>
              <w:keepNext w:val="0"/>
              <w:spacing w:after="0" w:before="0" w:line="250" w:lineRule="auto"/>
            </w:pPr>
            <w:r>
              <w:rPr>
                <w:sz w:val="21"/>
                <w:sz w:val="21"/>
              </w:rPr>
              <w:t>12.10.2026</w:t>
            </w:r>
          </w:p>
        </w:tc>
        <w:tc>
          <w:tcPr>
            <w:tcW w:type="dxa" w:w="3101"/>
            <w:vAlign w:val="center"/>
            <w:shd w:fill="F5F7F9"/>
            <w:tcMar>
              <w:top w:w="70" w:type="dxa"/>
              <w:bottom w:w="70" w:type="dxa"/>
              <w:left w:w="100" w:type="dxa"/>
              <w:right w:w="100" w:type="dxa"/>
            </w:tcMar>
          </w:tcPr>
          <w:p>
            <w:pPr>
              <w:keepNext w:val="0"/>
              <w:spacing w:after="0" w:before="0" w:line="250" w:lineRule="auto"/>
            </w:pPr>
            <w:r>
              <w:rPr>
                <w:sz w:val="21"/>
                <w:sz w:val="21"/>
              </w:rPr>
              <w:t>Informburo со ссылкой на акимат сообщает о межведомственной комиссии, снятии арестов и решениях по продолжению строительства; также различает прежние судебные эпизоды</w:t>
            </w:r>
          </w:p>
        </w:tc>
        <w:tc>
          <w:tcPr>
            <w:tcW w:type="dxa" w:w="2723"/>
            <w:vAlign w:val="center"/>
            <w:shd w:fill="F5F7F9"/>
            <w:tcMar>
              <w:top w:w="70" w:type="dxa"/>
              <w:bottom w:w="70" w:type="dxa"/>
              <w:left w:w="100" w:type="dxa"/>
              <w:right w:w="100" w:type="dxa"/>
            </w:tcMar>
          </w:tcPr>
          <w:p>
            <w:pPr>
              <w:keepNext w:val="0"/>
              <w:spacing w:after="0" w:before="0" w:line="250" w:lineRule="auto"/>
            </w:pPr>
            <w:r>
              <w:rPr>
                <w:sz w:val="21"/>
                <w:sz w:val="21"/>
              </w:rPr>
              <w:t>Сообщение об урегулировании и исторических решениях. В одном описанном эпизоде суд не установил хищения и изменил квалификацию - нельзя называть любое дело «мошенничеством»</w:t>
            </w:r>
          </w:p>
        </w:tc>
        <w:tc>
          <w:tcPr>
            <w:tcW w:type="dxa" w:w="2430"/>
            <w:vAlign w:val="center"/>
            <w:shd w:fill="F5F7F9"/>
            <w:tcMar>
              <w:top w:w="70" w:type="dxa"/>
              <w:bottom w:w="70" w:type="dxa"/>
              <w:left w:w="100" w:type="dxa"/>
              <w:right w:w="100" w:type="dxa"/>
            </w:tcMar>
          </w:tcPr>
          <w:p>
            <w:pPr>
              <w:keepNext w:val="0"/>
              <w:spacing w:after="0" w:before="0" w:line="250" w:lineRule="auto"/>
            </w:pPr>
            <w:r>
              <w:rPr>
                <w:sz w:val="21"/>
                <w:sz w:val="21"/>
              </w:rPr>
              <w:t>Временная шкала статусов: арест / урегулирование / продолжение работ; исключить вечную красную метку по старой новости</w:t>
            </w:r>
          </w:p>
        </w:tc>
        <w:tc>
          <w:tcPr>
            <w:tcW w:type="dxa" w:w="1439"/>
            <w:vAlign w:val="center"/>
            <w:shd w:fill="F5F7F9"/>
            <w:tcMar>
              <w:top w:w="70" w:type="dxa"/>
              <w:bottom w:w="70" w:type="dxa"/>
              <w:left w:w="100" w:type="dxa"/>
              <w:right w:w="100" w:type="dxa"/>
            </w:tcMar>
          </w:tcPr>
          <w:p>
            <w:pPr>
              <w:keepNext w:val="0"/>
              <w:spacing w:after="0" w:before="0" w:line="250" w:lineRule="auto"/>
            </w:pPr>
            <w:hyperlink r:id="rId64">
              <w:r>
                <w:rPr>
                  <w:color w:val="234E70"/>
                  <w:sz w:val="21"/>
                </w:rPr>
                <w:t>Informburo</w:t>
              </w:r>
            </w:hyperlink>
            <w:r>
              <w:rPr>
                <w:sz w:val="21"/>
                <w:sz w:val="21"/>
              </w:rPr>
              <w:t xml:space="preserve"> [55]</w:t>
            </w:r>
          </w:p>
        </w:tc>
      </w:tr>
      <w:tr>
        <w:trPr>
          <w:cantSplit/>
        </w:trPr>
        <w:tc>
          <w:tcPr>
            <w:tcW w:type="dxa" w:w="1914"/>
            <w:vAlign w:val="center"/>
            <w:shd w:fill="FFFFFF"/>
            <w:tcMar>
              <w:top w:w="70" w:type="dxa"/>
              <w:bottom w:w="70" w:type="dxa"/>
              <w:left w:w="100" w:type="dxa"/>
              <w:right w:w="100" w:type="dxa"/>
            </w:tcMar>
          </w:tcPr>
          <w:p>
            <w:pPr>
              <w:keepNext w:val="0"/>
              <w:spacing w:after="0" w:before="0" w:line="250" w:lineRule="auto"/>
            </w:pPr>
            <w:r>
              <w:rPr>
                <w:sz w:val="21"/>
                <w:sz w:val="21"/>
              </w:rPr>
              <w:t>Усть-Каменогорск, Sparkle Diamond / Diamond</w:t>
            </w:r>
          </w:p>
        </w:tc>
        <w:tc>
          <w:tcPr>
            <w:tcW w:type="dxa" w:w="2217"/>
            <w:vAlign w:val="center"/>
            <w:shd w:fill="FFFFFF"/>
            <w:tcMar>
              <w:top w:w="70" w:type="dxa"/>
              <w:bottom w:w="70" w:type="dxa"/>
              <w:left w:w="100" w:type="dxa"/>
              <w:right w:w="100" w:type="dxa"/>
            </w:tcMar>
          </w:tcPr>
          <w:p>
            <w:pPr>
              <w:keepNext w:val="0"/>
              <w:spacing w:after="0" w:before="0" w:line="250" w:lineRule="auto"/>
            </w:pPr>
            <w:r>
              <w:rPr>
                <w:sz w:val="21"/>
                <w:sz w:val="21"/>
              </w:rPr>
              <w:t>Документ на странице от 21.05.2026; гарантийный случай - событие 29.08.2024; текущая страница проверена 14.10.2026</w:t>
            </w:r>
          </w:p>
        </w:tc>
        <w:tc>
          <w:tcPr>
            <w:tcW w:type="dxa" w:w="3101"/>
            <w:vAlign w:val="center"/>
            <w:shd w:fill="FFFFFF"/>
            <w:tcMar>
              <w:top w:w="70" w:type="dxa"/>
              <w:bottom w:w="70" w:type="dxa"/>
              <w:left w:w="100" w:type="dxa"/>
              <w:right w:w="100" w:type="dxa"/>
            </w:tcMar>
          </w:tcPr>
          <w:p>
            <w:pPr>
              <w:keepNext w:val="0"/>
              <w:spacing w:after="0" w:before="0" w:line="250" w:lineRule="auto"/>
            </w:pPr>
            <w:r>
              <w:rPr>
                <w:sz w:val="21"/>
                <w:sz w:val="21"/>
              </w:rPr>
              <w:t>КЖК публикует статус достройки и документы; есть отчёты по месяцам, включая август 2026</w:t>
            </w:r>
          </w:p>
        </w:tc>
        <w:tc>
          <w:tcPr>
            <w:tcW w:type="dxa" w:w="2723"/>
            <w:vAlign w:val="center"/>
            <w:shd w:fill="FFFFFF"/>
            <w:tcMar>
              <w:top w:w="70" w:type="dxa"/>
              <w:bottom w:w="70" w:type="dxa"/>
              <w:left w:w="100" w:type="dxa"/>
              <w:right w:w="100" w:type="dxa"/>
            </w:tcMar>
          </w:tcPr>
          <w:p>
            <w:pPr>
              <w:keepNext w:val="0"/>
              <w:spacing w:after="0" w:before="0" w:line="250" w:lineRule="auto"/>
            </w:pPr>
            <w:r>
              <w:rPr>
                <w:sz w:val="21"/>
                <w:sz w:val="21"/>
              </w:rPr>
              <w:t>Официальные сведения о гарантийном случае. Это пример проблем с исполнением при гарантийном механизме, а не автоматического отсутствия законного основания</w:t>
            </w:r>
          </w:p>
        </w:tc>
        <w:tc>
          <w:tcPr>
            <w:tcW w:type="dxa" w:w="2430"/>
            <w:vAlign w:val="center"/>
            <w:shd w:fill="FFFFFF"/>
            <w:tcMar>
              <w:top w:w="70" w:type="dxa"/>
              <w:bottom w:w="70" w:type="dxa"/>
              <w:left w:w="100" w:type="dxa"/>
              <w:right w:w="100" w:type="dxa"/>
            </w:tcMar>
          </w:tcPr>
          <w:p>
            <w:pPr>
              <w:keepNext w:val="0"/>
              <w:spacing w:after="0" w:before="0" w:line="250" w:lineRule="auto"/>
            </w:pPr>
            <w:r>
              <w:rPr>
                <w:sz w:val="21"/>
                <w:sz w:val="21"/>
              </w:rPr>
              <w:t>Показывать отдельно гарантию и ход исполнения; события и сравнительные фото; документировать R6 только при достаточном основании</w:t>
            </w:r>
          </w:p>
        </w:tc>
        <w:tc>
          <w:tcPr>
            <w:tcW w:type="dxa" w:w="1439"/>
            <w:vAlign w:val="center"/>
            <w:shd w:fill="FFFFFF"/>
            <w:tcMar>
              <w:top w:w="70" w:type="dxa"/>
              <w:bottom w:w="70" w:type="dxa"/>
              <w:left w:w="100" w:type="dxa"/>
              <w:right w:w="100" w:type="dxa"/>
            </w:tcMar>
          </w:tcPr>
          <w:p>
            <w:pPr>
              <w:keepNext w:val="0"/>
              <w:spacing w:after="0" w:before="0" w:line="250" w:lineRule="auto"/>
            </w:pPr>
            <w:hyperlink r:id="rId41">
              <w:r>
                <w:rPr>
                  <w:color w:val="234E70"/>
                  <w:sz w:val="21"/>
                </w:rPr>
                <w:t>КЖК</w:t>
              </w:r>
            </w:hyperlink>
            <w:r>
              <w:rPr>
                <w:sz w:val="21"/>
                <w:sz w:val="21"/>
              </w:rPr>
              <w:t xml:space="preserve"> [32]</w:t>
            </w:r>
            <w:r>
              <w:rPr>
                <w:sz w:val="21"/>
                <w:sz w:val="21"/>
              </w:rPr>
              <w:t xml:space="preserve">, </w:t>
            </w:r>
            <w:hyperlink r:id="rId40">
              <w:r>
                <w:rPr>
                  <w:color w:val="234E70"/>
                  <w:sz w:val="21"/>
                </w:rPr>
                <w:t>Отчёты</w:t>
              </w:r>
            </w:hyperlink>
            <w:r>
              <w:rPr>
                <w:sz w:val="21"/>
                <w:sz w:val="21"/>
              </w:rPr>
              <w:t xml:space="preserve"> [31]</w:t>
            </w:r>
          </w:p>
        </w:tc>
      </w:tr>
      <w:tr>
        <w:trPr>
          <w:cantSplit/>
        </w:trPr>
        <w:tc>
          <w:tcPr>
            <w:tcW w:type="dxa" w:w="1914"/>
            <w:vAlign w:val="center"/>
            <w:shd w:fill="F5F7F9"/>
            <w:tcMar>
              <w:top w:w="70" w:type="dxa"/>
              <w:bottom w:w="70" w:type="dxa"/>
              <w:left w:w="100" w:type="dxa"/>
              <w:right w:w="100" w:type="dxa"/>
            </w:tcMar>
          </w:tcPr>
          <w:p>
            <w:pPr>
              <w:keepNext w:val="0"/>
              <w:spacing w:after="0" w:before="0" w:line="250" w:lineRule="auto"/>
            </w:pPr>
            <w:r>
              <w:rPr>
                <w:sz w:val="21"/>
                <w:sz w:val="21"/>
              </w:rPr>
              <w:t>Мангистауская область: Terra Nova, Rich House, Ақбосаға, Мұнара, Ramazan, Aqtas Hills</w:t>
            </w:r>
          </w:p>
        </w:tc>
        <w:tc>
          <w:tcPr>
            <w:tcW w:type="dxa" w:w="2217"/>
            <w:vAlign w:val="center"/>
            <w:shd w:fill="F5F7F9"/>
            <w:tcMar>
              <w:top w:w="70" w:type="dxa"/>
              <w:bottom w:w="70" w:type="dxa"/>
              <w:left w:w="100" w:type="dxa"/>
              <w:right w:w="100" w:type="dxa"/>
            </w:tcMar>
          </w:tcPr>
          <w:p>
            <w:pPr>
              <w:keepNext w:val="0"/>
              <w:spacing w:after="0" w:before="0" w:line="250" w:lineRule="auto"/>
            </w:pPr>
            <w:r>
              <w:rPr>
                <w:sz w:val="21"/>
                <w:sz w:val="21"/>
              </w:rPr>
              <w:t>02.09.2026 - дата в официальном индексе новостей</w:t>
            </w:r>
          </w:p>
        </w:tc>
        <w:tc>
          <w:tcPr>
            <w:tcW w:type="dxa" w:w="3101"/>
            <w:vAlign w:val="center"/>
            <w:shd w:fill="F5F7F9"/>
            <w:tcMar>
              <w:top w:w="70" w:type="dxa"/>
              <w:bottom w:w="70" w:type="dxa"/>
              <w:left w:w="100" w:type="dxa"/>
              <w:right w:w="100" w:type="dxa"/>
            </w:tcMar>
          </w:tcPr>
          <w:p>
            <w:pPr>
              <w:keepNext w:val="0"/>
              <w:spacing w:after="0" w:before="0" w:line="250" w:lineRule="auto"/>
            </w:pPr>
            <w:r>
              <w:rPr>
                <w:sz w:val="21"/>
                <w:sz w:val="21"/>
              </w:rPr>
              <w:t>Управление строительства сообщает об обнаруженных продажах в соцсетях и мерах по ст.320</w:t>
            </w:r>
          </w:p>
        </w:tc>
        <w:tc>
          <w:tcPr>
            <w:tcW w:type="dxa" w:w="2723"/>
            <w:vAlign w:val="center"/>
            <w:shd w:fill="F5F7F9"/>
            <w:tcMar>
              <w:top w:w="70" w:type="dxa"/>
              <w:bottom w:w="70" w:type="dxa"/>
              <w:left w:w="100" w:type="dxa"/>
              <w:right w:w="100" w:type="dxa"/>
            </w:tcMar>
          </w:tcPr>
          <w:p>
            <w:pPr>
              <w:keepNext w:val="0"/>
              <w:spacing w:after="0" w:before="0" w:line="250" w:lineRule="auto"/>
            </w:pPr>
            <w:r>
              <w:rPr>
                <w:sz w:val="21"/>
                <w:sz w:val="21"/>
              </w:rPr>
              <w:t>Заявление уполномоченного органа; не получены индивидуальные постановления и БИН. Не приписывать всем объектам город Актау, если его нет в тексте</w:t>
            </w:r>
          </w:p>
        </w:tc>
        <w:tc>
          <w:tcPr>
            <w:tcW w:type="dxa" w:w="2430"/>
            <w:vAlign w:val="center"/>
            <w:shd w:fill="F5F7F9"/>
            <w:tcMar>
              <w:top w:w="70" w:type="dxa"/>
              <w:bottom w:w="70" w:type="dxa"/>
              <w:left w:w="100" w:type="dxa"/>
              <w:right w:w="100" w:type="dxa"/>
            </w:tcMar>
          </w:tcPr>
          <w:p>
            <w:pPr>
              <w:keepNext w:val="0"/>
              <w:spacing w:after="0" w:before="0" w:line="250" w:lineRule="auto"/>
            </w:pPr>
            <w:r>
              <w:rPr>
                <w:sz w:val="21"/>
                <w:sz w:val="21"/>
              </w:rPr>
              <w:t>Сценарий массового мониторинга, извлечения названий и постановки объектов в очередь проверки</w:t>
            </w:r>
          </w:p>
        </w:tc>
        <w:tc>
          <w:tcPr>
            <w:tcW w:type="dxa" w:w="1439"/>
            <w:vAlign w:val="center"/>
            <w:shd w:fill="F5F7F9"/>
            <w:tcMar>
              <w:top w:w="70" w:type="dxa"/>
              <w:bottom w:w="70" w:type="dxa"/>
              <w:left w:w="100" w:type="dxa"/>
              <w:right w:w="100" w:type="dxa"/>
            </w:tcMar>
          </w:tcPr>
          <w:p>
            <w:pPr>
              <w:keepNext w:val="0"/>
              <w:spacing w:after="0" w:before="0" w:line="250" w:lineRule="auto"/>
            </w:pPr>
            <w:hyperlink r:id="rId65">
              <w:r>
                <w:rPr>
                  <w:color w:val="234E70"/>
                  <w:sz w:val="21"/>
                </w:rPr>
                <w:t>Прямой релиз</w:t>
              </w:r>
            </w:hyperlink>
            <w:r>
              <w:rPr>
                <w:sz w:val="21"/>
                <w:sz w:val="21"/>
              </w:rPr>
              <w:t xml:space="preserve"> [56]</w:t>
            </w:r>
            <w:r>
              <w:rPr>
                <w:sz w:val="21"/>
                <w:sz w:val="21"/>
              </w:rPr>
              <w:t xml:space="preserve">, </w:t>
            </w:r>
            <w:hyperlink r:id="rId66">
              <w:r>
                <w:rPr>
                  <w:color w:val="234E70"/>
                  <w:sz w:val="21"/>
                </w:rPr>
                <w:t>официальный индекс с датой</w:t>
              </w:r>
            </w:hyperlink>
            <w:r>
              <w:rPr>
                <w:sz w:val="21"/>
                <w:sz w:val="21"/>
              </w:rPr>
              <w:t xml:space="preserve"> [57]</w:t>
            </w:r>
          </w:p>
        </w:tc>
      </w:tr>
    </w:tbl>
    <w:p>
      <w:pPr>
        <w:spacing w:after="20" w:before="0" w:line="240" w:lineRule="auto"/>
      </w:pPr>
      <w:r>
        <w:rPr>
          <w:sz w:val="6"/>
        </w:rPr>
      </w:r>
    </w:p>
    <w:p>
      <w:r>
        <w:t xml:space="preserve">Дополнительное подтверждение актуальности: </w:t>
      </w:r>
      <w:r>
        <w:rPr>
          <w:b/>
        </w:rPr>
        <w:t>01.10.2026 прокуратура Костанайской области</w:t>
      </w:r>
      <w:r>
        <w:t xml:space="preserve"> сообщила об ответственности трёх застройщиков за рекламные нарушения и штрафах на 9,7 млн ₸. Компании не названы. Такой материал подходит для обоснования проверки рекламных реквизитов, но не для создания трёх именованных объектов в базе. </w:t>
      </w:r>
      <w:hyperlink r:id="rId67">
        <w:r>
          <w:rPr>
            <w:color w:val="234E70"/>
          </w:rPr>
          <w:t>Прямой релиз</w:t>
        </w:r>
      </w:hyperlink>
      <w:r>
        <w:rPr>
          <w:sz w:val="18"/>
        </w:rPr>
        <w:t xml:space="preserve"> [58]</w:t>
      </w:r>
      <w:r>
        <w:t xml:space="preserve">, </w:t>
      </w:r>
      <w:hyperlink r:id="rId68">
        <w:r>
          <w:rPr>
            <w:color w:val="234E70"/>
          </w:rPr>
          <w:t>индекс с датой</w:t>
        </w:r>
      </w:hyperlink>
      <w:r>
        <w:rPr>
          <w:sz w:val="18"/>
        </w:rPr>
        <w:t xml:space="preserve"> [59]</w:t>
      </w:r>
      <w:r>
        <w:t>.</w:t>
      </w:r>
    </w:p>
    <w:p>
      <w:pPr>
        <w:pStyle w:val="Heading2"/>
      </w:pPr>
      <w:r>
        <w:t>Чему учат кейсы</w:t>
      </w:r>
    </w:p>
    <w:p>
      <w:r>
        <w:t xml:space="preserve">Первое - хранить </w:t>
      </w:r>
      <w:r>
        <w:rPr>
          <w:b/>
        </w:rPr>
        <w:t>события и стадии</w:t>
      </w:r>
      <w:r>
        <w:t>, а не единственный ярлык «проблемный». Второе - различать очереди: построенная первая очередь не подтверждает третью. Третье - не суммировать разные газетные оценки ущерба: ранняя сумма расследования, гражданские иски и окончательный ущерб могут отличаться. Четвёртое - не обещать выявление движения денег из рекламы. Пятое - прекращение или продолжение строительства должно изменять текущую карточку, сохраняя историю.</w:t>
      </w:r>
    </w:p>
    <w:p>
      <w:pPr>
        <w:sectPr>
          <w:pgSz w:w="15840" w:h="12240" w:orient="landscape"/>
          <w:pgMar w:top="720" w:right="1008" w:bottom="720" w:left="1008" w:header="403" w:footer="403" w:gutter="0"/>
          <w:cols w:space="720"/>
          <w:docGrid w:linePitch="360"/>
        </w:sectPr>
      </w:pPr>
    </w:p>
    <w:p>
      <w:bookmarkStart w:id="7" w:name="section_7"/>
      <w:pPr>
        <w:pStyle w:val="Heading1"/>
      </w:pPr>
      <w:r>
        <w:t>5 Анализ рекламы и словарь поиска RU KZ</w:t>
      </w:r>
      <w:bookmarkEnd w:id="7"/>
    </w:p>
    <w:p>
      <w:pPr>
        <w:pStyle w:val="Heading2"/>
      </w:pPr>
      <w:r>
        <w:t>Какие рекламные источники реально полезны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8"/>
        <w:gridCol w:w="2482"/>
        <w:gridCol w:w="3145"/>
        <w:gridCol w:w="2889"/>
      </w:tblGrid>
      <w:tr>
        <w:trPr>
          <w:cantSplit/>
          <w:tblHeader/>
        </w:trPr>
        <w:tc>
          <w:tcPr>
            <w:tcW w:type="dxa" w:w="1708"/>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Канал</w:t>
            </w:r>
          </w:p>
        </w:tc>
        <w:tc>
          <w:tcPr>
            <w:tcW w:type="dxa" w:w="2482"/>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извлекать</w:t>
            </w:r>
          </w:p>
        </w:tc>
        <w:tc>
          <w:tcPr>
            <w:tcW w:type="dxa" w:w="3145"/>
            <w:vAlign w:val="center"/>
            <w:shd w:fill="E5EDF3"/>
            <w:tcMar>
              <w:top w:w="70" w:type="dxa"/>
              <w:bottom w:w="70" w:type="dxa"/>
              <w:left w:w="100" w:type="dxa"/>
              <w:right w:w="100" w:type="dxa"/>
            </w:tcMar>
          </w:tcPr>
          <w:p>
            <w:pPr>
              <w:keepNext w:val="0"/>
              <w:spacing w:after="0" w:before="0" w:line="250" w:lineRule="auto"/>
            </w:pPr>
            <w:r>
              <w:rPr>
                <w:b/>
                <w:sz w:val="21"/>
                <w:sz w:val="21"/>
                <w:color w:val="000000"/>
              </w:rPr>
              <w:t>Реалистичный доступ для MVP</w:t>
            </w:r>
          </w:p>
        </w:tc>
        <w:tc>
          <w:tcPr>
            <w:tcW w:type="dxa" w:w="2889"/>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не обещать</w:t>
            </w:r>
          </w:p>
        </w:tc>
      </w:tr>
      <w:tr>
        <w:trPr>
          <w:cantSplit/>
        </w:trPr>
        <w:tc>
          <w:tcPr>
            <w:tcW w:type="dxa" w:w="1708"/>
            <w:vAlign w:val="center"/>
            <w:shd w:fill="FFFFFF"/>
            <w:tcMar>
              <w:top w:w="70" w:type="dxa"/>
              <w:bottom w:w="70" w:type="dxa"/>
              <w:left w:w="100" w:type="dxa"/>
              <w:right w:w="100" w:type="dxa"/>
            </w:tcMar>
          </w:tcPr>
          <w:p>
            <w:pPr>
              <w:keepNext w:val="0"/>
              <w:spacing w:after="0" w:before="0" w:line="250" w:lineRule="auto"/>
            </w:pPr>
            <w:r>
              <w:rPr>
                <w:sz w:val="21"/>
                <w:sz w:val="21"/>
              </w:rPr>
              <w:t>Сайты застройщиков</w:t>
            </w:r>
          </w:p>
        </w:tc>
        <w:tc>
          <w:tcPr>
            <w:tcW w:type="dxa" w:w="2482"/>
            <w:vAlign w:val="center"/>
            <w:shd w:fill="FFFFFF"/>
            <w:tcMar>
              <w:top w:w="70" w:type="dxa"/>
              <w:bottom w:w="70" w:type="dxa"/>
              <w:left w:w="100" w:type="dxa"/>
              <w:right w:w="100" w:type="dxa"/>
            </w:tcMar>
          </w:tcPr>
          <w:p>
            <w:pPr>
              <w:keepNext w:val="0"/>
              <w:spacing w:after="0" w:before="0" w:line="250" w:lineRule="auto"/>
            </w:pPr>
            <w:r>
              <w:rPr>
                <w:sz w:val="21"/>
                <w:sz w:val="21"/>
              </w:rPr>
              <w:t>ЖК, адрес, этап, срок сдачи, очередь, цена, условия оплаты, файлы документов</w:t>
            </w:r>
          </w:p>
        </w:tc>
        <w:tc>
          <w:tcPr>
            <w:tcW w:type="dxa" w:w="3145"/>
            <w:vAlign w:val="center"/>
            <w:shd w:fill="FFFFFF"/>
            <w:tcMar>
              <w:top w:w="70" w:type="dxa"/>
              <w:bottom w:w="70" w:type="dxa"/>
              <w:left w:w="100" w:type="dxa"/>
              <w:right w:w="100" w:type="dxa"/>
            </w:tcMar>
          </w:tcPr>
          <w:p>
            <w:pPr>
              <w:keepNext w:val="0"/>
              <w:spacing w:after="0" w:before="0" w:line="250" w:lineRule="auto"/>
            </w:pPr>
            <w:r>
              <w:rPr>
                <w:sz w:val="21"/>
                <w:sz w:val="21"/>
              </w:rPr>
              <w:t>Разрешённые страницы, PDF-буклеты, ручная загрузка; проверить условия каждого сайта</w:t>
            </w:r>
          </w:p>
        </w:tc>
        <w:tc>
          <w:tcPr>
            <w:tcW w:type="dxa" w:w="2889"/>
            <w:vAlign w:val="center"/>
            <w:shd w:fill="FFFFFF"/>
            <w:tcMar>
              <w:top w:w="70" w:type="dxa"/>
              <w:bottom w:w="70" w:type="dxa"/>
              <w:left w:w="100" w:type="dxa"/>
              <w:right w:w="100" w:type="dxa"/>
            </w:tcMar>
          </w:tcPr>
          <w:p>
            <w:pPr>
              <w:keepNext w:val="0"/>
              <w:spacing w:after="0" w:before="0" w:line="250" w:lineRule="auto"/>
            </w:pPr>
            <w:r>
              <w:rPr>
                <w:sz w:val="21"/>
                <w:sz w:val="21"/>
              </w:rPr>
              <w:t>Безусловное разрешение на сбор всего домена</w:t>
            </w:r>
          </w:p>
        </w:tc>
      </w:tr>
      <w:tr>
        <w:trPr>
          <w:cantSplit/>
        </w:trPr>
        <w:tc>
          <w:tcPr>
            <w:tcW w:type="dxa" w:w="1708"/>
            <w:vAlign w:val="center"/>
            <w:shd w:fill="F5F7F9"/>
            <w:tcMar>
              <w:top w:w="70" w:type="dxa"/>
              <w:bottom w:w="70" w:type="dxa"/>
              <w:left w:w="100" w:type="dxa"/>
              <w:right w:w="100" w:type="dxa"/>
            </w:tcMar>
          </w:tcPr>
          <w:p>
            <w:pPr>
              <w:keepNext w:val="0"/>
              <w:spacing w:after="0" w:before="0" w:line="250" w:lineRule="auto"/>
            </w:pPr>
            <w:r>
              <w:rPr>
                <w:sz w:val="21"/>
                <w:sz w:val="21"/>
              </w:rPr>
              <w:t>Порталы недвижимости</w:t>
            </w:r>
          </w:p>
        </w:tc>
        <w:tc>
          <w:tcPr>
            <w:tcW w:type="dxa" w:w="2482"/>
            <w:vAlign w:val="center"/>
            <w:shd w:fill="F5F7F9"/>
            <w:tcMar>
              <w:top w:w="70" w:type="dxa"/>
              <w:bottom w:w="70" w:type="dxa"/>
              <w:left w:w="100" w:type="dxa"/>
              <w:right w:w="100" w:type="dxa"/>
            </w:tcMar>
          </w:tcPr>
          <w:p>
            <w:pPr>
              <w:keepNext w:val="0"/>
              <w:spacing w:after="0" w:before="0" w:line="250" w:lineRule="auto"/>
            </w:pPr>
            <w:r>
              <w:rPr>
                <w:sz w:val="21"/>
                <w:sz w:val="21"/>
              </w:rPr>
              <w:t>Каталог ЖК, статусы, застройщики, цены, карта, условия</w:t>
            </w:r>
          </w:p>
        </w:tc>
        <w:tc>
          <w:tcPr>
            <w:tcW w:type="dxa" w:w="3145"/>
            <w:vAlign w:val="center"/>
            <w:shd w:fill="F5F7F9"/>
            <w:tcMar>
              <w:top w:w="70" w:type="dxa"/>
              <w:bottom w:w="70" w:type="dxa"/>
              <w:left w:w="100" w:type="dxa"/>
              <w:right w:w="100" w:type="dxa"/>
            </w:tcMar>
          </w:tcPr>
          <w:p>
            <w:pPr>
              <w:keepNext w:val="0"/>
              <w:spacing w:after="0" w:before="0" w:line="250" w:lineRule="auto"/>
            </w:pPr>
            <w:r>
              <w:rPr>
                <w:sz w:val="21"/>
                <w:sz w:val="21"/>
              </w:rPr>
              <w:t>Публичное изучение и разрешённый импорт; для регулярного сбора согласовать правила/доступ</w:t>
            </w:r>
          </w:p>
        </w:tc>
        <w:tc>
          <w:tcPr>
            <w:tcW w:type="dxa" w:w="2889"/>
            <w:vAlign w:val="center"/>
            <w:shd w:fill="F5F7F9"/>
            <w:tcMar>
              <w:top w:w="70" w:type="dxa"/>
              <w:bottom w:w="70" w:type="dxa"/>
              <w:left w:w="100" w:type="dxa"/>
              <w:right w:w="100" w:type="dxa"/>
            </w:tcMar>
          </w:tcPr>
          <w:p>
            <w:pPr>
              <w:keepNext w:val="0"/>
              <w:spacing w:after="0" w:before="0" w:line="250" w:lineRule="auto"/>
            </w:pPr>
            <w:r>
              <w:rPr>
                <w:sz w:val="21"/>
                <w:sz w:val="21"/>
              </w:rPr>
              <w:t>Открытый API Krisha, если документация не найдена</w:t>
            </w:r>
          </w:p>
        </w:tc>
      </w:tr>
      <w:tr>
        <w:trPr>
          <w:cantSplit/>
        </w:trPr>
        <w:tc>
          <w:tcPr>
            <w:tcW w:type="dxa" w:w="1708"/>
            <w:vAlign w:val="center"/>
            <w:shd w:fill="FFFFFF"/>
            <w:tcMar>
              <w:top w:w="70" w:type="dxa"/>
              <w:bottom w:w="70" w:type="dxa"/>
              <w:left w:w="100" w:type="dxa"/>
              <w:right w:w="100" w:type="dxa"/>
            </w:tcMar>
          </w:tcPr>
          <w:p>
            <w:pPr>
              <w:keepNext w:val="0"/>
              <w:spacing w:after="0" w:before="0" w:line="250" w:lineRule="auto"/>
            </w:pPr>
            <w:r>
              <w:rPr>
                <w:sz w:val="21"/>
                <w:sz w:val="21"/>
              </w:rPr>
              <w:t>Instagram</w:t>
            </w:r>
          </w:p>
        </w:tc>
        <w:tc>
          <w:tcPr>
            <w:tcW w:type="dxa" w:w="2482"/>
            <w:vAlign w:val="center"/>
            <w:shd w:fill="FFFFFF"/>
            <w:tcMar>
              <w:top w:w="70" w:type="dxa"/>
              <w:bottom w:w="70" w:type="dxa"/>
              <w:left w:w="100" w:type="dxa"/>
              <w:right w:w="100" w:type="dxa"/>
            </w:tcMar>
          </w:tcPr>
          <w:p>
            <w:pPr>
              <w:keepNext w:val="0"/>
              <w:spacing w:after="0" w:before="0" w:line="250" w:lineRule="auto"/>
            </w:pPr>
            <w:r>
              <w:rPr>
                <w:sz w:val="21"/>
                <w:sz w:val="21"/>
              </w:rPr>
              <w:t>Подпись, изображение, мелкие реквизиты, аккаунт, URL и дата фиксации</w:t>
            </w:r>
          </w:p>
        </w:tc>
        <w:tc>
          <w:tcPr>
            <w:tcW w:type="dxa" w:w="3145"/>
            <w:vAlign w:val="center"/>
            <w:shd w:fill="FFFFFF"/>
            <w:tcMar>
              <w:top w:w="70" w:type="dxa"/>
              <w:bottom w:w="70" w:type="dxa"/>
              <w:left w:w="100" w:type="dxa"/>
              <w:right w:w="100" w:type="dxa"/>
            </w:tcMar>
          </w:tcPr>
          <w:p>
            <w:pPr>
              <w:keepNext w:val="0"/>
              <w:spacing w:after="0" w:before="0" w:line="250" w:lineRule="auto"/>
            </w:pPr>
            <w:r>
              <w:rPr>
                <w:sz w:val="21"/>
                <w:sz w:val="21"/>
              </w:rPr>
              <w:t>Материал от правообладателя/аналитика с разрешённым использованием; официальный API только после проверки scopes и условий</w:t>
            </w:r>
          </w:p>
        </w:tc>
        <w:tc>
          <w:tcPr>
            <w:tcW w:type="dxa" w:w="2889"/>
            <w:vAlign w:val="center"/>
            <w:shd w:fill="FFFFFF"/>
            <w:tcMar>
              <w:top w:w="70" w:type="dxa"/>
              <w:bottom w:w="70" w:type="dxa"/>
              <w:left w:w="100" w:type="dxa"/>
              <w:right w:w="100" w:type="dxa"/>
            </w:tcMar>
          </w:tcPr>
          <w:p>
            <w:pPr>
              <w:keepNext w:val="0"/>
              <w:spacing w:after="0" w:before="0" w:line="250" w:lineRule="auto"/>
            </w:pPr>
            <w:r>
              <w:rPr>
                <w:sz w:val="21"/>
                <w:sz w:val="21"/>
              </w:rPr>
              <w:t>Поиск всех постов страны по словам через «обычный Instagram API»</w:t>
            </w:r>
          </w:p>
        </w:tc>
      </w:tr>
      <w:tr>
        <w:trPr>
          <w:cantSplit/>
        </w:trPr>
        <w:tc>
          <w:tcPr>
            <w:tcW w:type="dxa" w:w="1708"/>
            <w:vAlign w:val="center"/>
            <w:shd w:fill="F5F7F9"/>
            <w:tcMar>
              <w:top w:w="70" w:type="dxa"/>
              <w:bottom w:w="70" w:type="dxa"/>
              <w:left w:w="100" w:type="dxa"/>
              <w:right w:w="100" w:type="dxa"/>
            </w:tcMar>
          </w:tcPr>
          <w:p>
            <w:pPr>
              <w:keepNext w:val="0"/>
              <w:spacing w:after="0" w:before="0" w:line="250" w:lineRule="auto"/>
            </w:pPr>
            <w:r>
              <w:rPr>
                <w:sz w:val="21"/>
                <w:sz w:val="21"/>
              </w:rPr>
              <w:t>TikTok</w:t>
            </w:r>
          </w:p>
        </w:tc>
        <w:tc>
          <w:tcPr>
            <w:tcW w:type="dxa" w:w="2482"/>
            <w:vAlign w:val="center"/>
            <w:shd w:fill="F5F7F9"/>
            <w:tcMar>
              <w:top w:w="70" w:type="dxa"/>
              <w:bottom w:w="70" w:type="dxa"/>
              <w:left w:w="100" w:type="dxa"/>
              <w:right w:w="100" w:type="dxa"/>
            </w:tcMar>
          </w:tcPr>
          <w:p>
            <w:pPr>
              <w:keepNext w:val="0"/>
              <w:spacing w:after="0" w:before="0" w:line="250" w:lineRule="auto"/>
            </w:pPr>
            <w:r>
              <w:rPr>
                <w:sz w:val="21"/>
                <w:sz w:val="21"/>
              </w:rPr>
              <w:t>Баннеры/титры, описание, речь, аккаунт, дата</w:t>
            </w:r>
          </w:p>
        </w:tc>
        <w:tc>
          <w:tcPr>
            <w:tcW w:type="dxa" w:w="3145"/>
            <w:vAlign w:val="center"/>
            <w:shd w:fill="F5F7F9"/>
            <w:tcMar>
              <w:top w:w="70" w:type="dxa"/>
              <w:bottom w:w="70" w:type="dxa"/>
              <w:left w:w="100" w:type="dxa"/>
              <w:right w:w="100" w:type="dxa"/>
            </w:tcMar>
          </w:tcPr>
          <w:p>
            <w:pPr>
              <w:keepNext w:val="0"/>
              <w:spacing w:after="0" w:before="0" w:line="250" w:lineRule="auto"/>
            </w:pPr>
            <w:r>
              <w:rPr>
                <w:sz w:val="21"/>
                <w:sz w:val="21"/>
              </w:rPr>
              <w:t>Добровольно предоставленный ролик/кадры; разрешённые функции официальных продуктов</w:t>
            </w:r>
          </w:p>
        </w:tc>
        <w:tc>
          <w:tcPr>
            <w:tcW w:type="dxa" w:w="2889"/>
            <w:vAlign w:val="center"/>
            <w:shd w:fill="F5F7F9"/>
            <w:tcMar>
              <w:top w:w="70" w:type="dxa"/>
              <w:bottom w:w="70" w:type="dxa"/>
              <w:left w:w="100" w:type="dxa"/>
              <w:right w:w="100" w:type="dxa"/>
            </w:tcMar>
          </w:tcPr>
          <w:p>
            <w:pPr>
              <w:keepNext w:val="0"/>
              <w:spacing w:after="0" w:before="0" w:line="250" w:lineRule="auto"/>
            </w:pPr>
            <w:r>
              <w:rPr>
                <w:sz w:val="21"/>
                <w:sz w:val="21"/>
              </w:rPr>
              <w:t>Доступ Research API по одной регистрации или охват казахстанской рекламы Commercial Content API</w:t>
            </w:r>
          </w:p>
        </w:tc>
      </w:tr>
      <w:tr>
        <w:trPr>
          <w:cantSplit/>
        </w:trPr>
        <w:tc>
          <w:tcPr>
            <w:tcW w:type="dxa" w:w="1708"/>
            <w:vAlign w:val="center"/>
            <w:shd w:fill="FFFFFF"/>
            <w:tcMar>
              <w:top w:w="70" w:type="dxa"/>
              <w:bottom w:w="70" w:type="dxa"/>
              <w:left w:w="100" w:type="dxa"/>
              <w:right w:w="100" w:type="dxa"/>
            </w:tcMar>
          </w:tcPr>
          <w:p>
            <w:pPr>
              <w:keepNext w:val="0"/>
              <w:spacing w:after="0" w:before="0" w:line="250" w:lineRule="auto"/>
            </w:pPr>
            <w:r>
              <w:rPr>
                <w:sz w:val="21"/>
                <w:sz w:val="21"/>
              </w:rPr>
              <w:t>Telegram</w:t>
            </w:r>
          </w:p>
        </w:tc>
        <w:tc>
          <w:tcPr>
            <w:tcW w:type="dxa" w:w="2482"/>
            <w:vAlign w:val="center"/>
            <w:shd w:fill="FFFFFF"/>
            <w:tcMar>
              <w:top w:w="70" w:type="dxa"/>
              <w:bottom w:w="70" w:type="dxa"/>
              <w:left w:w="100" w:type="dxa"/>
              <w:right w:w="100" w:type="dxa"/>
            </w:tcMar>
          </w:tcPr>
          <w:p>
            <w:pPr>
              <w:keepNext w:val="0"/>
              <w:spacing w:after="0" w:before="0" w:line="250" w:lineRule="auto"/>
            </w:pPr>
            <w:r>
              <w:rPr>
                <w:sz w:val="21"/>
                <w:sz w:val="21"/>
              </w:rPr>
              <w:t>Текст, изображения, ссылка/идентификатор сообщения</w:t>
            </w:r>
          </w:p>
        </w:tc>
        <w:tc>
          <w:tcPr>
            <w:tcW w:type="dxa" w:w="3145"/>
            <w:vAlign w:val="center"/>
            <w:shd w:fill="FFFFFF"/>
            <w:tcMar>
              <w:top w:w="70" w:type="dxa"/>
              <w:bottom w:w="70" w:type="dxa"/>
              <w:left w:w="100" w:type="dxa"/>
              <w:right w:w="100" w:type="dxa"/>
            </w:tcMar>
          </w:tcPr>
          <w:p>
            <w:pPr>
              <w:keepNext w:val="0"/>
              <w:spacing w:after="0" w:before="0" w:line="250" w:lineRule="auto"/>
            </w:pPr>
            <w:r>
              <w:rPr>
                <w:sz w:val="21"/>
                <w:sz w:val="21"/>
              </w:rPr>
              <w:t>Для AI - собственные демонстрационные материалы либо добровольная отправка с необходимыми согласиями и правами</w:t>
            </w:r>
          </w:p>
        </w:tc>
        <w:tc>
          <w:tcPr>
            <w:tcW w:type="dxa" w:w="2889"/>
            <w:vAlign w:val="center"/>
            <w:shd w:fill="FFFFFF"/>
            <w:tcMar>
              <w:top w:w="70" w:type="dxa"/>
              <w:bottom w:w="70" w:type="dxa"/>
              <w:left w:w="100" w:type="dxa"/>
              <w:right w:w="100" w:type="dxa"/>
            </w:tcMar>
          </w:tcPr>
          <w:p>
            <w:pPr>
              <w:keepNext w:val="0"/>
              <w:spacing w:after="0" w:before="0" w:line="250" w:lineRule="auto"/>
            </w:pPr>
            <w:r>
              <w:rPr>
                <w:sz w:val="21"/>
                <w:sz w:val="21"/>
              </w:rPr>
              <w:t>Массовое считывание публичных каналов через MTProto/Bot API как автоматически разрешённую AI-интеграцию</w:t>
            </w:r>
          </w:p>
        </w:tc>
      </w:tr>
      <w:tr>
        <w:trPr>
          <w:cantSplit/>
        </w:trPr>
        <w:tc>
          <w:tcPr>
            <w:tcW w:type="dxa" w:w="1708"/>
            <w:vAlign w:val="center"/>
            <w:shd w:fill="F5F7F9"/>
            <w:tcMar>
              <w:top w:w="70" w:type="dxa"/>
              <w:bottom w:w="70" w:type="dxa"/>
              <w:left w:w="100" w:type="dxa"/>
              <w:right w:w="100" w:type="dxa"/>
            </w:tcMar>
          </w:tcPr>
          <w:p>
            <w:pPr>
              <w:keepNext w:val="0"/>
              <w:spacing w:after="0" w:before="0" w:line="250" w:lineRule="auto"/>
            </w:pPr>
            <w:r>
              <w:rPr>
                <w:sz w:val="21"/>
                <w:sz w:val="21"/>
              </w:rPr>
              <w:t>СМИ / gov.kz / КЖК</w:t>
            </w:r>
          </w:p>
        </w:tc>
        <w:tc>
          <w:tcPr>
            <w:tcW w:type="dxa" w:w="2482"/>
            <w:vAlign w:val="center"/>
            <w:shd w:fill="F5F7F9"/>
            <w:tcMar>
              <w:top w:w="70" w:type="dxa"/>
              <w:bottom w:w="70" w:type="dxa"/>
              <w:left w:w="100" w:type="dxa"/>
              <w:right w:w="100" w:type="dxa"/>
            </w:tcMar>
          </w:tcPr>
          <w:p>
            <w:pPr>
              <w:keepNext w:val="0"/>
              <w:spacing w:after="0" w:before="0" w:line="250" w:lineRule="auto"/>
            </w:pPr>
            <w:r>
              <w:rPr>
                <w:sz w:val="21"/>
                <w:sz w:val="21"/>
              </w:rPr>
              <w:t>Документальные события, новые списки, предупреждения</w:t>
            </w:r>
          </w:p>
        </w:tc>
        <w:tc>
          <w:tcPr>
            <w:tcW w:type="dxa" w:w="3145"/>
            <w:vAlign w:val="center"/>
            <w:shd w:fill="F5F7F9"/>
            <w:tcMar>
              <w:top w:w="70" w:type="dxa"/>
              <w:bottom w:w="70" w:type="dxa"/>
              <w:left w:w="100" w:type="dxa"/>
              <w:right w:w="100" w:type="dxa"/>
            </w:tcMar>
          </w:tcPr>
          <w:p>
            <w:pPr>
              <w:keepNext w:val="0"/>
              <w:spacing w:after="0" w:before="0" w:line="250" w:lineRule="auto"/>
            </w:pPr>
            <w:r>
              <w:rPr>
                <w:sz w:val="21"/>
                <w:sz w:val="21"/>
              </w:rPr>
              <w:t>Публичные страницы и документы, RSS при реально найденной ленте</w:t>
            </w:r>
          </w:p>
        </w:tc>
        <w:tc>
          <w:tcPr>
            <w:tcW w:type="dxa" w:w="2889"/>
            <w:vAlign w:val="center"/>
            <w:shd w:fill="F5F7F9"/>
            <w:tcMar>
              <w:top w:w="70" w:type="dxa"/>
              <w:bottom w:w="70" w:type="dxa"/>
              <w:left w:w="100" w:type="dxa"/>
              <w:right w:w="100" w:type="dxa"/>
            </w:tcMar>
          </w:tcPr>
          <w:p>
            <w:pPr>
              <w:keepNext w:val="0"/>
              <w:spacing w:after="0" w:before="0" w:line="250" w:lineRule="auto"/>
            </w:pPr>
            <w:r>
              <w:rPr>
                <w:sz w:val="21"/>
                <w:sz w:val="21"/>
              </w:rPr>
              <w:t>Полноту обращений или реальное время обновления</w:t>
            </w:r>
          </w:p>
        </w:tc>
      </w:tr>
    </w:tbl>
    <w:p>
      <w:pPr>
        <w:spacing w:after="20" w:before="0" w:line="240" w:lineRule="auto"/>
      </w:pPr>
      <w:r>
        <w:rPr>
          <w:sz w:val="6"/>
        </w:rPr>
      </w:r>
    </w:p>
    <w:p>
      <w:r>
        <w:t xml:space="preserve">Проверенные примеры лексики </w:t>
      </w:r>
      <w:r>
        <w:rPr>
          <w:b/>
        </w:rPr>
        <w:t>не являются примерами нарушения</w:t>
      </w:r>
      <w:r>
        <w:t>:</w:t>
      </w:r>
    </w:p>
    <w:p>
      <w:pPr>
        <w:pStyle w:val="ListBullet"/>
      </w:pPr>
      <w:hyperlink r:id="rId69">
        <w:r>
          <w:rPr>
            <w:color w:val="234E70"/>
          </w:rPr>
          <w:t>Каталог Krisha по Усть-Каменогорску</w:t>
        </w:r>
      </w:hyperlink>
      <w:r>
        <w:rPr>
          <w:sz w:val="18"/>
        </w:rPr>
        <w:t xml:space="preserve"> [60]</w:t>
      </w:r>
      <w:r>
        <w:t xml:space="preserve"> содержит статусы «строящийся», фильтр ДДУ и условия рассрочки. Портал - источник рекламы, а не замена официальной проверке документа.</w:t>
      </w:r>
    </w:p>
    <w:p>
      <w:pPr>
        <w:pStyle w:val="ListBullet"/>
      </w:pPr>
      <w:hyperlink r:id="rId70">
        <w:r>
          <w:rPr>
            <w:color w:val="234E70"/>
          </w:rPr>
          <w:t>Акция BI Group</w:t>
        </w:r>
      </w:hyperlink>
      <w:r>
        <w:rPr>
          <w:sz w:val="18"/>
        </w:rPr>
        <w:t xml:space="preserve"> [61]</w:t>
      </w:r>
      <w:r>
        <w:t>, срок до 30.06.2026: готовые квартиры с ремонтом и взносом 20%. Это полезный отрицательный пример: финансовая лексика не делает объект строящимся.</w:t>
      </w:r>
    </w:p>
    <w:p>
      <w:pPr>
        <w:pStyle w:val="ListBullet"/>
      </w:pPr>
      <w:hyperlink r:id="rId71">
        <w:r>
          <w:rPr>
            <w:color w:val="234E70"/>
          </w:rPr>
          <w:t>Буклет BAZIS-A</w:t>
        </w:r>
      </w:hyperlink>
      <w:r>
        <w:rPr>
          <w:sz w:val="18"/>
        </w:rPr>
        <w:t xml:space="preserve"> [62]</w:t>
      </w:r>
      <w:r>
        <w:t xml:space="preserve"> содержит предложение рассрочки на период строительства и схемы платежей. Дата выпуска не установлена; использовать как пример формы рекламы, а не текущих коммерческих условий.</w:t>
      </w:r>
    </w:p>
    <w:p>
      <w:r>
        <w:t>Прямой доступ к TikTok в поиске оказался заблокирован robots.txt. Документация Meta вернула HTTP 429. Поэтому в отчёте нет утверждения о проверенной работающей автоматической выгрузке этих соцсетей и нет выдуманных примеров конкретных текущих постов.</w:t>
      </w:r>
    </w:p>
    <w:p>
      <w:pPr>
        <w:pStyle w:val="Heading2"/>
      </w:pPr>
      <w:r>
        <w:t>Словарь поисковые кандидаты не юридические признаки сами по себе</w:t>
      </w:r>
    </w:p>
    <w:p>
      <w:r>
        <w:t xml:space="preserve">Казахские варианты ниже - </w:t>
      </w:r>
      <w:r>
        <w:rPr>
          <w:b/>
        </w:rPr>
        <w:t>предлагаемый словарь для поиска и тестирования</w:t>
      </w:r>
      <w:r>
        <w:t>, а не результат измерения частот по репрезентативному корпусу. Его нужно проверить с носителем языка и специалистом кейса.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3"/>
        <w:gridCol w:w="2861"/>
        <w:gridCol w:w="3260"/>
        <w:gridCol w:w="2230"/>
      </w:tblGrid>
      <w:tr>
        <w:trPr>
          <w:cantSplit/>
          <w:tblHeader/>
        </w:trPr>
        <w:tc>
          <w:tcPr>
            <w:tcW w:type="dxa" w:w="1873"/>
            <w:vAlign w:val="center"/>
            <w:shd w:fill="E5EDF3"/>
            <w:tcMar>
              <w:top w:w="70" w:type="dxa"/>
              <w:bottom w:w="70" w:type="dxa"/>
              <w:left w:w="100" w:type="dxa"/>
              <w:right w:w="100" w:type="dxa"/>
            </w:tcMar>
          </w:tcPr>
          <w:p>
            <w:pPr>
              <w:keepNext w:val="0"/>
              <w:spacing w:after="0" w:before="0" w:line="250" w:lineRule="auto"/>
            </w:pPr>
            <w:r>
              <w:rPr>
                <w:b/>
                <w:sz w:val="21"/>
                <w:sz w:val="21"/>
                <w:color w:val="000000"/>
              </w:rPr>
              <w:t>Группа</w:t>
            </w:r>
          </w:p>
        </w:tc>
        <w:tc>
          <w:tcPr>
            <w:tcW w:type="dxa" w:w="2861"/>
            <w:vAlign w:val="center"/>
            <w:shd w:fill="E5EDF3"/>
            <w:tcMar>
              <w:top w:w="70" w:type="dxa"/>
              <w:bottom w:w="70" w:type="dxa"/>
              <w:left w:w="100" w:type="dxa"/>
              <w:right w:w="100" w:type="dxa"/>
            </w:tcMar>
          </w:tcPr>
          <w:p>
            <w:pPr>
              <w:keepNext w:val="0"/>
              <w:spacing w:after="0" w:before="0" w:line="250" w:lineRule="auto"/>
            </w:pPr>
            <w:r>
              <w:rPr>
                <w:b/>
                <w:sz w:val="21"/>
                <w:sz w:val="21"/>
                <w:color w:val="000000"/>
              </w:rPr>
              <w:t>Русские слова и связки</w:t>
            </w:r>
          </w:p>
        </w:tc>
        <w:tc>
          <w:tcPr>
            <w:tcW w:type="dxa" w:w="3260"/>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Казахские слова и связки</w:t>
            </w:r>
          </w:p>
        </w:tc>
        <w:tc>
          <w:tcPr>
            <w:tcW w:type="dxa" w:w="2230"/>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искать рядом</w:t>
            </w:r>
          </w:p>
        </w:tc>
      </w:tr>
      <w:tr>
        <w:trPr>
          <w:cantSplit/>
        </w:trPr>
        <w:tc>
          <w:tcPr>
            <w:tcW w:type="dxa" w:w="1873"/>
            <w:vAlign w:val="center"/>
            <w:shd w:fill="FFFFFF"/>
            <w:tcMar>
              <w:top w:w="70" w:type="dxa"/>
              <w:bottom w:w="70" w:type="dxa"/>
              <w:left w:w="100" w:type="dxa"/>
              <w:right w:w="100" w:type="dxa"/>
            </w:tcMar>
          </w:tcPr>
          <w:p>
            <w:pPr>
              <w:keepNext w:val="0"/>
              <w:spacing w:after="0" w:before="0" w:line="250" w:lineRule="auto"/>
            </w:pPr>
            <w:r>
              <w:rPr>
                <w:sz w:val="21"/>
                <w:sz w:val="21"/>
              </w:rPr>
              <w:t>Объект</w:t>
            </w:r>
          </w:p>
        </w:tc>
        <w:tc>
          <w:tcPr>
            <w:tcW w:type="dxa" w:w="2861"/>
            <w:vAlign w:val="center"/>
            <w:shd w:fill="FFFFFF"/>
            <w:tcMar>
              <w:top w:w="70" w:type="dxa"/>
              <w:bottom w:w="70" w:type="dxa"/>
              <w:left w:w="100" w:type="dxa"/>
              <w:right w:w="100" w:type="dxa"/>
            </w:tcMar>
          </w:tcPr>
          <w:p>
            <w:pPr>
              <w:keepNext w:val="0"/>
              <w:spacing w:after="0" w:before="0" w:line="250" w:lineRule="auto"/>
            </w:pPr>
            <w:r>
              <w:rPr>
                <w:sz w:val="21"/>
                <w:sz w:val="21"/>
              </w:rPr>
              <w:t>ЖК, жилой комплекс, новостройка, квартира, корпус, очередь, башня</w:t>
            </w:r>
          </w:p>
        </w:tc>
        <w:tc>
          <w:tcPr>
            <w:tcW w:type="dxa" w:w="3260"/>
            <w:vAlign w:val="center"/>
            <w:shd w:fill="FFFFFF"/>
            <w:tcMar>
              <w:top w:w="70" w:type="dxa"/>
              <w:bottom w:w="70" w:type="dxa"/>
              <w:left w:w="100" w:type="dxa"/>
              <w:right w:w="100" w:type="dxa"/>
            </w:tcMar>
          </w:tcPr>
          <w:p>
            <w:pPr>
              <w:keepNext w:val="0"/>
              <w:spacing w:after="0" w:before="0" w:line="250" w:lineRule="auto"/>
            </w:pPr>
            <w:r>
              <w:rPr>
                <w:sz w:val="21"/>
                <w:sz w:val="21"/>
              </w:rPr>
              <w:t>ТК, тұрғын үй кешені, жаңа тұрғын үй, пәтер, үй, корпус, кезек</w:t>
            </w:r>
          </w:p>
        </w:tc>
        <w:tc>
          <w:tcPr>
            <w:tcW w:type="dxa" w:w="2230"/>
            <w:vAlign w:val="center"/>
            <w:shd w:fill="FFFFFF"/>
            <w:tcMar>
              <w:top w:w="70" w:type="dxa"/>
              <w:bottom w:w="70" w:type="dxa"/>
              <w:left w:w="100" w:type="dxa"/>
              <w:right w:w="100" w:type="dxa"/>
            </w:tcMar>
          </w:tcPr>
          <w:p>
            <w:pPr>
              <w:keepNext w:val="0"/>
              <w:spacing w:after="0" w:before="0" w:line="250" w:lineRule="auto"/>
            </w:pPr>
            <w:r>
              <w:rPr>
                <w:sz w:val="21"/>
                <w:sz w:val="21"/>
              </w:rPr>
              <w:t>Название, адрес, город, стройстатус</w:t>
            </w:r>
          </w:p>
        </w:tc>
      </w:tr>
      <w:tr>
        <w:trPr>
          <w:cantSplit/>
        </w:trPr>
        <w:tc>
          <w:tcPr>
            <w:tcW w:type="dxa" w:w="1873"/>
            <w:vAlign w:val="center"/>
            <w:shd w:fill="F5F7F9"/>
            <w:tcMar>
              <w:top w:w="70" w:type="dxa"/>
              <w:bottom w:w="70" w:type="dxa"/>
              <w:left w:w="100" w:type="dxa"/>
              <w:right w:w="100" w:type="dxa"/>
            </w:tcMar>
          </w:tcPr>
          <w:p>
            <w:pPr>
              <w:keepNext w:val="0"/>
              <w:spacing w:after="0" w:before="0" w:line="250" w:lineRule="auto"/>
            </w:pPr>
            <w:r>
              <w:rPr>
                <w:sz w:val="21"/>
                <w:sz w:val="21"/>
              </w:rPr>
              <w:t>Продажа</w:t>
            </w:r>
          </w:p>
        </w:tc>
        <w:tc>
          <w:tcPr>
            <w:tcW w:type="dxa" w:w="2861"/>
            <w:vAlign w:val="center"/>
            <w:shd w:fill="F5F7F9"/>
            <w:tcMar>
              <w:top w:w="70" w:type="dxa"/>
              <w:bottom w:w="70" w:type="dxa"/>
              <w:left w:w="100" w:type="dxa"/>
              <w:right w:w="100" w:type="dxa"/>
            </w:tcMar>
          </w:tcPr>
          <w:p>
            <w:pPr>
              <w:keepNext w:val="0"/>
              <w:spacing w:after="0" w:before="0" w:line="250" w:lineRule="auto"/>
            </w:pPr>
            <w:r>
              <w:rPr>
                <w:sz w:val="21"/>
                <w:sz w:val="21"/>
              </w:rPr>
              <w:t>продаём, продается, старт продаж, отдел продаж, купить квартиру</w:t>
            </w:r>
          </w:p>
        </w:tc>
        <w:tc>
          <w:tcPr>
            <w:tcW w:type="dxa" w:w="3260"/>
            <w:vAlign w:val="center"/>
            <w:shd w:fill="F5F7F9"/>
            <w:tcMar>
              <w:top w:w="70" w:type="dxa"/>
              <w:bottom w:w="70" w:type="dxa"/>
              <w:left w:w="100" w:type="dxa"/>
              <w:right w:w="100" w:type="dxa"/>
            </w:tcMar>
          </w:tcPr>
          <w:p>
            <w:pPr>
              <w:keepNext w:val="0"/>
              <w:spacing w:after="0" w:before="0" w:line="250" w:lineRule="auto"/>
            </w:pPr>
            <w:r>
              <w:rPr>
                <w:sz w:val="21"/>
                <w:sz w:val="21"/>
              </w:rPr>
              <w:t>сатамыз, сатылады, сатылым басталды, сату бөлімі, пәтер сатып алу</w:t>
            </w:r>
          </w:p>
        </w:tc>
        <w:tc>
          <w:tcPr>
            <w:tcW w:type="dxa" w:w="2230"/>
            <w:vAlign w:val="center"/>
            <w:shd w:fill="F5F7F9"/>
            <w:tcMar>
              <w:top w:w="70" w:type="dxa"/>
              <w:bottom w:w="70" w:type="dxa"/>
              <w:left w:w="100" w:type="dxa"/>
              <w:right w:w="100" w:type="dxa"/>
            </w:tcMar>
          </w:tcPr>
          <w:p>
            <w:pPr>
              <w:keepNext w:val="0"/>
              <w:spacing w:after="0" w:before="0" w:line="250" w:lineRule="auto"/>
            </w:pPr>
            <w:r>
              <w:rPr>
                <w:sz w:val="21"/>
                <w:sz w:val="21"/>
              </w:rPr>
              <w:t>Цена, контакт продавца, объект</w:t>
            </w:r>
          </w:p>
        </w:tc>
      </w:tr>
      <w:tr>
        <w:trPr>
          <w:cantSplit/>
        </w:trPr>
        <w:tc>
          <w:tcPr>
            <w:tcW w:type="dxa" w:w="1873"/>
            <w:vAlign w:val="center"/>
            <w:shd w:fill="FFFFFF"/>
            <w:tcMar>
              <w:top w:w="70" w:type="dxa"/>
              <w:bottom w:w="70" w:type="dxa"/>
              <w:left w:w="100" w:type="dxa"/>
              <w:right w:w="100" w:type="dxa"/>
            </w:tcMar>
          </w:tcPr>
          <w:p>
            <w:pPr>
              <w:keepNext w:val="0"/>
              <w:spacing w:after="0" w:before="0" w:line="250" w:lineRule="auto"/>
            </w:pPr>
            <w:r>
              <w:rPr>
                <w:sz w:val="21"/>
                <w:sz w:val="21"/>
              </w:rPr>
              <w:t>Строительство</w:t>
            </w:r>
          </w:p>
        </w:tc>
        <w:tc>
          <w:tcPr>
            <w:tcW w:type="dxa" w:w="2861"/>
            <w:vAlign w:val="center"/>
            <w:shd w:fill="FFFFFF"/>
            <w:tcMar>
              <w:top w:w="70" w:type="dxa"/>
              <w:bottom w:w="70" w:type="dxa"/>
              <w:left w:w="100" w:type="dxa"/>
              <w:right w:w="100" w:type="dxa"/>
            </w:tcMar>
          </w:tcPr>
          <w:p>
            <w:pPr>
              <w:keepNext w:val="0"/>
              <w:spacing w:after="0" w:before="0" w:line="250" w:lineRule="auto"/>
            </w:pPr>
            <w:r>
              <w:rPr>
                <w:sz w:val="21"/>
                <w:sz w:val="21"/>
              </w:rPr>
              <w:t>строится, на этапе строительства, котлован, каркас, до сдачи</w:t>
            </w:r>
          </w:p>
        </w:tc>
        <w:tc>
          <w:tcPr>
            <w:tcW w:type="dxa" w:w="3260"/>
            <w:vAlign w:val="center"/>
            <w:shd w:fill="FFFFFF"/>
            <w:tcMar>
              <w:top w:w="70" w:type="dxa"/>
              <w:bottom w:w="70" w:type="dxa"/>
              <w:left w:w="100" w:type="dxa"/>
              <w:right w:w="100" w:type="dxa"/>
            </w:tcMar>
          </w:tcPr>
          <w:p>
            <w:pPr>
              <w:keepNext w:val="0"/>
              <w:spacing w:after="0" w:before="0" w:line="250" w:lineRule="auto"/>
            </w:pPr>
            <w:r>
              <w:rPr>
                <w:sz w:val="21"/>
                <w:sz w:val="21"/>
              </w:rPr>
              <w:t>салынып жатыр, салынып жатқан, құрылыс кезеңінде, іргетас, қаңқа, пайдалануға берілгенге дейін</w:t>
            </w:r>
          </w:p>
        </w:tc>
        <w:tc>
          <w:tcPr>
            <w:tcW w:type="dxa" w:w="2230"/>
            <w:vAlign w:val="center"/>
            <w:shd w:fill="FFFFFF"/>
            <w:tcMar>
              <w:top w:w="70" w:type="dxa"/>
              <w:bottom w:w="70" w:type="dxa"/>
              <w:left w:w="100" w:type="dxa"/>
              <w:right w:w="100" w:type="dxa"/>
            </w:tcMar>
          </w:tcPr>
          <w:p>
            <w:pPr>
              <w:keepNext w:val="0"/>
              <w:spacing w:after="0" w:before="0" w:line="250" w:lineRule="auto"/>
            </w:pPr>
            <w:r>
              <w:rPr>
                <w:sz w:val="21"/>
                <w:sz w:val="21"/>
              </w:rPr>
              <w:t>Дата ввода, этап/очередь</w:t>
            </w:r>
          </w:p>
        </w:tc>
      </w:tr>
      <w:tr>
        <w:trPr>
          <w:cantSplit/>
        </w:trPr>
        <w:tc>
          <w:tcPr>
            <w:tcW w:type="dxa" w:w="1873"/>
            <w:vAlign w:val="center"/>
            <w:shd w:fill="F5F7F9"/>
            <w:tcMar>
              <w:top w:w="70" w:type="dxa"/>
              <w:bottom w:w="70" w:type="dxa"/>
              <w:left w:w="100" w:type="dxa"/>
              <w:right w:w="100" w:type="dxa"/>
            </w:tcMar>
          </w:tcPr>
          <w:p>
            <w:pPr>
              <w:keepNext w:val="0"/>
              <w:spacing w:after="0" w:before="0" w:line="250" w:lineRule="auto"/>
            </w:pPr>
            <w:r>
              <w:rPr>
                <w:sz w:val="21"/>
                <w:sz w:val="21"/>
              </w:rPr>
              <w:t>Бронь</w:t>
            </w:r>
          </w:p>
        </w:tc>
        <w:tc>
          <w:tcPr>
            <w:tcW w:type="dxa" w:w="2861"/>
            <w:vAlign w:val="center"/>
            <w:shd w:fill="F5F7F9"/>
            <w:tcMar>
              <w:top w:w="70" w:type="dxa"/>
              <w:bottom w:w="70" w:type="dxa"/>
              <w:left w:w="100" w:type="dxa"/>
              <w:right w:w="100" w:type="dxa"/>
            </w:tcMar>
          </w:tcPr>
          <w:p>
            <w:pPr>
              <w:keepNext w:val="0"/>
              <w:spacing w:after="0" w:before="0" w:line="250" w:lineRule="auto"/>
            </w:pPr>
            <w:r>
              <w:rPr>
                <w:sz w:val="21"/>
                <w:sz w:val="21"/>
              </w:rPr>
              <w:t>бронь, бронирование, забронировать, платная бронь</w:t>
            </w:r>
          </w:p>
        </w:tc>
        <w:tc>
          <w:tcPr>
            <w:tcW w:type="dxa" w:w="3260"/>
            <w:vAlign w:val="center"/>
            <w:shd w:fill="F5F7F9"/>
            <w:tcMar>
              <w:top w:w="70" w:type="dxa"/>
              <w:bottom w:w="70" w:type="dxa"/>
              <w:left w:w="100" w:type="dxa"/>
              <w:right w:w="100" w:type="dxa"/>
            </w:tcMar>
          </w:tcPr>
          <w:p>
            <w:pPr>
              <w:keepNext w:val="0"/>
              <w:spacing w:after="0" w:before="0" w:line="250" w:lineRule="auto"/>
            </w:pPr>
            <w:r>
              <w:rPr>
                <w:sz w:val="21"/>
                <w:sz w:val="21"/>
              </w:rPr>
              <w:t>бронь, брондау, алдын ала брондау, ақылы брондау</w:t>
            </w:r>
          </w:p>
        </w:tc>
        <w:tc>
          <w:tcPr>
            <w:tcW w:type="dxa" w:w="2230"/>
            <w:vAlign w:val="center"/>
            <w:shd w:fill="F5F7F9"/>
            <w:tcMar>
              <w:top w:w="70" w:type="dxa"/>
              <w:bottom w:w="70" w:type="dxa"/>
              <w:left w:w="100" w:type="dxa"/>
              <w:right w:w="100" w:type="dxa"/>
            </w:tcMar>
          </w:tcPr>
          <w:p>
            <w:pPr>
              <w:keepNext w:val="0"/>
              <w:spacing w:after="0" w:before="0" w:line="250" w:lineRule="auto"/>
            </w:pPr>
            <w:r>
              <w:rPr>
                <w:sz w:val="21"/>
                <w:sz w:val="21"/>
              </w:rPr>
              <w:t>Сумма, возвратность, срок</w:t>
            </w:r>
          </w:p>
        </w:tc>
      </w:tr>
      <w:tr>
        <w:trPr>
          <w:cantSplit/>
        </w:trPr>
        <w:tc>
          <w:tcPr>
            <w:tcW w:type="dxa" w:w="1873"/>
            <w:vAlign w:val="center"/>
            <w:shd w:fill="FFFFFF"/>
            <w:tcMar>
              <w:top w:w="70" w:type="dxa"/>
              <w:bottom w:w="70" w:type="dxa"/>
              <w:left w:w="100" w:type="dxa"/>
              <w:right w:w="100" w:type="dxa"/>
            </w:tcMar>
          </w:tcPr>
          <w:p>
            <w:pPr>
              <w:keepNext w:val="0"/>
              <w:spacing w:after="0" w:before="0" w:line="250" w:lineRule="auto"/>
            </w:pPr>
            <w:r>
              <w:rPr>
                <w:sz w:val="21"/>
                <w:sz w:val="21"/>
              </w:rPr>
              <w:t>Платёж</w:t>
            </w:r>
          </w:p>
        </w:tc>
        <w:tc>
          <w:tcPr>
            <w:tcW w:type="dxa" w:w="2861"/>
            <w:vAlign w:val="center"/>
            <w:shd w:fill="FFFFFF"/>
            <w:tcMar>
              <w:top w:w="70" w:type="dxa"/>
              <w:bottom w:w="70" w:type="dxa"/>
              <w:left w:w="100" w:type="dxa"/>
              <w:right w:w="100" w:type="dxa"/>
            </w:tcMar>
          </w:tcPr>
          <w:p>
            <w:pPr>
              <w:keepNext w:val="0"/>
              <w:spacing w:after="0" w:before="0" w:line="250" w:lineRule="auto"/>
            </w:pPr>
            <w:r>
              <w:rPr>
                <w:sz w:val="21"/>
                <w:sz w:val="21"/>
              </w:rPr>
              <w:t>депозит, задаток, аванс, взнос, первоначальный взнос, ПВ</w:t>
            </w:r>
          </w:p>
        </w:tc>
        <w:tc>
          <w:tcPr>
            <w:tcW w:type="dxa" w:w="3260"/>
            <w:vAlign w:val="center"/>
            <w:shd w:fill="FFFFFF"/>
            <w:tcMar>
              <w:top w:w="70" w:type="dxa"/>
              <w:bottom w:w="70" w:type="dxa"/>
              <w:left w:w="100" w:type="dxa"/>
              <w:right w:w="100" w:type="dxa"/>
            </w:tcMar>
          </w:tcPr>
          <w:p>
            <w:pPr>
              <w:keepNext w:val="0"/>
              <w:spacing w:after="0" w:before="0" w:line="250" w:lineRule="auto"/>
            </w:pPr>
            <w:r>
              <w:rPr>
                <w:sz w:val="21"/>
                <w:sz w:val="21"/>
              </w:rPr>
              <w:t>депозит, кепілақы, аванс, жарна, бастапқы жарна, алғашқы жарна, алдын ала төлем</w:t>
            </w:r>
          </w:p>
        </w:tc>
        <w:tc>
          <w:tcPr>
            <w:tcW w:type="dxa" w:w="2230"/>
            <w:vAlign w:val="center"/>
            <w:shd w:fill="FFFFFF"/>
            <w:tcMar>
              <w:top w:w="70" w:type="dxa"/>
              <w:bottom w:w="70" w:type="dxa"/>
              <w:left w:w="100" w:type="dxa"/>
              <w:right w:w="100" w:type="dxa"/>
            </w:tcMar>
          </w:tcPr>
          <w:p>
            <w:pPr>
              <w:keepNext w:val="0"/>
              <w:spacing w:after="0" w:before="0" w:line="250" w:lineRule="auto"/>
            </w:pPr>
            <w:r>
              <w:rPr>
                <w:sz w:val="21"/>
                <w:sz w:val="21"/>
              </w:rPr>
              <w:t>Сумма/процент, получатель, договор</w:t>
            </w:r>
          </w:p>
        </w:tc>
      </w:tr>
      <w:tr>
        <w:trPr>
          <w:cantSplit/>
        </w:trPr>
        <w:tc>
          <w:tcPr>
            <w:tcW w:type="dxa" w:w="1873"/>
            <w:vAlign w:val="center"/>
            <w:shd w:fill="F5F7F9"/>
            <w:tcMar>
              <w:top w:w="70" w:type="dxa"/>
              <w:bottom w:w="70" w:type="dxa"/>
              <w:left w:w="100" w:type="dxa"/>
              <w:right w:w="100" w:type="dxa"/>
            </w:tcMar>
          </w:tcPr>
          <w:p>
            <w:pPr>
              <w:keepNext w:val="0"/>
              <w:spacing w:after="0" w:before="0" w:line="250" w:lineRule="auto"/>
            </w:pPr>
            <w:r>
              <w:rPr>
                <w:sz w:val="21"/>
                <w:sz w:val="21"/>
              </w:rPr>
              <w:t>Рассрочка</w:t>
            </w:r>
          </w:p>
        </w:tc>
        <w:tc>
          <w:tcPr>
            <w:tcW w:type="dxa" w:w="2861"/>
            <w:vAlign w:val="center"/>
            <w:shd w:fill="F5F7F9"/>
            <w:tcMar>
              <w:top w:w="70" w:type="dxa"/>
              <w:bottom w:w="70" w:type="dxa"/>
              <w:left w:w="100" w:type="dxa"/>
              <w:right w:w="100" w:type="dxa"/>
            </w:tcMar>
          </w:tcPr>
          <w:p>
            <w:pPr>
              <w:keepNext w:val="0"/>
              <w:spacing w:after="0" w:before="0" w:line="250" w:lineRule="auto"/>
            </w:pPr>
            <w:r>
              <w:rPr>
                <w:sz w:val="21"/>
                <w:sz w:val="21"/>
              </w:rPr>
              <w:t>рассрочка, 0%, без процентов, от застройщика, 30/70, 50/50</w:t>
            </w:r>
          </w:p>
        </w:tc>
        <w:tc>
          <w:tcPr>
            <w:tcW w:type="dxa" w:w="3260"/>
            <w:vAlign w:val="center"/>
            <w:shd w:fill="F5F7F9"/>
            <w:tcMar>
              <w:top w:w="70" w:type="dxa"/>
              <w:bottom w:w="70" w:type="dxa"/>
              <w:left w:w="100" w:type="dxa"/>
              <w:right w:w="100" w:type="dxa"/>
            </w:tcMar>
          </w:tcPr>
          <w:p>
            <w:pPr>
              <w:keepNext w:val="0"/>
              <w:spacing w:after="0" w:before="0" w:line="250" w:lineRule="auto"/>
            </w:pPr>
            <w:r>
              <w:rPr>
                <w:sz w:val="21"/>
                <w:sz w:val="21"/>
              </w:rPr>
              <w:t>бөліп төлеу, пайызсыз бөліп төлеу, құрылыс салушыдан бөліп төлеу</w:t>
            </w:r>
          </w:p>
        </w:tc>
        <w:tc>
          <w:tcPr>
            <w:tcW w:type="dxa" w:w="2230"/>
            <w:vAlign w:val="center"/>
            <w:shd w:fill="F5F7F9"/>
            <w:tcMar>
              <w:top w:w="70" w:type="dxa"/>
              <w:bottom w:w="70" w:type="dxa"/>
              <w:left w:w="100" w:type="dxa"/>
              <w:right w:w="100" w:type="dxa"/>
            </w:tcMar>
          </w:tcPr>
          <w:p>
            <w:pPr>
              <w:keepNext w:val="0"/>
              <w:spacing w:after="0" w:before="0" w:line="250" w:lineRule="auto"/>
            </w:pPr>
            <w:r>
              <w:rPr>
                <w:sz w:val="21"/>
                <w:sz w:val="21"/>
              </w:rPr>
              <w:t>График, первый платёж, до/после ввода</w:t>
            </w:r>
          </w:p>
        </w:tc>
      </w:tr>
      <w:tr>
        <w:trPr>
          <w:cantSplit/>
        </w:trPr>
        <w:tc>
          <w:tcPr>
            <w:tcW w:type="dxa" w:w="1873"/>
            <w:vAlign w:val="center"/>
            <w:shd w:fill="FFFFFF"/>
            <w:tcMar>
              <w:top w:w="70" w:type="dxa"/>
              <w:bottom w:w="70" w:type="dxa"/>
              <w:left w:w="100" w:type="dxa"/>
              <w:right w:w="100" w:type="dxa"/>
            </w:tcMar>
          </w:tcPr>
          <w:p>
            <w:pPr>
              <w:keepNext w:val="0"/>
              <w:spacing w:after="0" w:before="0" w:line="250" w:lineRule="auto"/>
            </w:pPr>
            <w:r>
              <w:rPr>
                <w:sz w:val="21"/>
                <w:sz w:val="21"/>
              </w:rPr>
              <w:t>Инвестиционный язык</w:t>
            </w:r>
          </w:p>
        </w:tc>
        <w:tc>
          <w:tcPr>
            <w:tcW w:type="dxa" w:w="2861"/>
            <w:vAlign w:val="center"/>
            <w:shd w:fill="FFFFFF"/>
            <w:tcMar>
              <w:top w:w="70" w:type="dxa"/>
              <w:bottom w:w="70" w:type="dxa"/>
              <w:left w:w="100" w:type="dxa"/>
              <w:right w:w="100" w:type="dxa"/>
            </w:tcMar>
          </w:tcPr>
          <w:p>
            <w:pPr>
              <w:keepNext w:val="0"/>
              <w:spacing w:after="0" w:before="0" w:line="250" w:lineRule="auto"/>
            </w:pPr>
            <w:r>
              <w:rPr>
                <w:sz w:val="21"/>
                <w:sz w:val="21"/>
              </w:rPr>
              <w:t>инвестируйте, инвестиционный договор, прибыль после сдачи, вход на старте</w:t>
            </w:r>
          </w:p>
        </w:tc>
        <w:tc>
          <w:tcPr>
            <w:tcW w:type="dxa" w:w="3260"/>
            <w:vAlign w:val="center"/>
            <w:shd w:fill="FFFFFF"/>
            <w:tcMar>
              <w:top w:w="70" w:type="dxa"/>
              <w:bottom w:w="70" w:type="dxa"/>
              <w:left w:w="100" w:type="dxa"/>
              <w:right w:w="100" w:type="dxa"/>
            </w:tcMar>
          </w:tcPr>
          <w:p>
            <w:pPr>
              <w:keepNext w:val="0"/>
              <w:spacing w:after="0" w:before="0" w:line="250" w:lineRule="auto"/>
            </w:pPr>
            <w:r>
              <w:rPr>
                <w:sz w:val="21"/>
                <w:sz w:val="21"/>
              </w:rPr>
              <w:t>инвестиция, инвестиция салыңыз, инвестициялық шарт, табыс, құрылыс басталғанда</w:t>
            </w:r>
          </w:p>
        </w:tc>
        <w:tc>
          <w:tcPr>
            <w:tcW w:type="dxa" w:w="2230"/>
            <w:vAlign w:val="center"/>
            <w:shd w:fill="FFFFFF"/>
            <w:tcMar>
              <w:top w:w="70" w:type="dxa"/>
              <w:bottom w:w="70" w:type="dxa"/>
              <w:left w:w="100" w:type="dxa"/>
              <w:right w:w="100" w:type="dxa"/>
            </w:tcMar>
          </w:tcPr>
          <w:p>
            <w:pPr>
              <w:keepNext w:val="0"/>
              <w:spacing w:after="0" w:before="0" w:line="250" w:lineRule="auto"/>
            </w:pPr>
            <w:r>
              <w:rPr>
                <w:sz w:val="21"/>
                <w:sz w:val="21"/>
              </w:rPr>
              <w:t>Будущая передача жилья, обещанный доход</w:t>
            </w:r>
          </w:p>
        </w:tc>
      </w:tr>
      <w:tr>
        <w:trPr>
          <w:cantSplit/>
        </w:trPr>
        <w:tc>
          <w:tcPr>
            <w:tcW w:type="dxa" w:w="1873"/>
            <w:vAlign w:val="center"/>
            <w:shd w:fill="F5F7F9"/>
            <w:tcMar>
              <w:top w:w="70" w:type="dxa"/>
              <w:bottom w:w="70" w:type="dxa"/>
              <w:left w:w="100" w:type="dxa"/>
              <w:right w:w="100" w:type="dxa"/>
            </w:tcMar>
          </w:tcPr>
          <w:p>
            <w:pPr>
              <w:keepNext w:val="0"/>
              <w:spacing w:after="0" w:before="0" w:line="250" w:lineRule="auto"/>
            </w:pPr>
            <w:r>
              <w:rPr>
                <w:sz w:val="21"/>
                <w:sz w:val="21"/>
              </w:rPr>
              <w:t>Скидки и срочность</w:t>
            </w:r>
          </w:p>
        </w:tc>
        <w:tc>
          <w:tcPr>
            <w:tcW w:type="dxa" w:w="2861"/>
            <w:vAlign w:val="center"/>
            <w:shd w:fill="F5F7F9"/>
            <w:tcMar>
              <w:top w:w="70" w:type="dxa"/>
              <w:bottom w:w="70" w:type="dxa"/>
              <w:left w:w="100" w:type="dxa"/>
              <w:right w:w="100" w:type="dxa"/>
            </w:tcMar>
          </w:tcPr>
          <w:p>
            <w:pPr>
              <w:keepNext w:val="0"/>
              <w:spacing w:after="0" w:before="0" w:line="250" w:lineRule="auto"/>
            </w:pPr>
            <w:r>
              <w:rPr>
                <w:sz w:val="21"/>
                <w:sz w:val="21"/>
              </w:rPr>
              <w:t>цена на старте, скидка за 100% оплату, дешевле до сдачи, осталось 5 квартир</w:t>
            </w:r>
          </w:p>
        </w:tc>
        <w:tc>
          <w:tcPr>
            <w:tcW w:type="dxa" w:w="3260"/>
            <w:vAlign w:val="center"/>
            <w:shd w:fill="F5F7F9"/>
            <w:tcMar>
              <w:top w:w="70" w:type="dxa"/>
              <w:bottom w:w="70" w:type="dxa"/>
              <w:left w:w="100" w:type="dxa"/>
              <w:right w:w="100" w:type="dxa"/>
            </w:tcMar>
          </w:tcPr>
          <w:p>
            <w:pPr>
              <w:keepNext w:val="0"/>
              <w:spacing w:after="0" w:before="0" w:line="250" w:lineRule="auto"/>
            </w:pPr>
            <w:r>
              <w:rPr>
                <w:sz w:val="21"/>
                <w:sz w:val="21"/>
              </w:rPr>
              <w:t>бастапқы баға, толық төлемге жеңілдік, жеңілдік, соңғы пәтерлер</w:t>
            </w:r>
          </w:p>
        </w:tc>
        <w:tc>
          <w:tcPr>
            <w:tcW w:type="dxa" w:w="2230"/>
            <w:vAlign w:val="center"/>
            <w:shd w:fill="F5F7F9"/>
            <w:tcMar>
              <w:top w:w="70" w:type="dxa"/>
              <w:bottom w:w="70" w:type="dxa"/>
              <w:left w:w="100" w:type="dxa"/>
              <w:right w:w="100" w:type="dxa"/>
            </w:tcMar>
          </w:tcPr>
          <w:p>
            <w:pPr>
              <w:keepNext w:val="0"/>
              <w:spacing w:after="0" w:before="0" w:line="250" w:lineRule="auto"/>
            </w:pPr>
            <w:r>
              <w:rPr>
                <w:sz w:val="21"/>
                <w:sz w:val="21"/>
              </w:rPr>
              <w:t>Требование ранней оплаты, срок акции</w:t>
            </w:r>
          </w:p>
        </w:tc>
      </w:tr>
      <w:tr>
        <w:trPr>
          <w:cantSplit/>
        </w:trPr>
        <w:tc>
          <w:tcPr>
            <w:tcW w:type="dxa" w:w="1873"/>
            <w:vAlign w:val="center"/>
            <w:shd w:fill="FFFFFF"/>
            <w:tcMar>
              <w:top w:w="70" w:type="dxa"/>
              <w:bottom w:w="70" w:type="dxa"/>
              <w:left w:w="100" w:type="dxa"/>
              <w:right w:w="100" w:type="dxa"/>
            </w:tcMar>
          </w:tcPr>
          <w:p>
            <w:pPr>
              <w:keepNext w:val="0"/>
              <w:spacing w:after="0" w:before="0" w:line="250" w:lineRule="auto"/>
            </w:pPr>
            <w:r>
              <w:rPr>
                <w:sz w:val="21"/>
                <w:sz w:val="21"/>
              </w:rPr>
              <w:t>Правовые реквизиты</w:t>
            </w:r>
          </w:p>
        </w:tc>
        <w:tc>
          <w:tcPr>
            <w:tcW w:type="dxa" w:w="2861"/>
            <w:vAlign w:val="center"/>
            <w:shd w:fill="FFFFFF"/>
            <w:tcMar>
              <w:top w:w="70" w:type="dxa"/>
              <w:bottom w:w="70" w:type="dxa"/>
              <w:left w:w="100" w:type="dxa"/>
              <w:right w:w="100" w:type="dxa"/>
            </w:tcMar>
          </w:tcPr>
          <w:p>
            <w:pPr>
              <w:keepNext w:val="0"/>
              <w:spacing w:after="0" w:before="0" w:line="250" w:lineRule="auto"/>
            </w:pPr>
            <w:r>
              <w:rPr>
                <w:sz w:val="21"/>
                <w:sz w:val="21"/>
              </w:rPr>
              <w:t>ДДУ, разрешение, гарантия КЖК, Казреестр, БИН, уполномоченная компания</w:t>
            </w:r>
          </w:p>
        </w:tc>
        <w:tc>
          <w:tcPr>
            <w:tcW w:type="dxa" w:w="3260"/>
            <w:vAlign w:val="center"/>
            <w:shd w:fill="FFFFFF"/>
            <w:tcMar>
              <w:top w:w="70" w:type="dxa"/>
              <w:bottom w:w="70" w:type="dxa"/>
              <w:left w:w="100" w:type="dxa"/>
              <w:right w:w="100" w:type="dxa"/>
            </w:tcMar>
          </w:tcPr>
          <w:p>
            <w:pPr>
              <w:keepNext w:val="0"/>
              <w:spacing w:after="0" w:before="0" w:line="250" w:lineRule="auto"/>
            </w:pPr>
            <w:r>
              <w:rPr>
                <w:sz w:val="21"/>
                <w:sz w:val="21"/>
              </w:rPr>
              <w:t>үлестік қатысу шарты, үлескерлердің ақшасын тартуға рұқсат, ҚТК кепілдігі, Қазреестр, БСН, уәкілетті компания</w:t>
            </w:r>
          </w:p>
        </w:tc>
        <w:tc>
          <w:tcPr>
            <w:tcW w:type="dxa" w:w="2230"/>
            <w:vAlign w:val="center"/>
            <w:shd w:fill="FFFFFF"/>
            <w:tcMar>
              <w:top w:w="70" w:type="dxa"/>
              <w:bottom w:w="70" w:type="dxa"/>
              <w:left w:w="100" w:type="dxa"/>
              <w:right w:w="100" w:type="dxa"/>
            </w:tcMar>
          </w:tcPr>
          <w:p>
            <w:pPr>
              <w:keepNext w:val="0"/>
              <w:spacing w:after="0" w:before="0" w:line="250" w:lineRule="auto"/>
            </w:pPr>
            <w:r>
              <w:rPr>
                <w:sz w:val="21"/>
                <w:sz w:val="21"/>
              </w:rPr>
              <w:t>Номер, дата, точная компания и проект</w:t>
            </w:r>
          </w:p>
        </w:tc>
      </w:tr>
      <w:tr>
        <w:trPr>
          <w:cantSplit/>
        </w:trPr>
        <w:tc>
          <w:tcPr>
            <w:tcW w:type="dxa" w:w="1873"/>
            <w:vAlign w:val="center"/>
            <w:shd w:fill="F5F7F9"/>
            <w:tcMar>
              <w:top w:w="70" w:type="dxa"/>
              <w:bottom w:w="70" w:type="dxa"/>
              <w:left w:w="100" w:type="dxa"/>
              <w:right w:w="100" w:type="dxa"/>
            </w:tcMar>
          </w:tcPr>
          <w:p>
            <w:pPr>
              <w:keepNext w:val="0"/>
              <w:spacing w:after="0" w:before="0" w:line="250" w:lineRule="auto"/>
            </w:pPr>
            <w:r>
              <w:rPr>
                <w:sz w:val="21"/>
                <w:sz w:val="21"/>
              </w:rPr>
              <w:t>Контекст риска</w:t>
            </w:r>
          </w:p>
        </w:tc>
        <w:tc>
          <w:tcPr>
            <w:tcW w:type="dxa" w:w="2861"/>
            <w:vAlign w:val="center"/>
            <w:shd w:fill="F5F7F9"/>
            <w:tcMar>
              <w:top w:w="70" w:type="dxa"/>
              <w:bottom w:w="70" w:type="dxa"/>
              <w:left w:w="100" w:type="dxa"/>
              <w:right w:w="100" w:type="dxa"/>
            </w:tcMar>
          </w:tcPr>
          <w:p>
            <w:pPr>
              <w:keepNext w:val="0"/>
              <w:spacing w:after="0" w:before="0" w:line="250" w:lineRule="auto"/>
            </w:pPr>
            <w:r>
              <w:rPr>
                <w:sz w:val="21"/>
                <w:sz w:val="21"/>
              </w:rPr>
              <w:t>документы оформляются, разрешение получим, перевод на карту, предварительный договор</w:t>
            </w:r>
          </w:p>
        </w:tc>
        <w:tc>
          <w:tcPr>
            <w:tcW w:type="dxa" w:w="3260"/>
            <w:vAlign w:val="center"/>
            <w:shd w:fill="F5F7F9"/>
            <w:tcMar>
              <w:top w:w="70" w:type="dxa"/>
              <w:bottom w:w="70" w:type="dxa"/>
              <w:left w:w="100" w:type="dxa"/>
              <w:right w:w="100" w:type="dxa"/>
            </w:tcMar>
          </w:tcPr>
          <w:p>
            <w:pPr>
              <w:keepNext w:val="0"/>
              <w:spacing w:after="0" w:before="0" w:line="250" w:lineRule="auto"/>
            </w:pPr>
            <w:r>
              <w:rPr>
                <w:sz w:val="21"/>
                <w:sz w:val="21"/>
              </w:rPr>
              <w:t>құжаттар рәсімделуде, алдын ала шарт, картаға аудару, рұқсат аламыз</w:t>
            </w:r>
          </w:p>
        </w:tc>
        <w:tc>
          <w:tcPr>
            <w:tcW w:type="dxa" w:w="2230"/>
            <w:vAlign w:val="center"/>
            <w:shd w:fill="F5F7F9"/>
            <w:tcMar>
              <w:top w:w="70" w:type="dxa"/>
              <w:bottom w:w="70" w:type="dxa"/>
              <w:left w:w="100" w:type="dxa"/>
              <w:right w:w="100" w:type="dxa"/>
            </w:tcMar>
          </w:tcPr>
          <w:p>
            <w:pPr>
              <w:keepNext w:val="0"/>
              <w:spacing w:after="0" w:before="0" w:line="250" w:lineRule="auto"/>
            </w:pPr>
            <w:r>
              <w:rPr>
                <w:sz w:val="21"/>
                <w:sz w:val="21"/>
              </w:rPr>
              <w:t>Подтверждение смысла фразы, отрицания и цитирование</w:t>
            </w:r>
          </w:p>
        </w:tc>
      </w:tr>
    </w:tbl>
    <w:p>
      <w:pPr>
        <w:spacing w:after="20" w:before="0" w:line="240" w:lineRule="auto"/>
      </w:pPr>
      <w:r>
        <w:rPr>
          <w:sz w:val="6"/>
        </w:rPr>
      </w:r>
    </w:p>
    <w:p>
      <w:r>
        <w:t>Примеры поисковых запросов: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8"/>
        <w:gridCol w:w="5286"/>
      </w:tblGrid>
      <w:tr>
        <w:trPr>
          <w:cantSplit/>
          <w:tblHeader/>
        </w:trPr>
        <w:tc>
          <w:tcPr>
            <w:tcW w:type="dxa" w:w="4938"/>
            <w:vAlign w:val="center"/>
            <w:shd w:fill="E5EDF3"/>
            <w:tcMar>
              <w:top w:w="70" w:type="dxa"/>
              <w:bottom w:w="70" w:type="dxa"/>
              <w:left w:w="100" w:type="dxa"/>
              <w:right w:w="100" w:type="dxa"/>
            </w:tcMar>
          </w:tcPr>
          <w:p>
            <w:pPr>
              <w:keepNext w:val="0"/>
              <w:spacing w:after="0" w:before="0" w:line="250" w:lineRule="auto"/>
            </w:pPr>
            <w:r>
              <w:rPr>
                <w:b/>
                <w:sz w:val="21"/>
                <w:sz w:val="21"/>
                <w:color w:val="000000"/>
              </w:rPr>
              <w:t>Русский запрос</w:t>
            </w:r>
          </w:p>
        </w:tc>
        <w:tc>
          <w:tcPr>
            <w:tcW w:type="dxa" w:w="5286"/>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Казахский запрос</w:t>
            </w:r>
          </w:p>
        </w:tc>
      </w:tr>
      <w:tr>
        <w:trPr>
          <w:cantSplit/>
        </w:trPr>
        <w:tc>
          <w:tcPr>
            <w:tcW w:type="dxa" w:w="4938"/>
            <w:vAlign w:val="center"/>
            <w:shd w:fill="FFFFFF"/>
            <w:tcMar>
              <w:top w:w="70" w:type="dxa"/>
              <w:bottom w:w="70" w:type="dxa"/>
              <w:left w:w="100" w:type="dxa"/>
              <w:right w:w="100" w:type="dxa"/>
            </w:tcMar>
          </w:tcPr>
          <w:p>
            <w:pPr>
              <w:keepNext w:val="0"/>
              <w:spacing w:after="0" w:before="0" w:line="250" w:lineRule="auto"/>
            </w:pPr>
            <w:r>
              <w:rPr>
                <w:rFonts w:ascii="Liberation Mono" w:hAnsi="Liberation Mono"/>
                <w:sz w:val="21"/>
                <w:sz w:val="21"/>
              </w:rPr>
              <w:t>Усть-Каменогорск ЖК старт продаж рассрочка</w:t>
            </w:r>
          </w:p>
        </w:tc>
        <w:tc>
          <w:tcPr>
            <w:tcW w:type="dxa" w:w="5286"/>
            <w:vAlign w:val="center"/>
            <w:shd w:fill="FFFFFF"/>
            <w:tcMar>
              <w:top w:w="70" w:type="dxa"/>
              <w:bottom w:w="70" w:type="dxa"/>
              <w:left w:w="100" w:type="dxa"/>
              <w:right w:w="100" w:type="dxa"/>
            </w:tcMar>
          </w:tcPr>
          <w:p>
            <w:pPr>
              <w:keepNext w:val="0"/>
              <w:spacing w:after="0" w:before="0" w:line="250" w:lineRule="auto"/>
            </w:pPr>
            <w:r>
              <w:rPr>
                <w:rFonts w:ascii="Liberation Mono" w:hAnsi="Liberation Mono"/>
                <w:sz w:val="21"/>
                <w:sz w:val="21"/>
              </w:rPr>
              <w:t>Өскемен тұрғын үй кешені сатылым басталды бөліп төлеу</w:t>
            </w:r>
          </w:p>
        </w:tc>
      </w:tr>
      <w:tr>
        <w:trPr>
          <w:cantSplit/>
        </w:trPr>
        <w:tc>
          <w:tcPr>
            <w:tcW w:type="dxa" w:w="4938"/>
            <w:vAlign w:val="center"/>
            <w:shd w:fill="F5F7F9"/>
            <w:tcMar>
              <w:top w:w="70" w:type="dxa"/>
              <w:bottom w:w="70" w:type="dxa"/>
              <w:left w:w="100" w:type="dxa"/>
              <w:right w:w="100" w:type="dxa"/>
            </w:tcMar>
          </w:tcPr>
          <w:p>
            <w:pPr>
              <w:keepNext w:val="0"/>
              <w:spacing w:after="0" w:before="0" w:line="250" w:lineRule="auto"/>
            </w:pPr>
            <w:r>
              <w:rPr>
                <w:rFonts w:ascii="Liberation Mono" w:hAnsi="Liberation Mono"/>
                <w:sz w:val="21"/>
                <w:sz w:val="21"/>
              </w:rPr>
              <w:t>Өскемен квартира бронь до сдачи</w:t>
            </w:r>
          </w:p>
        </w:tc>
        <w:tc>
          <w:tcPr>
            <w:tcW w:type="dxa" w:w="5286"/>
            <w:vAlign w:val="center"/>
            <w:shd w:fill="F5F7F9"/>
            <w:tcMar>
              <w:top w:w="70" w:type="dxa"/>
              <w:bottom w:w="70" w:type="dxa"/>
              <w:left w:w="100" w:type="dxa"/>
              <w:right w:w="100" w:type="dxa"/>
            </w:tcMar>
          </w:tcPr>
          <w:p>
            <w:pPr>
              <w:keepNext w:val="0"/>
              <w:spacing w:after="0" w:before="0" w:line="250" w:lineRule="auto"/>
            </w:pPr>
            <w:r>
              <w:rPr>
                <w:rFonts w:ascii="Liberation Mono" w:hAnsi="Liberation Mono"/>
                <w:sz w:val="21"/>
                <w:sz w:val="21"/>
              </w:rPr>
              <w:t>Өскемен салынып жатқан пәтер брондау</w:t>
            </w:r>
          </w:p>
        </w:tc>
      </w:tr>
      <w:tr>
        <w:trPr>
          <w:cantSplit/>
        </w:trPr>
        <w:tc>
          <w:tcPr>
            <w:tcW w:type="dxa" w:w="4938"/>
            <w:vAlign w:val="center"/>
            <w:shd w:fill="FFFFFF"/>
            <w:tcMar>
              <w:top w:w="70" w:type="dxa"/>
              <w:bottom w:w="70" w:type="dxa"/>
              <w:left w:w="100" w:type="dxa"/>
              <w:right w:w="100" w:type="dxa"/>
            </w:tcMar>
          </w:tcPr>
          <w:p>
            <w:pPr>
              <w:keepNext w:val="0"/>
              <w:spacing w:after="0" w:before="0" w:line="250" w:lineRule="auto"/>
            </w:pPr>
            <w:r>
              <w:rPr>
                <w:rFonts w:ascii="Liberation Mono" w:hAnsi="Liberation Mono"/>
                <w:sz w:val="21"/>
                <w:sz w:val="21"/>
              </w:rPr>
              <w:t>ЖК первоначальный взнос 30% строительство</w:t>
            </w:r>
          </w:p>
        </w:tc>
        <w:tc>
          <w:tcPr>
            <w:tcW w:type="dxa" w:w="5286"/>
            <w:vAlign w:val="center"/>
            <w:shd w:fill="FFFFFF"/>
            <w:tcMar>
              <w:top w:w="70" w:type="dxa"/>
              <w:bottom w:w="70" w:type="dxa"/>
              <w:left w:w="100" w:type="dxa"/>
              <w:right w:w="100" w:type="dxa"/>
            </w:tcMar>
          </w:tcPr>
          <w:p>
            <w:pPr>
              <w:keepNext w:val="0"/>
              <w:spacing w:after="0" w:before="0" w:line="250" w:lineRule="auto"/>
            </w:pPr>
            <w:r>
              <w:rPr>
                <w:rFonts w:ascii="Liberation Mono" w:hAnsi="Liberation Mono"/>
                <w:sz w:val="21"/>
                <w:sz w:val="21"/>
              </w:rPr>
              <w:t>ТК бастапқы жарна 30% құрылыс</w:t>
            </w:r>
          </w:p>
        </w:tc>
      </w:tr>
      <w:tr>
        <w:trPr>
          <w:cantSplit/>
        </w:trPr>
        <w:tc>
          <w:tcPr>
            <w:tcW w:type="dxa" w:w="4938"/>
            <w:vAlign w:val="center"/>
            <w:shd w:fill="F5F7F9"/>
            <w:tcMar>
              <w:top w:w="70" w:type="dxa"/>
              <w:bottom w:w="70" w:type="dxa"/>
              <w:left w:w="100" w:type="dxa"/>
              <w:right w:w="100" w:type="dxa"/>
            </w:tcMar>
          </w:tcPr>
          <w:p>
            <w:pPr>
              <w:keepNext w:val="0"/>
              <w:spacing w:after="0" w:before="0" w:line="250" w:lineRule="auto"/>
            </w:pPr>
            <w:r>
              <w:rPr>
                <w:rFonts w:ascii="Liberation Mono" w:hAnsi="Liberation Mono"/>
                <w:sz w:val="21"/>
                <w:sz w:val="21"/>
              </w:rPr>
              <w:t>ЖК депозит бронирование 100000</w:t>
            </w:r>
          </w:p>
        </w:tc>
        <w:tc>
          <w:tcPr>
            <w:tcW w:type="dxa" w:w="5286"/>
            <w:vAlign w:val="center"/>
            <w:shd w:fill="F5F7F9"/>
            <w:tcMar>
              <w:top w:w="70" w:type="dxa"/>
              <w:bottom w:w="70" w:type="dxa"/>
              <w:left w:w="100" w:type="dxa"/>
              <w:right w:w="100" w:type="dxa"/>
            </w:tcMar>
          </w:tcPr>
          <w:p>
            <w:pPr>
              <w:keepNext w:val="0"/>
              <w:spacing w:after="0" w:before="0" w:line="250" w:lineRule="auto"/>
            </w:pPr>
            <w:r>
              <w:rPr>
                <w:rFonts w:ascii="Liberation Mono" w:hAnsi="Liberation Mono"/>
                <w:sz w:val="21"/>
                <w:sz w:val="21"/>
              </w:rPr>
              <w:t>пәтер ақылы брондау депозит</w:t>
            </w:r>
          </w:p>
        </w:tc>
      </w:tr>
      <w:tr>
        <w:trPr>
          <w:cantSplit/>
        </w:trPr>
        <w:tc>
          <w:tcPr>
            <w:tcW w:type="dxa" w:w="4938"/>
            <w:vAlign w:val="center"/>
            <w:shd w:fill="FFFFFF"/>
            <w:tcMar>
              <w:top w:w="70" w:type="dxa"/>
              <w:bottom w:w="70" w:type="dxa"/>
              <w:left w:w="100" w:type="dxa"/>
              <w:right w:w="100" w:type="dxa"/>
            </w:tcMar>
          </w:tcPr>
          <w:p>
            <w:pPr>
              <w:keepNext w:val="0"/>
              <w:spacing w:after="0" w:before="0" w:line="250" w:lineRule="auto"/>
            </w:pPr>
            <w:r>
              <w:rPr>
                <w:rFonts w:ascii="Liberation Mono" w:hAnsi="Liberation Mono"/>
                <w:sz w:val="21"/>
                <w:sz w:val="21"/>
              </w:rPr>
              <w:t>квартира инвестиционный договор строящийся дом</w:t>
            </w:r>
          </w:p>
        </w:tc>
        <w:tc>
          <w:tcPr>
            <w:tcW w:type="dxa" w:w="5286"/>
            <w:vAlign w:val="center"/>
            <w:shd w:fill="FFFFFF"/>
            <w:tcMar>
              <w:top w:w="70" w:type="dxa"/>
              <w:bottom w:w="70" w:type="dxa"/>
              <w:left w:w="100" w:type="dxa"/>
              <w:right w:w="100" w:type="dxa"/>
            </w:tcMar>
          </w:tcPr>
          <w:p>
            <w:pPr>
              <w:keepNext w:val="0"/>
              <w:spacing w:after="0" w:before="0" w:line="250" w:lineRule="auto"/>
            </w:pPr>
            <w:r>
              <w:rPr>
                <w:rFonts w:ascii="Liberation Mono" w:hAnsi="Liberation Mono"/>
                <w:sz w:val="21"/>
                <w:sz w:val="21"/>
              </w:rPr>
              <w:t>салынып жатқан үй инвестициялық шарт</w:t>
            </w:r>
          </w:p>
        </w:tc>
      </w:tr>
      <w:tr>
        <w:trPr>
          <w:cantSplit/>
        </w:trPr>
        <w:tc>
          <w:tcPr>
            <w:tcW w:type="dxa" w:w="4938"/>
            <w:vAlign w:val="center"/>
            <w:shd w:fill="F5F7F9"/>
            <w:tcMar>
              <w:top w:w="70" w:type="dxa"/>
              <w:bottom w:w="70" w:type="dxa"/>
              <w:left w:w="100" w:type="dxa"/>
              <w:right w:w="100" w:type="dxa"/>
            </w:tcMar>
          </w:tcPr>
          <w:p>
            <w:pPr>
              <w:keepNext w:val="0"/>
              <w:spacing w:after="0" w:before="0" w:line="250" w:lineRule="auto"/>
            </w:pPr>
            <w:r>
              <w:rPr>
                <w:rFonts w:ascii="Liberation Mono" w:hAnsi="Liberation Mono"/>
                <w:sz w:val="21"/>
                <w:sz w:val="21"/>
              </w:rPr>
              <w:t>ЖК разрешение на привлечение денег дольщиков</w:t>
            </w:r>
          </w:p>
        </w:tc>
        <w:tc>
          <w:tcPr>
            <w:tcW w:type="dxa" w:w="5286"/>
            <w:vAlign w:val="center"/>
            <w:shd w:fill="F5F7F9"/>
            <w:tcMar>
              <w:top w:w="70" w:type="dxa"/>
              <w:bottom w:w="70" w:type="dxa"/>
              <w:left w:w="100" w:type="dxa"/>
              <w:right w:w="100" w:type="dxa"/>
            </w:tcMar>
          </w:tcPr>
          <w:p>
            <w:pPr>
              <w:keepNext w:val="0"/>
              <w:spacing w:after="0" w:before="0" w:line="250" w:lineRule="auto"/>
            </w:pPr>
            <w:r>
              <w:rPr>
                <w:rFonts w:ascii="Liberation Mono" w:hAnsi="Liberation Mono"/>
                <w:sz w:val="21"/>
                <w:sz w:val="21"/>
              </w:rPr>
              <w:t>үлескерлердің ақшасын тартуға рұқсат тұрғын үй кешені</w:t>
            </w:r>
          </w:p>
        </w:tc>
      </w:tr>
      <w:tr>
        <w:trPr>
          <w:cantSplit/>
        </w:trPr>
        <w:tc>
          <w:tcPr>
            <w:tcW w:type="dxa" w:w="4938"/>
            <w:vAlign w:val="center"/>
            <w:shd w:fill="FFFFFF"/>
            <w:tcMar>
              <w:top w:w="70" w:type="dxa"/>
              <w:bottom w:w="70" w:type="dxa"/>
              <w:left w:w="100" w:type="dxa"/>
              <w:right w:w="100" w:type="dxa"/>
            </w:tcMar>
          </w:tcPr>
          <w:p>
            <w:pPr>
              <w:keepNext w:val="0"/>
              <w:spacing w:after="0" w:before="0" w:line="250" w:lineRule="auto"/>
            </w:pPr>
            <w:r>
              <w:rPr>
                <w:rFonts w:ascii="Liberation Mono" w:hAnsi="Liberation Mono"/>
                <w:sz w:val="21"/>
                <w:sz w:val="21"/>
              </w:rPr>
              <w:t>ЖК гарантия КЖК Усть-Каменогорск</w:t>
            </w:r>
          </w:p>
        </w:tc>
        <w:tc>
          <w:tcPr>
            <w:tcW w:type="dxa" w:w="5286"/>
            <w:vAlign w:val="center"/>
            <w:shd w:fill="FFFFFF"/>
            <w:tcMar>
              <w:top w:w="70" w:type="dxa"/>
              <w:bottom w:w="70" w:type="dxa"/>
              <w:left w:w="100" w:type="dxa"/>
              <w:right w:w="100" w:type="dxa"/>
            </w:tcMar>
          </w:tcPr>
          <w:p>
            <w:pPr>
              <w:keepNext w:val="0"/>
              <w:spacing w:after="0" w:before="0" w:line="250" w:lineRule="auto"/>
            </w:pPr>
            <w:r>
              <w:rPr>
                <w:rFonts w:ascii="Liberation Mono" w:hAnsi="Liberation Mono"/>
                <w:sz w:val="21"/>
                <w:sz w:val="21"/>
              </w:rPr>
              <w:t>Өскемен ҚТК кепілдігі тұрғын үй кешені</w:t>
            </w:r>
          </w:p>
        </w:tc>
      </w:tr>
    </w:tbl>
    <w:p>
      <w:pPr>
        <w:spacing w:after="20" w:before="0" w:line="240" w:lineRule="auto"/>
      </w:pPr>
      <w:r>
        <w:rPr>
          <w:sz w:val="6"/>
        </w:rPr>
      </w:r>
    </w:p>
    <w:p>
      <w:r>
        <w:t xml:space="preserve">Использовать также локальные варианты </w:t>
      </w:r>
      <w:r>
        <w:rPr>
          <w:rFonts w:ascii="Liberation Mono" w:hAnsi="Liberation Mono"/>
          <w:sz w:val="19"/>
        </w:rPr>
        <w:t>Усть-Каменогорск</w:t>
      </w:r>
      <w:r>
        <w:t xml:space="preserve">, </w:t>
      </w:r>
      <w:r>
        <w:rPr>
          <w:rFonts w:ascii="Liberation Mono" w:hAnsi="Liberation Mono"/>
          <w:sz w:val="19"/>
        </w:rPr>
        <w:t>Усть Каменогорск</w:t>
      </w:r>
      <w:r>
        <w:t xml:space="preserve">, </w:t>
      </w:r>
      <w:r>
        <w:rPr>
          <w:rFonts w:ascii="Liberation Mono" w:hAnsi="Liberation Mono"/>
          <w:sz w:val="19"/>
        </w:rPr>
        <w:t>Өскемен</w:t>
      </w:r>
      <w:r>
        <w:t xml:space="preserve">, </w:t>
      </w:r>
      <w:r>
        <w:rPr>
          <w:rFonts w:ascii="Liberation Mono" w:hAnsi="Liberation Mono"/>
          <w:sz w:val="19"/>
        </w:rPr>
        <w:t>Oskemen</w:t>
      </w:r>
      <w:r>
        <w:t xml:space="preserve">, </w:t>
      </w:r>
      <w:r>
        <w:rPr>
          <w:rFonts w:ascii="Liberation Mono" w:hAnsi="Liberation Mono"/>
          <w:sz w:val="19"/>
        </w:rPr>
        <w:t>Ust-Kamenogorsk</w:t>
      </w:r>
      <w:r>
        <w:t xml:space="preserve">; названия ЖК на кириллице и латинице; </w:t>
      </w:r>
      <w:r>
        <w:rPr>
          <w:rFonts w:ascii="Liberation Mono" w:hAnsi="Liberation Mono"/>
          <w:sz w:val="19"/>
        </w:rPr>
        <w:t>₸</w:t>
      </w:r>
      <w:r>
        <w:t xml:space="preserve">, </w:t>
      </w:r>
      <w:r>
        <w:rPr>
          <w:rFonts w:ascii="Liberation Mono" w:hAnsi="Liberation Mono"/>
          <w:sz w:val="19"/>
        </w:rPr>
        <w:t>тг</w:t>
      </w:r>
      <w:r>
        <w:t xml:space="preserve">, </w:t>
      </w:r>
      <w:r>
        <w:rPr>
          <w:rFonts w:ascii="Liberation Mono" w:hAnsi="Liberation Mono"/>
          <w:sz w:val="19"/>
        </w:rPr>
        <w:t>тенге</w:t>
      </w:r>
      <w:r>
        <w:t xml:space="preserve">, </w:t>
      </w:r>
      <w:r>
        <w:rPr>
          <w:rFonts w:ascii="Liberation Mono" w:hAnsi="Liberation Mono"/>
          <w:sz w:val="19"/>
        </w:rPr>
        <w:t>теңге</w:t>
      </w:r>
      <w:r>
        <w:t xml:space="preserve">, </w:t>
      </w:r>
      <w:r>
        <w:rPr>
          <w:rFonts w:ascii="Liberation Mono" w:hAnsi="Liberation Mono"/>
          <w:sz w:val="19"/>
        </w:rPr>
        <w:t>KZT</w:t>
      </w:r>
      <w:r>
        <w:t xml:space="preserve">, </w:t>
      </w:r>
      <w:r>
        <w:rPr>
          <w:rFonts w:ascii="Liberation Mono" w:hAnsi="Liberation Mono"/>
          <w:sz w:val="19"/>
        </w:rPr>
        <w:t>млн</w:t>
      </w:r>
      <w:r>
        <w:t xml:space="preserve">, </w:t>
      </w:r>
      <w:r>
        <w:rPr>
          <w:rFonts w:ascii="Liberation Mono" w:hAnsi="Liberation Mono"/>
          <w:sz w:val="19"/>
        </w:rPr>
        <w:t>мың</w:t>
      </w:r>
      <w:r>
        <w:t xml:space="preserve">, </w:t>
      </w:r>
      <w:r>
        <w:rPr>
          <w:rFonts w:ascii="Liberation Mono" w:hAnsi="Liberation Mono"/>
          <w:sz w:val="19"/>
        </w:rPr>
        <w:t>%</w:t>
      </w:r>
      <w:r>
        <w:t>. Не заменять Ә/А, Қ/К, Ң/Н и другие буквы в оригинале: нормализованная строка должна храниться отдельно.</w:t>
      </w:r>
    </w:p>
    <w:p>
      <w:pPr>
        <w:pStyle w:val="Heading2"/>
      </w:pPr>
      <w:r>
        <w:t>Предлагаемый портрет объявления</w:t>
      </w:r>
    </w:p>
    <w:p>
      <w:r>
        <w:t xml:space="preserve">Искать сочетание четырёх блоков: </w:t>
      </w:r>
      <w:r>
        <w:rPr>
          <w:b/>
        </w:rPr>
        <w:t>строящееся жильё + продажа/будущая передача + условие платежа + идентификаторы объекта</w:t>
      </w:r>
      <w:r>
        <w:t>. Фразы о материалах, ремонте, аренде, промышленной стройке и новости не должны попадать в тот же класс.</w:t>
      </w:r>
    </w:p>
    <w:p>
      <w:r>
        <w:t>Система должна распознавать отрицания: «без первоначального взноса», «бесплатная бронь», «не принимаем деньги до оформления ДДУ». Рекламный пересказ чужого предупреждения не равен предложению оплаты. Размер «100 000» может быть ценой мебели или ежемесячным платежом, а не бронью: нужна связь с соседними словами и конкретной сущностью.</w:t>
      </w:r>
    </w:p>
    <w:p>
      <w:r>
        <w:t>Предлагаемые поля извлечения: тип публикации; объект и кандидаты совпадения; стадия и срок; условие оплаты; сумма/валюта/процент; вид договора; номер/дата основания; короткий буквальный фрагмент; координаты фрагмента на изображении; уверенность модели; статус проверки. Невыделенный источником БИН не достраивать по догадке LLM.</w:t>
      </w:r>
    </w:p>
    <w:p>
      <w:pPr>
        <w:sectPr>
          <w:pgSz w:w="12240" w:h="15840"/>
          <w:pgMar w:top="936" w:right="1008" w:bottom="936" w:left="1008" w:header="403" w:footer="403" w:gutter="0"/>
          <w:cols w:space="720"/>
          <w:docGrid w:linePitch="360"/>
        </w:sectPr>
      </w:pPr>
    </w:p>
    <w:p>
      <w:bookmarkStart w:id="8" w:name="section_8"/>
      <w:pPr>
        <w:pStyle w:val="Heading1"/>
      </w:pPr>
      <w:r>
        <w:t>6 Готовые технические решения</w:t>
      </w:r>
      <w:bookmarkEnd w:id="8"/>
    </w:p>
    <w:p>
      <w:r>
        <w:t xml:space="preserve">Репозитории в таблицах открыты и их существование проверено 14.10.2026. Ссылки ведут на официальную документацию или репозиторий владельца. «Бесплатно» означает возможность использовать локальный open-source вариант при соблюдении лицензии; сервер, GPU, трафик, коммерческие тайлы и облачные версии могут стоить денег. Время и пригодность - </w:t>
      </w:r>
      <w:r>
        <w:rPr>
          <w:b/>
        </w:rPr>
        <w:t>инженерная оценка</w:t>
      </w:r>
      <w:r>
        <w:t>, не результат выполненного интеграционного теста. Библиотеки здесь не устанавливались и не сравнивались на реальном корпусе рекламы.</w:t>
      </w:r>
    </w:p>
    <w:p>
      <w:pPr>
        <w:pStyle w:val="Heading2"/>
      </w:pPr>
      <w:r>
        <w:t>Сбор HTML изменения и документы источников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44"/>
        <w:gridCol w:w="1943"/>
        <w:gridCol w:w="1670"/>
        <w:gridCol w:w="2170"/>
        <w:gridCol w:w="2362"/>
        <w:gridCol w:w="2300"/>
        <w:gridCol w:w="1836"/>
      </w:tblGrid>
      <w:tr>
        <w:trPr>
          <w:cantSplit/>
          <w:tblHeader/>
        </w:trPr>
        <w:tc>
          <w:tcPr>
            <w:tcW w:type="dxa" w:w="1544"/>
            <w:vAlign w:val="center"/>
            <w:shd w:fill="E5EDF3"/>
            <w:tcMar>
              <w:top w:w="70" w:type="dxa"/>
              <w:bottom w:w="70" w:type="dxa"/>
              <w:left w:w="100" w:type="dxa"/>
              <w:right w:w="100" w:type="dxa"/>
            </w:tcMar>
          </w:tcPr>
          <w:p>
            <w:pPr>
              <w:keepNext w:val="0"/>
              <w:spacing w:after="0" w:before="0" w:line="250" w:lineRule="auto"/>
            </w:pPr>
            <w:r>
              <w:rPr>
                <w:b/>
                <w:sz w:val="21"/>
                <w:sz w:val="21"/>
                <w:color w:val="000000"/>
              </w:rPr>
              <w:t>Инструмент: официальный источник / GitHub</w:t>
            </w:r>
          </w:p>
        </w:tc>
        <w:tc>
          <w:tcPr>
            <w:tcW w:type="dxa" w:w="1943"/>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умеет</w:t>
            </w:r>
          </w:p>
        </w:tc>
        <w:tc>
          <w:tcPr>
            <w:tcW w:type="dxa" w:w="1670"/>
            <w:vAlign w:val="center"/>
            <w:shd w:fill="E5EDF3"/>
            <w:tcMar>
              <w:top w:w="70" w:type="dxa"/>
              <w:bottom w:w="70" w:type="dxa"/>
              <w:left w:w="100" w:type="dxa"/>
              <w:right w:w="100" w:type="dxa"/>
            </w:tcMar>
          </w:tcPr>
          <w:p>
            <w:pPr>
              <w:keepNext w:val="0"/>
              <w:spacing w:after="0" w:before="0" w:line="250" w:lineRule="auto"/>
            </w:pPr>
            <w:r>
              <w:rPr>
                <w:b/>
                <w:sz w:val="21"/>
                <w:sz w:val="21"/>
                <w:color w:val="000000"/>
              </w:rPr>
              <w:t>Лицензия</w:t>
            </w:r>
          </w:p>
        </w:tc>
        <w:tc>
          <w:tcPr>
            <w:tcW w:type="dxa" w:w="2170"/>
            <w:vAlign w:val="center"/>
            <w:shd w:fill="E5EDF3"/>
            <w:tcMar>
              <w:top w:w="70" w:type="dxa"/>
              <w:bottom w:w="70" w:type="dxa"/>
              <w:left w:w="100" w:type="dxa"/>
              <w:right w:w="100" w:type="dxa"/>
            </w:tcMar>
          </w:tcPr>
          <w:p>
            <w:pPr>
              <w:keepNext w:val="0"/>
              <w:spacing w:after="0" w:before="0" w:line="250" w:lineRule="auto"/>
            </w:pPr>
            <w:r>
              <w:rPr>
                <w:b/>
                <w:sz w:val="21"/>
                <w:sz w:val="21"/>
                <w:color w:val="000000"/>
              </w:rPr>
              <w:t>Бесплатность / ключ</w:t>
            </w:r>
          </w:p>
        </w:tc>
        <w:tc>
          <w:tcPr>
            <w:tcW w:type="dxa" w:w="2362"/>
            <w:vAlign w:val="center"/>
            <w:shd w:fill="E5EDF3"/>
            <w:tcMar>
              <w:top w:w="70" w:type="dxa"/>
              <w:bottom w:w="70" w:type="dxa"/>
              <w:left w:w="100" w:type="dxa"/>
              <w:right w:w="100" w:type="dxa"/>
            </w:tcMar>
          </w:tcPr>
          <w:p>
            <w:pPr>
              <w:keepNext w:val="0"/>
              <w:spacing w:after="0" w:before="0" w:line="250" w:lineRule="auto"/>
            </w:pPr>
            <w:r>
              <w:rPr>
                <w:b/>
                <w:sz w:val="21"/>
                <w:sz w:val="21"/>
                <w:color w:val="000000"/>
              </w:rPr>
              <w:t>Ограничения</w:t>
            </w:r>
          </w:p>
        </w:tc>
        <w:tc>
          <w:tcPr>
            <w:tcW w:type="dxa" w:w="2300"/>
            <w:vAlign w:val="center"/>
            <w:shd w:fill="E5EDF3"/>
            <w:tcMar>
              <w:top w:w="70" w:type="dxa"/>
              <w:bottom w:w="70" w:type="dxa"/>
              <w:left w:w="100" w:type="dxa"/>
              <w:right w:w="100" w:type="dxa"/>
            </w:tcMar>
          </w:tcPr>
          <w:p>
            <w:pPr>
              <w:keepNext w:val="0"/>
              <w:spacing w:after="0" w:before="0" w:line="250" w:lineRule="auto"/>
            </w:pPr>
            <w:r>
              <w:rPr>
                <w:b/>
                <w:sz w:val="21"/>
                <w:sz w:val="21"/>
                <w:color w:val="000000"/>
              </w:rPr>
              <w:t>FastAPI / Next.js и срок первого подключения</w:t>
            </w:r>
          </w:p>
        </w:tc>
        <w:tc>
          <w:tcPr>
            <w:tcW w:type="dxa" w:w="1836"/>
            <w:vAlign w:val="center"/>
            <w:shd w:fill="E5EDF3"/>
            <w:tcMar>
              <w:top w:w="70" w:type="dxa"/>
              <w:bottom w:w="70" w:type="dxa"/>
              <w:left w:w="100" w:type="dxa"/>
              <w:right w:w="100" w:type="dxa"/>
            </w:tcMar>
          </w:tcPr>
          <w:p>
            <w:pPr>
              <w:keepNext w:val="0"/>
              <w:spacing w:after="0" w:before="0" w:line="250" w:lineRule="auto"/>
            </w:pPr>
            <w:r>
              <w:rPr>
                <w:b/>
                <w:sz w:val="21"/>
                <w:sz w:val="21"/>
                <w:color w:val="000000"/>
              </w:rPr>
              <w:t>MVP за неделю</w:t>
            </w:r>
          </w:p>
        </w:tc>
      </w:tr>
      <w:tr>
        <w:trPr>
          <w:cantSplit/>
        </w:trPr>
        <w:tc>
          <w:tcPr>
            <w:tcW w:type="dxa" w:w="1544"/>
            <w:vAlign w:val="center"/>
            <w:shd w:fill="FFFFFF"/>
            <w:tcMar>
              <w:top w:w="70" w:type="dxa"/>
              <w:bottom w:w="70" w:type="dxa"/>
              <w:left w:w="100" w:type="dxa"/>
              <w:right w:w="100" w:type="dxa"/>
            </w:tcMar>
          </w:tcPr>
          <w:p>
            <w:pPr>
              <w:keepNext w:val="0"/>
              <w:spacing w:after="0" w:before="0" w:line="250" w:lineRule="auto"/>
            </w:pPr>
            <w:hyperlink r:id="rId72">
              <w:r>
                <w:rPr>
                  <w:color w:val="234E70"/>
                  <w:sz w:val="21"/>
                </w:rPr>
                <w:t>HTTPX</w:t>
              </w:r>
            </w:hyperlink>
            <w:r>
              <w:rPr>
                <w:sz w:val="21"/>
                <w:sz w:val="21"/>
              </w:rPr>
              <w:t xml:space="preserve"> [63]</w:t>
            </w:r>
          </w:p>
        </w:tc>
        <w:tc>
          <w:tcPr>
            <w:tcW w:type="dxa" w:w="1943"/>
            <w:vAlign w:val="center"/>
            <w:shd w:fill="FFFFFF"/>
            <w:tcMar>
              <w:top w:w="70" w:type="dxa"/>
              <w:bottom w:w="70" w:type="dxa"/>
              <w:left w:w="100" w:type="dxa"/>
              <w:right w:w="100" w:type="dxa"/>
            </w:tcMar>
          </w:tcPr>
          <w:p>
            <w:pPr>
              <w:keepNext w:val="0"/>
              <w:spacing w:after="0" w:before="0" w:line="250" w:lineRule="auto"/>
            </w:pPr>
            <w:r>
              <w:rPr>
                <w:sz w:val="21"/>
                <w:sz w:val="21"/>
              </w:rPr>
              <w:t>HTTP-клиент, async, тайм-ауты и управление соединениями</w:t>
            </w:r>
          </w:p>
        </w:tc>
        <w:tc>
          <w:tcPr>
            <w:tcW w:type="dxa" w:w="1670"/>
            <w:vAlign w:val="center"/>
            <w:shd w:fill="FFFFFF"/>
            <w:tcMar>
              <w:top w:w="70" w:type="dxa"/>
              <w:bottom w:w="70" w:type="dxa"/>
              <w:left w:w="100" w:type="dxa"/>
              <w:right w:w="100" w:type="dxa"/>
            </w:tcMar>
          </w:tcPr>
          <w:p>
            <w:pPr>
              <w:keepNext w:val="0"/>
              <w:spacing w:after="0" w:before="0" w:line="250" w:lineRule="auto"/>
            </w:pPr>
            <w:r>
              <w:rPr>
                <w:sz w:val="21"/>
                <w:sz w:val="21"/>
              </w:rPr>
              <w:t>BSD-3-Clause</w:t>
            </w:r>
          </w:p>
        </w:tc>
        <w:tc>
          <w:tcPr>
            <w:tcW w:type="dxa" w:w="2170"/>
            <w:vAlign w:val="center"/>
            <w:shd w:fill="FFFFFF"/>
            <w:tcMar>
              <w:top w:w="70" w:type="dxa"/>
              <w:bottom w:w="70" w:type="dxa"/>
              <w:left w:w="100" w:type="dxa"/>
              <w:right w:w="100" w:type="dxa"/>
            </w:tcMar>
          </w:tcPr>
          <w:p>
            <w:pPr>
              <w:keepNext w:val="0"/>
              <w:spacing w:after="0" w:before="0" w:line="250" w:lineRule="auto"/>
            </w:pPr>
            <w:r>
              <w:rPr>
                <w:sz w:val="21"/>
                <w:sz w:val="21"/>
              </w:rPr>
              <w:t>Локально бесплатно; ключ только если требует источник</w:t>
            </w:r>
          </w:p>
        </w:tc>
        <w:tc>
          <w:tcPr>
            <w:tcW w:type="dxa" w:w="2362"/>
            <w:vAlign w:val="center"/>
            <w:shd w:fill="FFFFFF"/>
            <w:tcMar>
              <w:top w:w="70" w:type="dxa"/>
              <w:bottom w:w="70" w:type="dxa"/>
              <w:left w:w="100" w:type="dxa"/>
              <w:right w:w="100" w:type="dxa"/>
            </w:tcMar>
          </w:tcPr>
          <w:p>
            <w:pPr>
              <w:keepNext w:val="0"/>
              <w:spacing w:after="0" w:before="0" w:line="250" w:lineRule="auto"/>
            </w:pPr>
            <w:r>
              <w:rPr>
                <w:sz w:val="21"/>
                <w:sz w:val="21"/>
              </w:rPr>
              <w:t>Не выполняет JS, не даёт права доступа; редиректы и ошибки надо контролировать</w:t>
            </w:r>
          </w:p>
        </w:tc>
        <w:tc>
          <w:tcPr>
            <w:tcW w:type="dxa" w:w="2300"/>
            <w:vAlign w:val="center"/>
            <w:shd w:fill="FFFFFF"/>
            <w:tcMar>
              <w:top w:w="70" w:type="dxa"/>
              <w:bottom w:w="70" w:type="dxa"/>
              <w:left w:w="100" w:type="dxa"/>
              <w:right w:w="100" w:type="dxa"/>
            </w:tcMar>
          </w:tcPr>
          <w:p>
            <w:pPr>
              <w:keepNext w:val="0"/>
              <w:spacing w:after="0" w:before="0" w:line="250" w:lineRule="auto"/>
            </w:pPr>
            <w:r>
              <w:rPr>
                <w:sz w:val="21"/>
                <w:sz w:val="21"/>
              </w:rPr>
              <w:t>Низкая сложность, backend FastAPI; Next.js получает результат по REST. 1-2 ч</w:t>
            </w:r>
          </w:p>
        </w:tc>
        <w:tc>
          <w:tcPr>
            <w:tcW w:type="dxa" w:w="1836"/>
            <w:vAlign w:val="center"/>
            <w:shd w:fill="FFFFFF"/>
            <w:tcMar>
              <w:top w:w="70" w:type="dxa"/>
              <w:bottom w:w="70" w:type="dxa"/>
              <w:left w:w="100" w:type="dxa"/>
              <w:right w:w="100" w:type="dxa"/>
            </w:tcMar>
          </w:tcPr>
          <w:p>
            <w:pPr>
              <w:keepNext w:val="0"/>
              <w:spacing w:after="0" w:before="0" w:line="250" w:lineRule="auto"/>
            </w:pPr>
            <w:r>
              <w:rPr>
                <w:sz w:val="21"/>
                <w:sz w:val="21"/>
              </w:rPr>
              <w:t>Отлично, основа простого коннектора</w:t>
            </w:r>
          </w:p>
        </w:tc>
      </w:tr>
      <w:tr>
        <w:trPr>
          <w:cantSplit/>
        </w:trPr>
        <w:tc>
          <w:tcPr>
            <w:tcW w:type="dxa" w:w="1544"/>
            <w:vAlign w:val="center"/>
            <w:shd w:fill="F5F7F9"/>
            <w:tcMar>
              <w:top w:w="70" w:type="dxa"/>
              <w:bottom w:w="70" w:type="dxa"/>
              <w:left w:w="100" w:type="dxa"/>
              <w:right w:w="100" w:type="dxa"/>
            </w:tcMar>
          </w:tcPr>
          <w:p>
            <w:pPr>
              <w:keepNext w:val="0"/>
              <w:spacing w:after="0" w:before="0" w:line="250" w:lineRule="auto"/>
            </w:pPr>
            <w:hyperlink r:id="rId73">
              <w:r>
                <w:rPr>
                  <w:color w:val="234E70"/>
                  <w:sz w:val="21"/>
                </w:rPr>
                <w:t>Beautiful Soup</w:t>
              </w:r>
            </w:hyperlink>
            <w:r>
              <w:rPr>
                <w:sz w:val="21"/>
                <w:sz w:val="21"/>
              </w:rPr>
              <w:t xml:space="preserve"> [64]</w:t>
            </w:r>
          </w:p>
        </w:tc>
        <w:tc>
          <w:tcPr>
            <w:tcW w:type="dxa" w:w="1943"/>
            <w:vAlign w:val="center"/>
            <w:shd w:fill="F5F7F9"/>
            <w:tcMar>
              <w:top w:w="70" w:type="dxa"/>
              <w:bottom w:w="70" w:type="dxa"/>
              <w:left w:w="100" w:type="dxa"/>
              <w:right w:w="100" w:type="dxa"/>
            </w:tcMar>
          </w:tcPr>
          <w:p>
            <w:pPr>
              <w:keepNext w:val="0"/>
              <w:spacing w:after="0" w:before="0" w:line="250" w:lineRule="auto"/>
            </w:pPr>
            <w:r>
              <w:rPr>
                <w:sz w:val="21"/>
                <w:sz w:val="21"/>
              </w:rPr>
              <w:t>Извлечение HTML/XML по структуре и селекторам</w:t>
            </w:r>
          </w:p>
        </w:tc>
        <w:tc>
          <w:tcPr>
            <w:tcW w:type="dxa" w:w="1670"/>
            <w:vAlign w:val="center"/>
            <w:shd w:fill="F5F7F9"/>
            <w:tcMar>
              <w:top w:w="70" w:type="dxa"/>
              <w:bottom w:w="70" w:type="dxa"/>
              <w:left w:w="100" w:type="dxa"/>
              <w:right w:w="100" w:type="dxa"/>
            </w:tcMar>
          </w:tcPr>
          <w:p>
            <w:pPr>
              <w:keepNext w:val="0"/>
              <w:spacing w:after="0" w:before="0" w:line="250" w:lineRule="auto"/>
            </w:pPr>
            <w:r>
              <w:rPr>
                <w:sz w:val="21"/>
                <w:sz w:val="21"/>
              </w:rPr>
              <w:t>MIT, указана в документации</w:t>
            </w:r>
          </w:p>
        </w:tc>
        <w:tc>
          <w:tcPr>
            <w:tcW w:type="dxa" w:w="2170"/>
            <w:vAlign w:val="center"/>
            <w:shd w:fill="F5F7F9"/>
            <w:tcMar>
              <w:top w:w="70" w:type="dxa"/>
              <w:bottom w:w="70" w:type="dxa"/>
              <w:left w:w="100" w:type="dxa"/>
              <w:right w:w="100" w:type="dxa"/>
            </w:tcMar>
          </w:tcPr>
          <w:p>
            <w:pPr>
              <w:keepNext w:val="0"/>
              <w:spacing w:after="0" w:before="0" w:line="250" w:lineRule="auto"/>
            </w:pPr>
            <w:r>
              <w:rPr>
                <w:sz w:val="21"/>
                <w:sz w:val="21"/>
              </w:rPr>
              <w:t>Бесплатно; ключ не нужен</w:t>
            </w:r>
          </w:p>
        </w:tc>
        <w:tc>
          <w:tcPr>
            <w:tcW w:type="dxa" w:w="2362"/>
            <w:vAlign w:val="center"/>
            <w:shd w:fill="F5F7F9"/>
            <w:tcMar>
              <w:top w:w="70" w:type="dxa"/>
              <w:bottom w:w="70" w:type="dxa"/>
              <w:left w:w="100" w:type="dxa"/>
              <w:right w:w="100" w:type="dxa"/>
            </w:tcMar>
          </w:tcPr>
          <w:p>
            <w:pPr>
              <w:keepNext w:val="0"/>
              <w:spacing w:after="0" w:before="0" w:line="250" w:lineRule="auto"/>
            </w:pPr>
            <w:r>
              <w:rPr>
                <w:sz w:val="21"/>
                <w:sz w:val="21"/>
              </w:rPr>
              <w:t>Нужно поддерживать селекторы; нет исполнения JS</w:t>
            </w:r>
          </w:p>
        </w:tc>
        <w:tc>
          <w:tcPr>
            <w:tcW w:type="dxa" w:w="2300"/>
            <w:vAlign w:val="center"/>
            <w:shd w:fill="F5F7F9"/>
            <w:tcMar>
              <w:top w:w="70" w:type="dxa"/>
              <w:bottom w:w="70" w:type="dxa"/>
              <w:left w:w="100" w:type="dxa"/>
              <w:right w:w="100" w:type="dxa"/>
            </w:tcMar>
          </w:tcPr>
          <w:p>
            <w:pPr>
              <w:keepNext w:val="0"/>
              <w:spacing w:after="0" w:before="0" w:line="250" w:lineRule="auto"/>
            </w:pPr>
            <w:r>
              <w:rPr>
                <w:sz w:val="21"/>
                <w:sz w:val="21"/>
              </w:rPr>
              <w:t>Низкая; FastAPI worker, Next.js - REST. 1-3 ч на знакомую страницу</w:t>
            </w:r>
          </w:p>
        </w:tc>
        <w:tc>
          <w:tcPr>
            <w:tcW w:type="dxa" w:w="1836"/>
            <w:vAlign w:val="center"/>
            <w:shd w:fill="F5F7F9"/>
            <w:tcMar>
              <w:top w:w="70" w:type="dxa"/>
              <w:bottom w:w="70" w:type="dxa"/>
              <w:left w:w="100" w:type="dxa"/>
              <w:right w:w="100" w:type="dxa"/>
            </w:tcMar>
          </w:tcPr>
          <w:p>
            <w:pPr>
              <w:keepNext w:val="0"/>
              <w:spacing w:after="0" w:before="0" w:line="250" w:lineRule="auto"/>
            </w:pPr>
            <w:r>
              <w:rPr>
                <w:sz w:val="21"/>
                <w:sz w:val="21"/>
              </w:rPr>
              <w:t>Отлично для адреса, цены, реквизитов</w:t>
            </w:r>
          </w:p>
        </w:tc>
      </w:tr>
      <w:tr>
        <w:trPr>
          <w:cantSplit/>
        </w:trPr>
        <w:tc>
          <w:tcPr>
            <w:tcW w:type="dxa" w:w="1544"/>
            <w:vAlign w:val="center"/>
            <w:shd w:fill="FFFFFF"/>
            <w:tcMar>
              <w:top w:w="70" w:type="dxa"/>
              <w:bottom w:w="70" w:type="dxa"/>
              <w:left w:w="100" w:type="dxa"/>
              <w:right w:w="100" w:type="dxa"/>
            </w:tcMar>
          </w:tcPr>
          <w:p>
            <w:pPr>
              <w:keepNext w:val="0"/>
              <w:spacing w:after="0" w:before="0" w:line="250" w:lineRule="auto"/>
            </w:pPr>
            <w:hyperlink r:id="rId74">
              <w:r>
                <w:rPr>
                  <w:color w:val="234E70"/>
                  <w:sz w:val="21"/>
                </w:rPr>
                <w:t>Trafilatura</w:t>
              </w:r>
            </w:hyperlink>
            <w:r>
              <w:rPr>
                <w:sz w:val="21"/>
                <w:sz w:val="21"/>
              </w:rPr>
              <w:t xml:space="preserve"> [65]</w:t>
            </w:r>
          </w:p>
        </w:tc>
        <w:tc>
          <w:tcPr>
            <w:tcW w:type="dxa" w:w="1943"/>
            <w:vAlign w:val="center"/>
            <w:shd w:fill="FFFFFF"/>
            <w:tcMar>
              <w:top w:w="70" w:type="dxa"/>
              <w:bottom w:w="70" w:type="dxa"/>
              <w:left w:w="100" w:type="dxa"/>
              <w:right w:w="100" w:type="dxa"/>
            </w:tcMar>
          </w:tcPr>
          <w:p>
            <w:pPr>
              <w:keepNext w:val="0"/>
              <w:spacing w:after="0" w:before="0" w:line="250" w:lineRule="auto"/>
            </w:pPr>
            <w:r>
              <w:rPr>
                <w:sz w:val="21"/>
                <w:sz w:val="21"/>
              </w:rPr>
              <w:t>Основной текст, метаданные, экспорт структурированных результатов</w:t>
            </w:r>
          </w:p>
        </w:tc>
        <w:tc>
          <w:tcPr>
            <w:tcW w:type="dxa" w:w="1670"/>
            <w:vAlign w:val="center"/>
            <w:shd w:fill="FFFFFF"/>
            <w:tcMar>
              <w:top w:w="70" w:type="dxa"/>
              <w:bottom w:w="70" w:type="dxa"/>
              <w:left w:w="100" w:type="dxa"/>
              <w:right w:w="100" w:type="dxa"/>
            </w:tcMar>
          </w:tcPr>
          <w:p>
            <w:pPr>
              <w:keepNext w:val="0"/>
              <w:spacing w:after="0" w:before="0" w:line="250" w:lineRule="auto"/>
            </w:pPr>
            <w:r>
              <w:rPr>
                <w:sz w:val="21"/>
                <w:sz w:val="21"/>
              </w:rPr>
              <w:t>Apache-2.0 у современных версий; до 1.8 - GPLv3+</w:t>
            </w:r>
          </w:p>
        </w:tc>
        <w:tc>
          <w:tcPr>
            <w:tcW w:type="dxa" w:w="2170"/>
            <w:vAlign w:val="center"/>
            <w:shd w:fill="FFFFFF"/>
            <w:tcMar>
              <w:top w:w="70" w:type="dxa"/>
              <w:bottom w:w="70" w:type="dxa"/>
              <w:left w:w="100" w:type="dxa"/>
              <w:right w:w="100" w:type="dxa"/>
            </w:tcMar>
          </w:tcPr>
          <w:p>
            <w:pPr>
              <w:keepNext w:val="0"/>
              <w:spacing w:after="0" w:before="0" w:line="250" w:lineRule="auto"/>
            </w:pPr>
            <w:r>
              <w:rPr>
                <w:sz w:val="21"/>
                <w:sz w:val="21"/>
              </w:rPr>
              <w:t>Бесплатно; без ключа</w:t>
            </w:r>
          </w:p>
        </w:tc>
        <w:tc>
          <w:tcPr>
            <w:tcW w:type="dxa" w:w="2362"/>
            <w:vAlign w:val="center"/>
            <w:shd w:fill="FFFFFF"/>
            <w:tcMar>
              <w:top w:w="70" w:type="dxa"/>
              <w:bottom w:w="70" w:type="dxa"/>
              <w:left w:w="100" w:type="dxa"/>
              <w:right w:w="100" w:type="dxa"/>
            </w:tcMar>
          </w:tcPr>
          <w:p>
            <w:pPr>
              <w:keepNext w:val="0"/>
              <w:spacing w:after="0" w:before="0" w:line="250" w:lineRule="auto"/>
            </w:pPr>
            <w:r>
              <w:rPr>
                <w:sz w:val="21"/>
                <w:sz w:val="21"/>
              </w:rPr>
              <w:t>Может убрать важные блоки рекламных условий/контактов</w:t>
            </w:r>
          </w:p>
        </w:tc>
        <w:tc>
          <w:tcPr>
            <w:tcW w:type="dxa" w:w="2300"/>
            <w:vAlign w:val="center"/>
            <w:shd w:fill="FFFFFF"/>
            <w:tcMar>
              <w:top w:w="70" w:type="dxa"/>
              <w:bottom w:w="70" w:type="dxa"/>
              <w:left w:w="100" w:type="dxa"/>
              <w:right w:w="100" w:type="dxa"/>
            </w:tcMar>
          </w:tcPr>
          <w:p>
            <w:pPr>
              <w:keepNext w:val="0"/>
              <w:spacing w:after="0" w:before="0" w:line="250" w:lineRule="auto"/>
            </w:pPr>
            <w:r>
              <w:rPr>
                <w:sz w:val="21"/>
                <w:sz w:val="21"/>
              </w:rPr>
              <w:t>Низкая, Python; 1-2 ч. Использовать вместе с адресными селекторами</w:t>
            </w:r>
          </w:p>
        </w:tc>
        <w:tc>
          <w:tcPr>
            <w:tcW w:type="dxa" w:w="1836"/>
            <w:vAlign w:val="center"/>
            <w:shd w:fill="FFFFFF"/>
            <w:tcMar>
              <w:top w:w="70" w:type="dxa"/>
              <w:bottom w:w="70" w:type="dxa"/>
              <w:left w:w="100" w:type="dxa"/>
              <w:right w:w="100" w:type="dxa"/>
            </w:tcMar>
          </w:tcPr>
          <w:p>
            <w:pPr>
              <w:keepNext w:val="0"/>
              <w:spacing w:after="0" w:before="0" w:line="250" w:lineRule="auto"/>
            </w:pPr>
            <w:r>
              <w:rPr>
                <w:sz w:val="21"/>
                <w:sz w:val="21"/>
              </w:rPr>
              <w:t>Хорошо для статей/новостей, не единственный парсер баннера</w:t>
            </w:r>
          </w:p>
        </w:tc>
      </w:tr>
      <w:tr>
        <w:trPr>
          <w:cantSplit/>
        </w:trPr>
        <w:tc>
          <w:tcPr>
            <w:tcW w:type="dxa" w:w="1544"/>
            <w:vAlign w:val="center"/>
            <w:shd w:fill="F5F7F9"/>
            <w:tcMar>
              <w:top w:w="70" w:type="dxa"/>
              <w:bottom w:w="70" w:type="dxa"/>
              <w:left w:w="100" w:type="dxa"/>
              <w:right w:w="100" w:type="dxa"/>
            </w:tcMar>
          </w:tcPr>
          <w:p>
            <w:pPr>
              <w:keepNext w:val="0"/>
              <w:spacing w:after="0" w:before="0" w:line="250" w:lineRule="auto"/>
            </w:pPr>
            <w:hyperlink r:id="rId75">
              <w:r>
                <w:rPr>
                  <w:color w:val="234E70"/>
                  <w:sz w:val="21"/>
                </w:rPr>
                <w:t>Playwright Python</w:t>
              </w:r>
            </w:hyperlink>
            <w:r>
              <w:rPr>
                <w:sz w:val="21"/>
                <w:sz w:val="21"/>
              </w:rPr>
              <w:t xml:space="preserve"> [66]</w:t>
            </w:r>
            <w:r>
              <w:rPr>
                <w:sz w:val="21"/>
                <w:sz w:val="21"/>
              </w:rPr>
              <w:t xml:space="preserve">, </w:t>
            </w:r>
            <w:hyperlink r:id="rId76">
              <w:r>
                <w:rPr>
                  <w:color w:val="234E70"/>
                  <w:sz w:val="21"/>
                </w:rPr>
                <w:t>документация</w:t>
              </w:r>
            </w:hyperlink>
            <w:r>
              <w:rPr>
                <w:sz w:val="21"/>
                <w:sz w:val="21"/>
              </w:rPr>
              <w:t xml:space="preserve"> [67]</w:t>
            </w:r>
          </w:p>
        </w:tc>
        <w:tc>
          <w:tcPr>
            <w:tcW w:type="dxa" w:w="1943"/>
            <w:vAlign w:val="center"/>
            <w:shd w:fill="F5F7F9"/>
            <w:tcMar>
              <w:top w:w="70" w:type="dxa"/>
              <w:bottom w:w="70" w:type="dxa"/>
              <w:left w:w="100" w:type="dxa"/>
              <w:right w:w="100" w:type="dxa"/>
            </w:tcMar>
          </w:tcPr>
          <w:p>
            <w:pPr>
              <w:keepNext w:val="0"/>
              <w:spacing w:after="0" w:before="0" w:line="250" w:lineRule="auto"/>
            </w:pPr>
            <w:r>
              <w:rPr>
                <w:sz w:val="21"/>
                <w:sz w:val="21"/>
              </w:rPr>
              <w:t>Разрешённые JS-страницы, снимки, рендер, PDF печати</w:t>
            </w:r>
          </w:p>
        </w:tc>
        <w:tc>
          <w:tcPr>
            <w:tcW w:type="dxa" w:w="1670"/>
            <w:vAlign w:val="center"/>
            <w:shd w:fill="F5F7F9"/>
            <w:tcMar>
              <w:top w:w="70" w:type="dxa"/>
              <w:bottom w:w="70" w:type="dxa"/>
              <w:left w:w="100" w:type="dxa"/>
              <w:right w:w="100" w:type="dxa"/>
            </w:tcMar>
          </w:tcPr>
          <w:p>
            <w:pPr>
              <w:keepNext w:val="0"/>
              <w:spacing w:after="0" w:before="0" w:line="250" w:lineRule="auto"/>
            </w:pPr>
            <w:r>
              <w:rPr>
                <w:sz w:val="21"/>
                <w:sz w:val="21"/>
              </w:rPr>
              <w:t>Apache-2.0</w:t>
            </w:r>
          </w:p>
        </w:tc>
        <w:tc>
          <w:tcPr>
            <w:tcW w:type="dxa" w:w="2170"/>
            <w:vAlign w:val="center"/>
            <w:shd w:fill="F5F7F9"/>
            <w:tcMar>
              <w:top w:w="70" w:type="dxa"/>
              <w:bottom w:w="70" w:type="dxa"/>
              <w:left w:w="100" w:type="dxa"/>
              <w:right w:w="100" w:type="dxa"/>
            </w:tcMar>
          </w:tcPr>
          <w:p>
            <w:pPr>
              <w:keepNext w:val="0"/>
              <w:spacing w:after="0" w:before="0" w:line="250" w:lineRule="auto"/>
            </w:pPr>
            <w:r>
              <w:rPr>
                <w:sz w:val="21"/>
                <w:sz w:val="21"/>
              </w:rPr>
              <w:t>Бесплатно; ключ не нужен</w:t>
            </w:r>
          </w:p>
        </w:tc>
        <w:tc>
          <w:tcPr>
            <w:tcW w:type="dxa" w:w="2362"/>
            <w:vAlign w:val="center"/>
            <w:shd w:fill="F5F7F9"/>
            <w:tcMar>
              <w:top w:w="70" w:type="dxa"/>
              <w:bottom w:w="70" w:type="dxa"/>
              <w:left w:w="100" w:type="dxa"/>
              <w:right w:w="100" w:type="dxa"/>
            </w:tcMar>
          </w:tcPr>
          <w:p>
            <w:pPr>
              <w:keepNext w:val="0"/>
              <w:spacing w:after="0" w:before="0" w:line="250" w:lineRule="auto"/>
            </w:pPr>
            <w:r>
              <w:rPr>
                <w:sz w:val="21"/>
                <w:sz w:val="21"/>
              </w:rPr>
              <w:t>Браузер и память; не обходить ограничения; нестабильность сайтов</w:t>
            </w:r>
          </w:p>
        </w:tc>
        <w:tc>
          <w:tcPr>
            <w:tcW w:type="dxa" w:w="2300"/>
            <w:vAlign w:val="center"/>
            <w:shd w:fill="F5F7F9"/>
            <w:tcMar>
              <w:top w:w="70" w:type="dxa"/>
              <w:bottom w:w="70" w:type="dxa"/>
              <w:left w:w="100" w:type="dxa"/>
              <w:right w:w="100" w:type="dxa"/>
            </w:tcMar>
          </w:tcPr>
          <w:p>
            <w:pPr>
              <w:keepNext w:val="0"/>
              <w:spacing w:after="0" w:before="0" w:line="250" w:lineRule="auto"/>
            </w:pPr>
            <w:r>
              <w:rPr>
                <w:sz w:val="21"/>
                <w:sz w:val="21"/>
              </w:rPr>
              <w:t>Средняя; отдельная задача backend, 2-5 ч. Next.js не должен ждать тяжёлый браузер в запросе</w:t>
            </w:r>
          </w:p>
        </w:tc>
        <w:tc>
          <w:tcPr>
            <w:tcW w:type="dxa" w:w="1836"/>
            <w:vAlign w:val="center"/>
            <w:shd w:fill="F5F7F9"/>
            <w:tcMar>
              <w:top w:w="70" w:type="dxa"/>
              <w:bottom w:w="70" w:type="dxa"/>
              <w:left w:w="100" w:type="dxa"/>
              <w:right w:w="100" w:type="dxa"/>
            </w:tcMar>
          </w:tcPr>
          <w:p>
            <w:pPr>
              <w:keepNext w:val="0"/>
              <w:spacing w:after="0" w:before="0" w:line="250" w:lineRule="auto"/>
            </w:pPr>
            <w:r>
              <w:rPr>
                <w:sz w:val="21"/>
                <w:sz w:val="21"/>
              </w:rPr>
              <w:t>Очень полезно для доказательств и резервного экспорта</w:t>
            </w:r>
          </w:p>
        </w:tc>
      </w:tr>
      <w:tr>
        <w:trPr>
          <w:cantSplit/>
        </w:trPr>
        <w:tc>
          <w:tcPr>
            <w:tcW w:type="dxa" w:w="1544"/>
            <w:vAlign w:val="center"/>
            <w:shd w:fill="FFFFFF"/>
            <w:tcMar>
              <w:top w:w="70" w:type="dxa"/>
              <w:bottom w:w="70" w:type="dxa"/>
              <w:left w:w="100" w:type="dxa"/>
              <w:right w:w="100" w:type="dxa"/>
            </w:tcMar>
          </w:tcPr>
          <w:p>
            <w:pPr>
              <w:keepNext w:val="0"/>
              <w:spacing w:after="0" w:before="0" w:line="250" w:lineRule="auto"/>
            </w:pPr>
            <w:hyperlink r:id="rId77">
              <w:r>
                <w:rPr>
                  <w:color w:val="234E70"/>
                  <w:sz w:val="21"/>
                </w:rPr>
                <w:t>Scrapy</w:t>
              </w:r>
            </w:hyperlink>
            <w:r>
              <w:rPr>
                <w:sz w:val="21"/>
                <w:sz w:val="21"/>
              </w:rPr>
              <w:t xml:space="preserve"> [68]</w:t>
            </w:r>
          </w:p>
        </w:tc>
        <w:tc>
          <w:tcPr>
            <w:tcW w:type="dxa" w:w="1943"/>
            <w:vAlign w:val="center"/>
            <w:shd w:fill="FFFFFF"/>
            <w:tcMar>
              <w:top w:w="70" w:type="dxa"/>
              <w:bottom w:w="70" w:type="dxa"/>
              <w:left w:w="100" w:type="dxa"/>
              <w:right w:w="100" w:type="dxa"/>
            </w:tcMar>
          </w:tcPr>
          <w:p>
            <w:pPr>
              <w:keepNext w:val="0"/>
              <w:spacing w:after="0" w:before="0" w:line="250" w:lineRule="auto"/>
            </w:pPr>
            <w:r>
              <w:rPr>
                <w:sz w:val="21"/>
                <w:sz w:val="21"/>
              </w:rPr>
              <w:t>Очереди обхода, паузы, pipelines, повторные запросы</w:t>
            </w:r>
          </w:p>
        </w:tc>
        <w:tc>
          <w:tcPr>
            <w:tcW w:type="dxa" w:w="1670"/>
            <w:vAlign w:val="center"/>
            <w:shd w:fill="FFFFFF"/>
            <w:tcMar>
              <w:top w:w="70" w:type="dxa"/>
              <w:bottom w:w="70" w:type="dxa"/>
              <w:left w:w="100" w:type="dxa"/>
              <w:right w:w="100" w:type="dxa"/>
            </w:tcMar>
          </w:tcPr>
          <w:p>
            <w:pPr>
              <w:keepNext w:val="0"/>
              <w:spacing w:after="0" w:before="0" w:line="250" w:lineRule="auto"/>
            </w:pPr>
            <w:r>
              <w:rPr>
                <w:sz w:val="21"/>
                <w:sz w:val="21"/>
              </w:rPr>
              <w:t>BSD-3-Clause</w:t>
            </w:r>
          </w:p>
        </w:tc>
        <w:tc>
          <w:tcPr>
            <w:tcW w:type="dxa" w:w="2170"/>
            <w:vAlign w:val="center"/>
            <w:shd w:fill="FFFFFF"/>
            <w:tcMar>
              <w:top w:w="70" w:type="dxa"/>
              <w:bottom w:w="70" w:type="dxa"/>
              <w:left w:w="100" w:type="dxa"/>
              <w:right w:w="100" w:type="dxa"/>
            </w:tcMar>
          </w:tcPr>
          <w:p>
            <w:pPr>
              <w:keepNext w:val="0"/>
              <w:spacing w:after="0" w:before="0" w:line="250" w:lineRule="auto"/>
            </w:pPr>
            <w:r>
              <w:rPr>
                <w:sz w:val="21"/>
                <w:sz w:val="21"/>
              </w:rPr>
              <w:t>Бесплатно; ключ по источнику</w:t>
            </w:r>
          </w:p>
        </w:tc>
        <w:tc>
          <w:tcPr>
            <w:tcW w:type="dxa" w:w="2362"/>
            <w:vAlign w:val="center"/>
            <w:shd w:fill="FFFFFF"/>
            <w:tcMar>
              <w:top w:w="70" w:type="dxa"/>
              <w:bottom w:w="70" w:type="dxa"/>
              <w:left w:w="100" w:type="dxa"/>
              <w:right w:w="100" w:type="dxa"/>
            </w:tcMar>
          </w:tcPr>
          <w:p>
            <w:pPr>
              <w:keepNext w:val="0"/>
              <w:spacing w:after="0" w:before="0" w:line="250" w:lineRule="auto"/>
            </w:pPr>
            <w:r>
              <w:rPr>
                <w:sz w:val="21"/>
                <w:sz w:val="21"/>
              </w:rPr>
              <w:t>Для 1-2 страниц может быть избыточен; JS не его базовая функция</w:t>
            </w:r>
          </w:p>
        </w:tc>
        <w:tc>
          <w:tcPr>
            <w:tcW w:type="dxa" w:w="2300"/>
            <w:vAlign w:val="center"/>
            <w:shd w:fill="FFFFFF"/>
            <w:tcMar>
              <w:top w:w="70" w:type="dxa"/>
              <w:bottom w:w="70" w:type="dxa"/>
              <w:left w:w="100" w:type="dxa"/>
              <w:right w:w="100" w:type="dxa"/>
            </w:tcMar>
          </w:tcPr>
          <w:p>
            <w:pPr>
              <w:keepNext w:val="0"/>
              <w:spacing w:after="0" w:before="0" w:line="250" w:lineRule="auto"/>
            </w:pPr>
            <w:r>
              <w:rPr>
                <w:sz w:val="21"/>
                <w:sz w:val="21"/>
              </w:rPr>
              <w:t>Средняя, отдельный collector Python → БД/REST. 4-8 ч</w:t>
            </w:r>
          </w:p>
        </w:tc>
        <w:tc>
          <w:tcPr>
            <w:tcW w:type="dxa" w:w="1836"/>
            <w:vAlign w:val="center"/>
            <w:shd w:fill="FFFFFF"/>
            <w:tcMar>
              <w:top w:w="70" w:type="dxa"/>
              <w:bottom w:w="70" w:type="dxa"/>
              <w:left w:w="100" w:type="dxa"/>
              <w:right w:w="100" w:type="dxa"/>
            </w:tcMar>
          </w:tcPr>
          <w:p>
            <w:pPr>
              <w:keepNext w:val="0"/>
              <w:spacing w:after="0" w:before="0" w:line="250" w:lineRule="auto"/>
            </w:pPr>
            <w:r>
              <w:rPr>
                <w:sz w:val="21"/>
                <w:sz w:val="21"/>
              </w:rPr>
              <w:t>Когда источников и страниц действительно много</w:t>
            </w:r>
          </w:p>
        </w:tc>
      </w:tr>
      <w:tr>
        <w:trPr>
          <w:cantSplit/>
        </w:trPr>
        <w:tc>
          <w:tcPr>
            <w:tcW w:type="dxa" w:w="1544"/>
            <w:vAlign w:val="center"/>
            <w:shd w:fill="F5F7F9"/>
            <w:tcMar>
              <w:top w:w="70" w:type="dxa"/>
              <w:bottom w:w="70" w:type="dxa"/>
              <w:left w:w="100" w:type="dxa"/>
              <w:right w:w="100" w:type="dxa"/>
            </w:tcMar>
          </w:tcPr>
          <w:p>
            <w:pPr>
              <w:keepNext w:val="0"/>
              <w:spacing w:after="0" w:before="0" w:line="250" w:lineRule="auto"/>
            </w:pPr>
            <w:hyperlink r:id="rId78">
              <w:r>
                <w:rPr>
                  <w:color w:val="234E70"/>
                  <w:sz w:val="21"/>
                </w:rPr>
                <w:t>changedetection.io</w:t>
              </w:r>
            </w:hyperlink>
            <w:r>
              <w:rPr>
                <w:sz w:val="21"/>
                <w:sz w:val="21"/>
              </w:rPr>
              <w:t xml:space="preserve"> [69]</w:t>
            </w:r>
          </w:p>
        </w:tc>
        <w:tc>
          <w:tcPr>
            <w:tcW w:type="dxa" w:w="1943"/>
            <w:vAlign w:val="center"/>
            <w:shd w:fill="F5F7F9"/>
            <w:tcMar>
              <w:top w:w="70" w:type="dxa"/>
              <w:bottom w:w="70" w:type="dxa"/>
              <w:left w:w="100" w:type="dxa"/>
              <w:right w:w="100" w:type="dxa"/>
            </w:tcMar>
          </w:tcPr>
          <w:p>
            <w:pPr>
              <w:keepNext w:val="0"/>
              <w:spacing w:after="0" w:before="0" w:line="250" w:lineRule="auto"/>
            </w:pPr>
            <w:r>
              <w:rPr>
                <w:sz w:val="21"/>
                <w:sz w:val="21"/>
              </w:rPr>
              <w:t>Отслеживание изменений страниц и условий</w:t>
            </w:r>
          </w:p>
        </w:tc>
        <w:tc>
          <w:tcPr>
            <w:tcW w:type="dxa" w:w="1670"/>
            <w:vAlign w:val="center"/>
            <w:shd w:fill="F5F7F9"/>
            <w:tcMar>
              <w:top w:w="70" w:type="dxa"/>
              <w:bottom w:w="70" w:type="dxa"/>
              <w:left w:w="100" w:type="dxa"/>
              <w:right w:w="100" w:type="dxa"/>
            </w:tcMar>
          </w:tcPr>
          <w:p>
            <w:pPr>
              <w:keepNext w:val="0"/>
              <w:spacing w:after="0" w:before="0" w:line="250" w:lineRule="auto"/>
            </w:pPr>
            <w:r>
              <w:rPr>
                <w:sz w:val="21"/>
                <w:sz w:val="21"/>
              </w:rPr>
              <w:t>Apache-2.0</w:t>
            </w:r>
          </w:p>
        </w:tc>
        <w:tc>
          <w:tcPr>
            <w:tcW w:type="dxa" w:w="2170"/>
            <w:vAlign w:val="center"/>
            <w:shd w:fill="F5F7F9"/>
            <w:tcMar>
              <w:top w:w="70" w:type="dxa"/>
              <w:bottom w:w="70" w:type="dxa"/>
              <w:left w:w="100" w:type="dxa"/>
              <w:right w:w="100" w:type="dxa"/>
            </w:tcMar>
          </w:tcPr>
          <w:p>
            <w:pPr>
              <w:keepNext w:val="0"/>
              <w:spacing w:after="0" w:before="0" w:line="250" w:lineRule="auto"/>
            </w:pPr>
            <w:r>
              <w:rPr>
                <w:sz w:val="21"/>
                <w:sz w:val="21"/>
              </w:rPr>
              <w:t>Self-host бесплатно, SaaS платный; ключ для API своей инсталляции по конфигурации</w:t>
            </w:r>
          </w:p>
        </w:tc>
        <w:tc>
          <w:tcPr>
            <w:tcW w:type="dxa" w:w="2362"/>
            <w:vAlign w:val="center"/>
            <w:shd w:fill="F5F7F9"/>
            <w:tcMar>
              <w:top w:w="70" w:type="dxa"/>
              <w:bottom w:w="70" w:type="dxa"/>
              <w:left w:w="100" w:type="dxa"/>
              <w:right w:w="100" w:type="dxa"/>
            </w:tcMar>
          </w:tcPr>
          <w:p>
            <w:pPr>
              <w:keepNext w:val="0"/>
              <w:spacing w:after="0" w:before="0" w:line="250" w:lineRule="auto"/>
            </w:pPr>
            <w:r>
              <w:rPr>
                <w:sz w:val="21"/>
                <w:sz w:val="21"/>
              </w:rPr>
              <w:t>Динамические цены/счётчики создают шум; нужен выбор фрагмента</w:t>
            </w:r>
          </w:p>
        </w:tc>
        <w:tc>
          <w:tcPr>
            <w:tcW w:type="dxa" w:w="2300"/>
            <w:vAlign w:val="center"/>
            <w:shd w:fill="F5F7F9"/>
            <w:tcMar>
              <w:top w:w="70" w:type="dxa"/>
              <w:bottom w:w="70" w:type="dxa"/>
              <w:left w:w="100" w:type="dxa"/>
              <w:right w:w="100" w:type="dxa"/>
            </w:tcMar>
          </w:tcPr>
          <w:p>
            <w:pPr>
              <w:keepNext w:val="0"/>
              <w:spacing w:after="0" w:before="0" w:line="250" w:lineRule="auto"/>
            </w:pPr>
            <w:r>
              <w:rPr>
                <w:sz w:val="21"/>
                <w:sz w:val="21"/>
              </w:rPr>
              <w:t>Средняя, Docker/интеграция событий; 2-5 ч</w:t>
            </w:r>
          </w:p>
        </w:tc>
        <w:tc>
          <w:tcPr>
            <w:tcW w:type="dxa" w:w="1836"/>
            <w:vAlign w:val="center"/>
            <w:shd w:fill="F5F7F9"/>
            <w:tcMar>
              <w:top w:w="70" w:type="dxa"/>
              <w:bottom w:w="70" w:type="dxa"/>
              <w:left w:w="100" w:type="dxa"/>
              <w:right w:w="100" w:type="dxa"/>
            </w:tcMar>
          </w:tcPr>
          <w:p>
            <w:pPr>
              <w:keepNext w:val="0"/>
              <w:spacing w:after="0" w:before="0" w:line="250" w:lineRule="auto"/>
            </w:pPr>
            <w:r>
              <w:rPr>
                <w:sz w:val="21"/>
                <w:sz w:val="21"/>
              </w:rPr>
              <w:t>Полезное расширение, не обязательная зависимость</w:t>
            </w:r>
          </w:p>
        </w:tc>
      </w:tr>
      <w:tr>
        <w:trPr>
          <w:cantSplit/>
        </w:trPr>
        <w:tc>
          <w:tcPr>
            <w:tcW w:type="dxa" w:w="1544"/>
            <w:vAlign w:val="center"/>
            <w:shd w:fill="FFFFFF"/>
            <w:tcMar>
              <w:top w:w="70" w:type="dxa"/>
              <w:bottom w:w="70" w:type="dxa"/>
              <w:left w:w="100" w:type="dxa"/>
              <w:right w:w="100" w:type="dxa"/>
            </w:tcMar>
          </w:tcPr>
          <w:p>
            <w:pPr>
              <w:keepNext w:val="0"/>
              <w:spacing w:after="0" w:before="0" w:line="250" w:lineRule="auto"/>
            </w:pPr>
            <w:hyperlink r:id="rId79">
              <w:r>
                <w:rPr>
                  <w:color w:val="234E70"/>
                  <w:sz w:val="21"/>
                </w:rPr>
                <w:t>feedparser</w:t>
              </w:r>
            </w:hyperlink>
            <w:r>
              <w:rPr>
                <w:sz w:val="21"/>
                <w:sz w:val="21"/>
              </w:rPr>
              <w:t xml:space="preserve"> [70]</w:t>
            </w:r>
            <w:r>
              <w:rPr>
                <w:sz w:val="21"/>
                <w:sz w:val="21"/>
              </w:rPr>
              <w:t xml:space="preserve">, </w:t>
            </w:r>
            <w:hyperlink r:id="rId80">
              <w:r>
                <w:rPr>
                  <w:color w:val="234E70"/>
                  <w:sz w:val="21"/>
                </w:rPr>
                <w:t>LICENSE</w:t>
              </w:r>
            </w:hyperlink>
            <w:r>
              <w:rPr>
                <w:sz w:val="21"/>
                <w:sz w:val="21"/>
              </w:rPr>
              <w:t xml:space="preserve"> [71]</w:t>
            </w:r>
          </w:p>
        </w:tc>
        <w:tc>
          <w:tcPr>
            <w:tcW w:type="dxa" w:w="1943"/>
            <w:vAlign w:val="center"/>
            <w:shd w:fill="FFFFFF"/>
            <w:tcMar>
              <w:top w:w="70" w:type="dxa"/>
              <w:bottom w:w="70" w:type="dxa"/>
              <w:left w:w="100" w:type="dxa"/>
              <w:right w:w="100" w:type="dxa"/>
            </w:tcMar>
          </w:tcPr>
          <w:p>
            <w:pPr>
              <w:keepNext w:val="0"/>
              <w:spacing w:after="0" w:before="0" w:line="250" w:lineRule="auto"/>
            </w:pPr>
            <w:r>
              <w:rPr>
                <w:sz w:val="21"/>
                <w:sz w:val="21"/>
              </w:rPr>
              <w:t>RSS/Atom, даты, ссылки, записи лент</w:t>
            </w:r>
          </w:p>
        </w:tc>
        <w:tc>
          <w:tcPr>
            <w:tcW w:type="dxa" w:w="1670"/>
            <w:vAlign w:val="center"/>
            <w:shd w:fill="FFFFFF"/>
            <w:tcMar>
              <w:top w:w="70" w:type="dxa"/>
              <w:bottom w:w="70" w:type="dxa"/>
              <w:left w:w="100" w:type="dxa"/>
              <w:right w:w="100" w:type="dxa"/>
            </w:tcMar>
          </w:tcPr>
          <w:p>
            <w:pPr>
              <w:keepNext w:val="0"/>
              <w:spacing w:after="0" w:before="0" w:line="250" w:lineRule="auto"/>
            </w:pPr>
            <w:r>
              <w:rPr>
                <w:sz w:val="21"/>
                <w:sz w:val="21"/>
              </w:rPr>
              <w:t>BSD-2-Clause</w:t>
            </w:r>
          </w:p>
        </w:tc>
        <w:tc>
          <w:tcPr>
            <w:tcW w:type="dxa" w:w="2170"/>
            <w:vAlign w:val="center"/>
            <w:shd w:fill="FFFFFF"/>
            <w:tcMar>
              <w:top w:w="70" w:type="dxa"/>
              <w:bottom w:w="70" w:type="dxa"/>
              <w:left w:w="100" w:type="dxa"/>
              <w:right w:w="100" w:type="dxa"/>
            </w:tcMar>
          </w:tcPr>
          <w:p>
            <w:pPr>
              <w:keepNext w:val="0"/>
              <w:spacing w:after="0" w:before="0" w:line="250" w:lineRule="auto"/>
            </w:pPr>
            <w:r>
              <w:rPr>
                <w:sz w:val="21"/>
                <w:sz w:val="21"/>
              </w:rPr>
              <w:t>Бесплатно; без ключа, если сама лента открыта</w:t>
            </w:r>
          </w:p>
        </w:tc>
        <w:tc>
          <w:tcPr>
            <w:tcW w:type="dxa" w:w="2362"/>
            <w:vAlign w:val="center"/>
            <w:shd w:fill="FFFFFF"/>
            <w:tcMar>
              <w:top w:w="70" w:type="dxa"/>
              <w:bottom w:w="70" w:type="dxa"/>
              <w:left w:w="100" w:type="dxa"/>
              <w:right w:w="100" w:type="dxa"/>
            </w:tcMar>
          </w:tcPr>
          <w:p>
            <w:pPr>
              <w:keepNext w:val="0"/>
              <w:spacing w:after="0" w:before="0" w:line="250" w:lineRule="auto"/>
            </w:pPr>
            <w:r>
              <w:rPr>
                <w:sz w:val="21"/>
                <w:sz w:val="21"/>
              </w:rPr>
              <w:t>Не у каждого источника есть RSS; HTML тела может отсутствовать</w:t>
            </w:r>
          </w:p>
        </w:tc>
        <w:tc>
          <w:tcPr>
            <w:tcW w:type="dxa" w:w="2300"/>
            <w:vAlign w:val="center"/>
            <w:shd w:fill="FFFFFF"/>
            <w:tcMar>
              <w:top w:w="70" w:type="dxa"/>
              <w:bottom w:w="70" w:type="dxa"/>
              <w:left w:w="100" w:type="dxa"/>
              <w:right w:w="100" w:type="dxa"/>
            </w:tcMar>
          </w:tcPr>
          <w:p>
            <w:pPr>
              <w:keepNext w:val="0"/>
              <w:spacing w:after="0" w:before="0" w:line="250" w:lineRule="auto"/>
            </w:pPr>
            <w:r>
              <w:rPr>
                <w:sz w:val="21"/>
                <w:sz w:val="21"/>
              </w:rPr>
              <w:t>Низкая, FastAPI worker → REST. 1-2 ч</w:t>
            </w:r>
          </w:p>
        </w:tc>
        <w:tc>
          <w:tcPr>
            <w:tcW w:type="dxa" w:w="1836"/>
            <w:vAlign w:val="center"/>
            <w:shd w:fill="FFFFFF"/>
            <w:tcMar>
              <w:top w:w="70" w:type="dxa"/>
              <w:bottom w:w="70" w:type="dxa"/>
              <w:left w:w="100" w:type="dxa"/>
              <w:right w:w="100" w:type="dxa"/>
            </w:tcMar>
          </w:tcPr>
          <w:p>
            <w:pPr>
              <w:keepNext w:val="0"/>
              <w:spacing w:after="0" w:before="0" w:line="250" w:lineRule="auto"/>
            </w:pPr>
            <w:r>
              <w:rPr>
                <w:sz w:val="21"/>
                <w:sz w:val="21"/>
              </w:rPr>
              <w:t>Отлично после обнаружения реальной ленты</w:t>
            </w:r>
          </w:p>
        </w:tc>
      </w:tr>
      <w:tr>
        <w:trPr>
          <w:cantSplit/>
        </w:trPr>
        <w:tc>
          <w:tcPr>
            <w:tcW w:type="dxa" w:w="1544"/>
            <w:vAlign w:val="center"/>
            <w:shd w:fill="F5F7F9"/>
            <w:tcMar>
              <w:top w:w="70" w:type="dxa"/>
              <w:bottom w:w="70" w:type="dxa"/>
              <w:left w:w="100" w:type="dxa"/>
              <w:right w:w="100" w:type="dxa"/>
            </w:tcMar>
          </w:tcPr>
          <w:p>
            <w:pPr>
              <w:keepNext w:val="0"/>
              <w:spacing w:after="0" w:before="0" w:line="250" w:lineRule="auto"/>
            </w:pPr>
            <w:hyperlink r:id="rId81">
              <w:r>
                <w:rPr>
                  <w:color w:val="234E70"/>
                  <w:sz w:val="21"/>
                </w:rPr>
                <w:t>aiogram</w:t>
              </w:r>
            </w:hyperlink>
            <w:r>
              <w:rPr>
                <w:sz w:val="21"/>
                <w:sz w:val="21"/>
              </w:rPr>
              <w:t xml:space="preserve"> [72]</w:t>
            </w:r>
            <w:r>
              <w:rPr>
                <w:sz w:val="21"/>
                <w:sz w:val="21"/>
              </w:rPr>
              <w:t xml:space="preserve">, </w:t>
            </w:r>
            <w:hyperlink r:id="rId82">
              <w:r>
                <w:rPr>
                  <w:color w:val="234E70"/>
                  <w:sz w:val="21"/>
                </w:rPr>
                <w:t>Bot API</w:t>
              </w:r>
            </w:hyperlink>
            <w:r>
              <w:rPr>
                <w:sz w:val="21"/>
                <w:sz w:val="21"/>
              </w:rPr>
              <w:t xml:space="preserve"> [73]</w:t>
            </w:r>
          </w:p>
        </w:tc>
        <w:tc>
          <w:tcPr>
            <w:tcW w:type="dxa" w:w="1943"/>
            <w:vAlign w:val="center"/>
            <w:shd w:fill="F5F7F9"/>
            <w:tcMar>
              <w:top w:w="70" w:type="dxa"/>
              <w:bottom w:w="70" w:type="dxa"/>
              <w:left w:w="100" w:type="dxa"/>
              <w:right w:w="100" w:type="dxa"/>
            </w:tcMar>
          </w:tcPr>
          <w:p>
            <w:pPr>
              <w:keepNext w:val="0"/>
              <w:spacing w:after="0" w:before="0" w:line="250" w:lineRule="auto"/>
            </w:pPr>
            <w:r>
              <w:rPr>
                <w:sz w:val="21"/>
                <w:sz w:val="21"/>
              </w:rPr>
              <w:t>Приём добровольно присланного текста/файлов</w:t>
            </w:r>
          </w:p>
        </w:tc>
        <w:tc>
          <w:tcPr>
            <w:tcW w:type="dxa" w:w="1670"/>
            <w:vAlign w:val="center"/>
            <w:shd w:fill="F5F7F9"/>
            <w:tcMar>
              <w:top w:w="70" w:type="dxa"/>
              <w:bottom w:w="70" w:type="dxa"/>
              <w:left w:w="100" w:type="dxa"/>
              <w:right w:w="100" w:type="dxa"/>
            </w:tcMar>
          </w:tcPr>
          <w:p>
            <w:pPr>
              <w:keepNext w:val="0"/>
              <w:spacing w:after="0" w:before="0" w:line="250" w:lineRule="auto"/>
            </w:pPr>
            <w:r>
              <w:rPr>
                <w:sz w:val="21"/>
                <w:sz w:val="21"/>
              </w:rPr>
              <w:t>Код MIT; API - условия Telegram</w:t>
            </w:r>
          </w:p>
        </w:tc>
        <w:tc>
          <w:tcPr>
            <w:tcW w:type="dxa" w:w="2170"/>
            <w:vAlign w:val="center"/>
            <w:shd w:fill="F5F7F9"/>
            <w:tcMar>
              <w:top w:w="70" w:type="dxa"/>
              <w:bottom w:w="70" w:type="dxa"/>
              <w:left w:w="100" w:type="dxa"/>
              <w:right w:w="100" w:type="dxa"/>
            </w:tcMar>
          </w:tcPr>
          <w:p>
            <w:pPr>
              <w:keepNext w:val="0"/>
              <w:spacing w:after="0" w:before="0" w:line="250" w:lineRule="auto"/>
            </w:pPr>
            <w:r>
              <w:rPr>
                <w:sz w:val="21"/>
                <w:sz w:val="21"/>
              </w:rPr>
              <w:t>Бесплатная библиотека; нужен bot token</w:t>
            </w:r>
          </w:p>
        </w:tc>
        <w:tc>
          <w:tcPr>
            <w:tcW w:type="dxa" w:w="2362"/>
            <w:vAlign w:val="center"/>
            <w:shd w:fill="F5F7F9"/>
            <w:tcMar>
              <w:top w:w="70" w:type="dxa"/>
              <w:bottom w:w="70" w:type="dxa"/>
              <w:left w:w="100" w:type="dxa"/>
              <w:right w:w="100" w:type="dxa"/>
            </w:tcMar>
          </w:tcPr>
          <w:p>
            <w:pPr>
              <w:keepNext w:val="0"/>
              <w:spacing w:after="0" w:before="0" w:line="250" w:lineRule="auto"/>
            </w:pPr>
            <w:r>
              <w:rPr>
                <w:sz w:val="21"/>
                <w:sz w:val="21"/>
              </w:rPr>
              <w:t>Не читает всю историю произвольного публичного канала; ограничения на AI-сбор и права материалов</w:t>
            </w:r>
          </w:p>
        </w:tc>
        <w:tc>
          <w:tcPr>
            <w:tcW w:type="dxa" w:w="2300"/>
            <w:vAlign w:val="center"/>
            <w:shd w:fill="F5F7F9"/>
            <w:tcMar>
              <w:top w:w="70" w:type="dxa"/>
              <w:bottom w:w="70" w:type="dxa"/>
              <w:left w:w="100" w:type="dxa"/>
              <w:right w:w="100" w:type="dxa"/>
            </w:tcMar>
          </w:tcPr>
          <w:p>
            <w:pPr>
              <w:keepNext w:val="0"/>
              <w:spacing w:after="0" w:before="0" w:line="250" w:lineRule="auto"/>
            </w:pPr>
            <w:r>
              <w:rPr>
                <w:sz w:val="21"/>
                <w:sz w:val="21"/>
              </w:rPr>
              <w:t>Низкая/средняя; webhook или polling к backend; 2-4 ч</w:t>
            </w:r>
          </w:p>
        </w:tc>
        <w:tc>
          <w:tcPr>
            <w:tcW w:type="dxa" w:w="1836"/>
            <w:vAlign w:val="center"/>
            <w:shd w:fill="F5F7F9"/>
            <w:tcMar>
              <w:top w:w="70" w:type="dxa"/>
              <w:bottom w:w="70" w:type="dxa"/>
              <w:left w:w="100" w:type="dxa"/>
              <w:right w:w="100" w:type="dxa"/>
            </w:tcMar>
          </w:tcPr>
          <w:p>
            <w:pPr>
              <w:keepNext w:val="0"/>
              <w:spacing w:after="0" w:before="0" w:line="250" w:lineRule="auto"/>
            </w:pPr>
            <w:r>
              <w:rPr>
                <w:sz w:val="21"/>
                <w:sz w:val="21"/>
              </w:rPr>
              <w:t>Только корректный добровольный/демо сценарий</w:t>
            </w:r>
          </w:p>
        </w:tc>
      </w:tr>
      <w:tr>
        <w:trPr>
          <w:cantSplit/>
        </w:trPr>
        <w:tc>
          <w:tcPr>
            <w:tcW w:type="dxa" w:w="1544"/>
            <w:vAlign w:val="center"/>
            <w:shd w:fill="FFFFFF"/>
            <w:tcMar>
              <w:top w:w="70" w:type="dxa"/>
              <w:bottom w:w="70" w:type="dxa"/>
              <w:left w:w="100" w:type="dxa"/>
              <w:right w:w="100" w:type="dxa"/>
            </w:tcMar>
          </w:tcPr>
          <w:p>
            <w:pPr>
              <w:keepNext w:val="0"/>
              <w:spacing w:after="0" w:before="0" w:line="250" w:lineRule="auto"/>
            </w:pPr>
            <w:hyperlink r:id="rId83">
              <w:r>
                <w:rPr>
                  <w:color w:val="234E70"/>
                  <w:sz w:val="21"/>
                </w:rPr>
                <w:t>pdfplumber</w:t>
              </w:r>
            </w:hyperlink>
            <w:r>
              <w:rPr>
                <w:sz w:val="21"/>
                <w:sz w:val="21"/>
              </w:rPr>
              <w:t xml:space="preserve"> [74]</w:t>
            </w:r>
          </w:p>
        </w:tc>
        <w:tc>
          <w:tcPr>
            <w:tcW w:type="dxa" w:w="1943"/>
            <w:vAlign w:val="center"/>
            <w:shd w:fill="FFFFFF"/>
            <w:tcMar>
              <w:top w:w="70" w:type="dxa"/>
              <w:bottom w:w="70" w:type="dxa"/>
              <w:left w:w="100" w:type="dxa"/>
              <w:right w:w="100" w:type="dxa"/>
            </w:tcMar>
          </w:tcPr>
          <w:p>
            <w:pPr>
              <w:keepNext w:val="0"/>
              <w:spacing w:after="0" w:before="0" w:line="250" w:lineRule="auto"/>
            </w:pPr>
            <w:r>
              <w:rPr>
                <w:sz w:val="21"/>
                <w:sz w:val="21"/>
              </w:rPr>
              <w:t>Текст, строки и таблицы PDF с координатами</w:t>
            </w:r>
          </w:p>
        </w:tc>
        <w:tc>
          <w:tcPr>
            <w:tcW w:type="dxa" w:w="1670"/>
            <w:vAlign w:val="center"/>
            <w:shd w:fill="FFFFFF"/>
            <w:tcMar>
              <w:top w:w="70" w:type="dxa"/>
              <w:bottom w:w="70" w:type="dxa"/>
              <w:left w:w="100" w:type="dxa"/>
              <w:right w:w="100" w:type="dxa"/>
            </w:tcMar>
          </w:tcPr>
          <w:p>
            <w:pPr>
              <w:keepNext w:val="0"/>
              <w:spacing w:after="0" w:before="0" w:line="250" w:lineRule="auto"/>
            </w:pPr>
            <w:r>
              <w:rPr>
                <w:sz w:val="21"/>
                <w:sz w:val="21"/>
              </w:rPr>
              <w:t>MIT</w:t>
            </w:r>
          </w:p>
        </w:tc>
        <w:tc>
          <w:tcPr>
            <w:tcW w:type="dxa" w:w="2170"/>
            <w:vAlign w:val="center"/>
            <w:shd w:fill="FFFFFF"/>
            <w:tcMar>
              <w:top w:w="70" w:type="dxa"/>
              <w:bottom w:w="70" w:type="dxa"/>
              <w:left w:w="100" w:type="dxa"/>
              <w:right w:w="100" w:type="dxa"/>
            </w:tcMar>
          </w:tcPr>
          <w:p>
            <w:pPr>
              <w:keepNext w:val="0"/>
              <w:spacing w:after="0" w:before="0" w:line="250" w:lineRule="auto"/>
            </w:pPr>
            <w:r>
              <w:rPr>
                <w:sz w:val="21"/>
                <w:sz w:val="21"/>
              </w:rPr>
              <w:t>Бесплатно; без ключа</w:t>
            </w:r>
          </w:p>
        </w:tc>
        <w:tc>
          <w:tcPr>
            <w:tcW w:type="dxa" w:w="2362"/>
            <w:vAlign w:val="center"/>
            <w:shd w:fill="FFFFFF"/>
            <w:tcMar>
              <w:top w:w="70" w:type="dxa"/>
              <w:bottom w:w="70" w:type="dxa"/>
              <w:left w:w="100" w:type="dxa"/>
              <w:right w:w="100" w:type="dxa"/>
            </w:tcMar>
          </w:tcPr>
          <w:p>
            <w:pPr>
              <w:keepNext w:val="0"/>
              <w:spacing w:after="0" w:before="0" w:line="250" w:lineRule="auto"/>
            </w:pPr>
            <w:r>
              <w:rPr>
                <w:sz w:val="21"/>
                <w:sz w:val="21"/>
              </w:rPr>
              <w:t>Не OCR; разрыв строк и цветовые статусы требуют QA</w:t>
            </w:r>
          </w:p>
        </w:tc>
        <w:tc>
          <w:tcPr>
            <w:tcW w:type="dxa" w:w="2300"/>
            <w:vAlign w:val="center"/>
            <w:shd w:fill="FFFFFF"/>
            <w:tcMar>
              <w:top w:w="70" w:type="dxa"/>
              <w:bottom w:w="70" w:type="dxa"/>
              <w:left w:w="100" w:type="dxa"/>
              <w:right w:w="100" w:type="dxa"/>
            </w:tcMar>
          </w:tcPr>
          <w:p>
            <w:pPr>
              <w:keepNext w:val="0"/>
              <w:spacing w:after="0" w:before="0" w:line="250" w:lineRule="auto"/>
            </w:pPr>
            <w:r>
              <w:rPr>
                <w:sz w:val="21"/>
                <w:sz w:val="21"/>
              </w:rPr>
              <w:t>Низкая; импорт реестра в FastAPI, 2-4 ч с ручной сверкой</w:t>
            </w:r>
          </w:p>
        </w:tc>
        <w:tc>
          <w:tcPr>
            <w:tcW w:type="dxa" w:w="1836"/>
            <w:vAlign w:val="center"/>
            <w:shd w:fill="FFFFFF"/>
            <w:tcMar>
              <w:top w:w="70" w:type="dxa"/>
              <w:bottom w:w="70" w:type="dxa"/>
              <w:left w:w="100" w:type="dxa"/>
              <w:right w:w="100" w:type="dxa"/>
            </w:tcMar>
          </w:tcPr>
          <w:p>
            <w:pPr>
              <w:keepNext w:val="0"/>
              <w:spacing w:after="0" w:before="0" w:line="250" w:lineRule="auto"/>
            </w:pPr>
            <w:r>
              <w:rPr>
                <w:sz w:val="21"/>
                <w:sz w:val="21"/>
              </w:rPr>
              <w:t>Один из лучших вариантов для PDF КЖК</w:t>
            </w:r>
          </w:p>
        </w:tc>
      </w:tr>
    </w:tbl>
    <w:p>
      <w:pPr>
        <w:spacing w:after="20" w:before="0" w:line="240" w:lineRule="auto"/>
      </w:pPr>
      <w:r>
        <w:rPr>
          <w:sz w:val="6"/>
        </w:rPr>
      </w:r>
    </w:p>
    <w:p>
      <w:r>
        <w:rPr>
          <w:b/>
        </w:rPr>
        <w:t>Сбор за несколько часов:</w:t>
      </w:r>
      <w:r>
        <w:t xml:space="preserve"> ограничить первую версию одним заранее проверенным доменом и 2-3 шаблонами страниц. Хранить исходный материал до извлечения. Для каждой попытки фиксировать успех, отказ доступа, ошибку разбора и дату; нельзя превращать HTTP-ошибку в «объект отсутствует». Расписание MVP может запускаться отдельным процессом, без полноценной распределённой очереди.</w:t>
      </w:r>
    </w:p>
    <w:p>
      <w:pPr>
        <w:pStyle w:val="Heading2"/>
      </w:pPr>
      <w:r>
        <w:t>OCR извлечение сопоставление и дубликаты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6"/>
        <w:gridCol w:w="2177"/>
        <w:gridCol w:w="1729"/>
        <w:gridCol w:w="1830"/>
        <w:gridCol w:w="2508"/>
        <w:gridCol w:w="2236"/>
        <w:gridCol w:w="1788"/>
      </w:tblGrid>
      <w:tr>
        <w:trPr>
          <w:cantSplit/>
          <w:tblHeader/>
        </w:trPr>
        <w:tc>
          <w:tcPr>
            <w:tcW w:type="dxa" w:w="1556"/>
            <w:vAlign w:val="center"/>
            <w:shd w:fill="E5EDF3"/>
            <w:tcMar>
              <w:top w:w="70" w:type="dxa"/>
              <w:bottom w:w="70" w:type="dxa"/>
              <w:left w:w="100" w:type="dxa"/>
              <w:right w:w="100" w:type="dxa"/>
            </w:tcMar>
          </w:tcPr>
          <w:p>
            <w:pPr>
              <w:keepNext w:val="0"/>
              <w:spacing w:after="0" w:before="0" w:line="250" w:lineRule="auto"/>
            </w:pPr>
            <w:r>
              <w:rPr>
                <w:b/>
                <w:sz w:val="21"/>
                <w:sz w:val="21"/>
                <w:color w:val="000000"/>
              </w:rPr>
              <w:t>Инструмент: официальный источник / GitHub</w:t>
            </w:r>
          </w:p>
        </w:tc>
        <w:tc>
          <w:tcPr>
            <w:tcW w:type="dxa" w:w="2177"/>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умеет</w:t>
            </w:r>
          </w:p>
        </w:tc>
        <w:tc>
          <w:tcPr>
            <w:tcW w:type="dxa" w:w="1729"/>
            <w:vAlign w:val="center"/>
            <w:shd w:fill="E5EDF3"/>
            <w:tcMar>
              <w:top w:w="70" w:type="dxa"/>
              <w:bottom w:w="70" w:type="dxa"/>
              <w:left w:w="100" w:type="dxa"/>
              <w:right w:w="100" w:type="dxa"/>
            </w:tcMar>
          </w:tcPr>
          <w:p>
            <w:pPr>
              <w:keepNext w:val="0"/>
              <w:spacing w:after="0" w:before="0" w:line="250" w:lineRule="auto"/>
            </w:pPr>
            <w:r>
              <w:rPr>
                <w:b/>
                <w:sz w:val="21"/>
                <w:sz w:val="21"/>
                <w:color w:val="000000"/>
              </w:rPr>
              <w:t>Лицензия</w:t>
            </w:r>
          </w:p>
        </w:tc>
        <w:tc>
          <w:tcPr>
            <w:tcW w:type="dxa" w:w="1830"/>
            <w:vAlign w:val="center"/>
            <w:shd w:fill="E5EDF3"/>
            <w:tcMar>
              <w:top w:w="70" w:type="dxa"/>
              <w:bottom w:w="70" w:type="dxa"/>
              <w:left w:w="100" w:type="dxa"/>
              <w:right w:w="100" w:type="dxa"/>
            </w:tcMar>
          </w:tcPr>
          <w:p>
            <w:pPr>
              <w:keepNext w:val="0"/>
              <w:spacing w:after="0" w:before="0" w:line="250" w:lineRule="auto"/>
            </w:pPr>
            <w:r>
              <w:rPr>
                <w:b/>
                <w:sz w:val="21"/>
                <w:sz w:val="21"/>
                <w:color w:val="000000"/>
              </w:rPr>
              <w:t>Бесплатность / ключ</w:t>
            </w:r>
          </w:p>
        </w:tc>
        <w:tc>
          <w:tcPr>
            <w:tcW w:type="dxa" w:w="2508"/>
            <w:vAlign w:val="center"/>
            <w:shd w:fill="E5EDF3"/>
            <w:tcMar>
              <w:top w:w="70" w:type="dxa"/>
              <w:bottom w:w="70" w:type="dxa"/>
              <w:left w:w="100" w:type="dxa"/>
              <w:right w:w="100" w:type="dxa"/>
            </w:tcMar>
          </w:tcPr>
          <w:p>
            <w:pPr>
              <w:keepNext w:val="0"/>
              <w:spacing w:after="0" w:before="0" w:line="250" w:lineRule="auto"/>
            </w:pPr>
            <w:r>
              <w:rPr>
                <w:b/>
                <w:sz w:val="21"/>
                <w:sz w:val="21"/>
                <w:color w:val="000000"/>
              </w:rPr>
              <w:t>Ограничения</w:t>
            </w:r>
          </w:p>
        </w:tc>
        <w:tc>
          <w:tcPr>
            <w:tcW w:type="dxa" w:w="2236"/>
            <w:vAlign w:val="center"/>
            <w:shd w:fill="E5EDF3"/>
            <w:tcMar>
              <w:top w:w="70" w:type="dxa"/>
              <w:bottom w:w="70" w:type="dxa"/>
              <w:left w:w="100" w:type="dxa"/>
              <w:right w:w="100" w:type="dxa"/>
            </w:tcMar>
          </w:tcPr>
          <w:p>
            <w:pPr>
              <w:keepNext w:val="0"/>
              <w:spacing w:after="0" w:before="0" w:line="250" w:lineRule="auto"/>
            </w:pPr>
            <w:r>
              <w:rPr>
                <w:b/>
                <w:sz w:val="21"/>
                <w:sz w:val="21"/>
                <w:color w:val="000000"/>
              </w:rPr>
              <w:t>Интеграция / первое подключение</w:t>
            </w:r>
          </w:p>
        </w:tc>
        <w:tc>
          <w:tcPr>
            <w:tcW w:type="dxa" w:w="1788"/>
            <w:vAlign w:val="center"/>
            <w:shd w:fill="E5EDF3"/>
            <w:tcMar>
              <w:top w:w="70" w:type="dxa"/>
              <w:bottom w:w="70" w:type="dxa"/>
              <w:left w:w="100" w:type="dxa"/>
              <w:right w:w="100" w:type="dxa"/>
            </w:tcMar>
          </w:tcPr>
          <w:p>
            <w:pPr>
              <w:keepNext w:val="0"/>
              <w:spacing w:after="0" w:before="0" w:line="250" w:lineRule="auto"/>
            </w:pPr>
            <w:r>
              <w:rPr>
                <w:b/>
                <w:sz w:val="21"/>
                <w:sz w:val="21"/>
                <w:color w:val="000000"/>
              </w:rPr>
              <w:t>MVP за неделю</w:t>
            </w:r>
          </w:p>
        </w:tc>
      </w:tr>
      <w:tr>
        <w:trPr>
          <w:cantSplit/>
        </w:trPr>
        <w:tc>
          <w:tcPr>
            <w:tcW w:type="dxa" w:w="1556"/>
            <w:vAlign w:val="center"/>
            <w:shd w:fill="FFFFFF"/>
            <w:tcMar>
              <w:top w:w="70" w:type="dxa"/>
              <w:bottom w:w="70" w:type="dxa"/>
              <w:left w:w="100" w:type="dxa"/>
              <w:right w:w="100" w:type="dxa"/>
            </w:tcMar>
          </w:tcPr>
          <w:p>
            <w:pPr>
              <w:keepNext w:val="0"/>
              <w:spacing w:after="0" w:before="0" w:line="250" w:lineRule="auto"/>
            </w:pPr>
            <w:hyperlink r:id="rId84">
              <w:r>
                <w:rPr>
                  <w:color w:val="234E70"/>
                  <w:sz w:val="21"/>
                </w:rPr>
                <w:t>Tesseract</w:t>
              </w:r>
            </w:hyperlink>
            <w:r>
              <w:rPr>
                <w:sz w:val="21"/>
                <w:sz w:val="21"/>
              </w:rPr>
              <w:t xml:space="preserve"> [75]</w:t>
            </w:r>
            <w:r>
              <w:rPr>
                <w:sz w:val="21"/>
                <w:sz w:val="21"/>
              </w:rPr>
              <w:t xml:space="preserve"> + </w:t>
            </w:r>
            <w:hyperlink r:id="rId20">
              <w:r>
                <w:rPr>
                  <w:color w:val="234E70"/>
                  <w:sz w:val="21"/>
                </w:rPr>
                <w:t>tessdata_fast</w:t>
              </w:r>
            </w:hyperlink>
            <w:r>
              <w:rPr>
                <w:sz w:val="21"/>
                <w:sz w:val="21"/>
              </w:rPr>
              <w:t xml:space="preserve"> [11]</w:t>
            </w:r>
          </w:p>
        </w:tc>
        <w:tc>
          <w:tcPr>
            <w:tcW w:type="dxa" w:w="2177"/>
            <w:vAlign w:val="center"/>
            <w:shd w:fill="FFFFFF"/>
            <w:tcMar>
              <w:top w:w="70" w:type="dxa"/>
              <w:bottom w:w="70" w:type="dxa"/>
              <w:left w:w="100" w:type="dxa"/>
              <w:right w:w="100" w:type="dxa"/>
            </w:tcMar>
          </w:tcPr>
          <w:p>
            <w:pPr>
              <w:keepNext w:val="0"/>
              <w:spacing w:after="0" w:before="0" w:line="250" w:lineRule="auto"/>
            </w:pPr>
            <w:r>
              <w:rPr>
                <w:sz w:val="21"/>
                <w:sz w:val="21"/>
              </w:rPr>
              <w:t xml:space="preserve">OCR, текст и координаты; модель </w:t>
            </w:r>
            <w:r>
              <w:rPr>
                <w:rFonts w:ascii="Liberation Mono" w:hAnsi="Liberation Mono"/>
                <w:sz w:val="21"/>
                <w:sz w:val="21"/>
              </w:rPr>
              <w:t>kaz.traineddata</w:t>
            </w:r>
            <w:r>
              <w:rPr>
                <w:sz w:val="21"/>
                <w:sz w:val="21"/>
              </w:rPr>
              <w:t xml:space="preserve"> подтверждена; RU/KZ/EN можно комбинировать</w:t>
            </w:r>
          </w:p>
        </w:tc>
        <w:tc>
          <w:tcPr>
            <w:tcW w:type="dxa" w:w="1729"/>
            <w:vAlign w:val="center"/>
            <w:shd w:fill="FFFFFF"/>
            <w:tcMar>
              <w:top w:w="70" w:type="dxa"/>
              <w:bottom w:w="70" w:type="dxa"/>
              <w:left w:w="100" w:type="dxa"/>
              <w:right w:w="100" w:type="dxa"/>
            </w:tcMar>
          </w:tcPr>
          <w:p>
            <w:pPr>
              <w:keepNext w:val="0"/>
              <w:spacing w:after="0" w:before="0" w:line="250" w:lineRule="auto"/>
            </w:pPr>
            <w:r>
              <w:rPr>
                <w:sz w:val="21"/>
                <w:sz w:val="21"/>
              </w:rPr>
              <w:t>Apache-2.0; зависимости отдельно</w:t>
            </w:r>
          </w:p>
        </w:tc>
        <w:tc>
          <w:tcPr>
            <w:tcW w:type="dxa" w:w="1830"/>
            <w:vAlign w:val="center"/>
            <w:shd w:fill="FFFFFF"/>
            <w:tcMar>
              <w:top w:w="70" w:type="dxa"/>
              <w:bottom w:w="70" w:type="dxa"/>
              <w:left w:w="100" w:type="dxa"/>
              <w:right w:w="100" w:type="dxa"/>
            </w:tcMar>
          </w:tcPr>
          <w:p>
            <w:pPr>
              <w:keepNext w:val="0"/>
              <w:spacing w:after="0" w:before="0" w:line="250" w:lineRule="auto"/>
            </w:pPr>
            <w:r>
              <w:rPr>
                <w:sz w:val="21"/>
                <w:sz w:val="21"/>
              </w:rPr>
              <w:t>Бесплатно; API-ключ не нужен</w:t>
            </w:r>
          </w:p>
        </w:tc>
        <w:tc>
          <w:tcPr>
            <w:tcW w:type="dxa" w:w="2508"/>
            <w:vAlign w:val="center"/>
            <w:shd w:fill="FFFFFF"/>
            <w:tcMar>
              <w:top w:w="70" w:type="dxa"/>
              <w:bottom w:w="70" w:type="dxa"/>
              <w:left w:w="100" w:type="dxa"/>
              <w:right w:w="100" w:type="dxa"/>
            </w:tcMar>
          </w:tcPr>
          <w:p>
            <w:pPr>
              <w:keepNext w:val="0"/>
              <w:spacing w:after="0" w:before="0" w:line="250" w:lineRule="auto"/>
            </w:pPr>
            <w:r>
              <w:rPr>
                <w:sz w:val="21"/>
                <w:sz w:val="21"/>
              </w:rPr>
              <w:t>Мелкие буквы, декоративные шрифты и наклон; первый запуск требует моделей</w:t>
            </w:r>
          </w:p>
        </w:tc>
        <w:tc>
          <w:tcPr>
            <w:tcW w:type="dxa" w:w="2236"/>
            <w:vAlign w:val="center"/>
            <w:shd w:fill="FFFFFF"/>
            <w:tcMar>
              <w:top w:w="70" w:type="dxa"/>
              <w:bottom w:w="70" w:type="dxa"/>
              <w:left w:w="100" w:type="dxa"/>
              <w:right w:w="100" w:type="dxa"/>
            </w:tcMar>
          </w:tcPr>
          <w:p>
            <w:pPr>
              <w:keepNext w:val="0"/>
              <w:spacing w:after="0" w:before="0" w:line="250" w:lineRule="auto"/>
            </w:pPr>
            <w:r>
              <w:rPr>
                <w:sz w:val="21"/>
                <w:sz w:val="21"/>
              </w:rPr>
              <w:t>Низкая, backend OCR worker; 2-4 ч вместе с выделением фрагментов</w:t>
            </w:r>
          </w:p>
        </w:tc>
        <w:tc>
          <w:tcPr>
            <w:tcW w:type="dxa" w:w="1788"/>
            <w:vAlign w:val="center"/>
            <w:shd w:fill="FFFFFF"/>
            <w:tcMar>
              <w:top w:w="70" w:type="dxa"/>
              <w:bottom w:w="70" w:type="dxa"/>
              <w:left w:w="100" w:type="dxa"/>
              <w:right w:w="100" w:type="dxa"/>
            </w:tcMar>
          </w:tcPr>
          <w:p>
            <w:pPr>
              <w:keepNext w:val="0"/>
              <w:spacing w:after="0" w:before="0" w:line="250" w:lineRule="auto"/>
            </w:pPr>
            <w:r>
              <w:rPr>
                <w:sz w:val="21"/>
                <w:sz w:val="21"/>
              </w:rPr>
              <w:t>Рекомендуемый лёгкий baseline</w:t>
            </w:r>
          </w:p>
        </w:tc>
      </w:tr>
      <w:tr>
        <w:trPr>
          <w:cantSplit/>
        </w:trPr>
        <w:tc>
          <w:tcPr>
            <w:tcW w:type="dxa" w:w="1556"/>
            <w:vAlign w:val="center"/>
            <w:shd w:fill="F5F7F9"/>
            <w:tcMar>
              <w:top w:w="70" w:type="dxa"/>
              <w:bottom w:w="70" w:type="dxa"/>
              <w:left w:w="100" w:type="dxa"/>
              <w:right w:w="100" w:type="dxa"/>
            </w:tcMar>
          </w:tcPr>
          <w:p>
            <w:pPr>
              <w:keepNext w:val="0"/>
              <w:spacing w:after="0" w:before="0" w:line="250" w:lineRule="auto"/>
            </w:pPr>
            <w:hyperlink r:id="rId85">
              <w:r>
                <w:rPr>
                  <w:color w:val="234E70"/>
                  <w:sz w:val="21"/>
                </w:rPr>
                <w:t>PaddleOCR</w:t>
              </w:r>
            </w:hyperlink>
            <w:r>
              <w:rPr>
                <w:sz w:val="21"/>
                <w:sz w:val="21"/>
              </w:rPr>
              <w:t xml:space="preserve"> [76]</w:t>
            </w:r>
            <w:r>
              <w:rPr>
                <w:sz w:val="21"/>
                <w:sz w:val="21"/>
              </w:rPr>
              <w:t xml:space="preserve"> + </w:t>
            </w:r>
            <w:hyperlink r:id="rId21">
              <w:r>
                <w:rPr>
                  <w:color w:val="234E70"/>
                  <w:sz w:val="21"/>
                </w:rPr>
                <w:t>multilingual docs</w:t>
              </w:r>
            </w:hyperlink>
            <w:r>
              <w:rPr>
                <w:sz w:val="21"/>
                <w:sz w:val="21"/>
              </w:rPr>
              <w:t xml:space="preserve"> [12]</w:t>
            </w:r>
          </w:p>
        </w:tc>
        <w:tc>
          <w:tcPr>
            <w:tcW w:type="dxa" w:w="2177"/>
            <w:vAlign w:val="center"/>
            <w:shd w:fill="F5F7F9"/>
            <w:tcMar>
              <w:top w:w="70" w:type="dxa"/>
              <w:bottom w:w="70" w:type="dxa"/>
              <w:left w:w="100" w:type="dxa"/>
              <w:right w:w="100" w:type="dxa"/>
            </w:tcMar>
          </w:tcPr>
          <w:p>
            <w:pPr>
              <w:keepNext w:val="0"/>
              <w:spacing w:after="0" w:before="0" w:line="250" w:lineRule="auto"/>
            </w:pPr>
            <w:r>
              <w:rPr>
                <w:sz w:val="21"/>
                <w:sz w:val="21"/>
              </w:rPr>
              <w:t xml:space="preserve">Детекция/распознавание; текущая документация содержит Russian и Kazakh </w:t>
            </w:r>
            <w:r>
              <w:rPr>
                <w:rFonts w:ascii="Liberation Mono" w:hAnsi="Liberation Mono"/>
                <w:sz w:val="21"/>
                <w:sz w:val="21"/>
              </w:rPr>
              <w:t>kk</w:t>
            </w:r>
          </w:p>
        </w:tc>
        <w:tc>
          <w:tcPr>
            <w:tcW w:type="dxa" w:w="1729"/>
            <w:vAlign w:val="center"/>
            <w:shd w:fill="F5F7F9"/>
            <w:tcMar>
              <w:top w:w="70" w:type="dxa"/>
              <w:bottom w:w="70" w:type="dxa"/>
              <w:left w:w="100" w:type="dxa"/>
              <w:right w:w="100" w:type="dxa"/>
            </w:tcMar>
          </w:tcPr>
          <w:p>
            <w:pPr>
              <w:keepNext w:val="0"/>
              <w:spacing w:after="0" w:before="0" w:line="250" w:lineRule="auto"/>
            </w:pPr>
            <w:r>
              <w:rPr>
                <w:sz w:val="21"/>
                <w:sz w:val="21"/>
              </w:rPr>
              <w:t>Apache-2.0 у toolkit; проверять выбранные веса/зависимости</w:t>
            </w:r>
          </w:p>
        </w:tc>
        <w:tc>
          <w:tcPr>
            <w:tcW w:type="dxa" w:w="1830"/>
            <w:vAlign w:val="center"/>
            <w:shd w:fill="F5F7F9"/>
            <w:tcMar>
              <w:top w:w="70" w:type="dxa"/>
              <w:bottom w:w="70" w:type="dxa"/>
              <w:left w:w="100" w:type="dxa"/>
              <w:right w:w="100" w:type="dxa"/>
            </w:tcMar>
          </w:tcPr>
          <w:p>
            <w:pPr>
              <w:keepNext w:val="0"/>
              <w:spacing w:after="0" w:before="0" w:line="250" w:lineRule="auto"/>
            </w:pPr>
            <w:r>
              <w:rPr>
                <w:sz w:val="21"/>
                <w:sz w:val="21"/>
              </w:rPr>
              <w:t>Локально бесплатно; без ключа</w:t>
            </w:r>
          </w:p>
        </w:tc>
        <w:tc>
          <w:tcPr>
            <w:tcW w:type="dxa" w:w="2508"/>
            <w:vAlign w:val="center"/>
            <w:shd w:fill="F5F7F9"/>
            <w:tcMar>
              <w:top w:w="70" w:type="dxa"/>
              <w:bottom w:w="70" w:type="dxa"/>
              <w:left w:w="100" w:type="dxa"/>
              <w:right w:w="100" w:type="dxa"/>
            </w:tcMar>
          </w:tcPr>
          <w:p>
            <w:pPr>
              <w:keepNext w:val="0"/>
              <w:spacing w:after="0" w:before="0" w:line="250" w:lineRule="auto"/>
            </w:pPr>
            <w:r>
              <w:rPr>
                <w:sz w:val="21"/>
                <w:sz w:val="21"/>
              </w:rPr>
              <w:t>Более тяжёлая установка; язык и конфигурация должны соответствовать конкретной версии</w:t>
            </w:r>
          </w:p>
        </w:tc>
        <w:tc>
          <w:tcPr>
            <w:tcW w:type="dxa" w:w="2236"/>
            <w:vAlign w:val="center"/>
            <w:shd w:fill="F5F7F9"/>
            <w:tcMar>
              <w:top w:w="70" w:type="dxa"/>
              <w:bottom w:w="70" w:type="dxa"/>
              <w:left w:w="100" w:type="dxa"/>
              <w:right w:w="100" w:type="dxa"/>
            </w:tcMar>
          </w:tcPr>
          <w:p>
            <w:pPr>
              <w:keepNext w:val="0"/>
              <w:spacing w:after="0" w:before="0" w:line="250" w:lineRule="auto"/>
            </w:pPr>
            <w:r>
              <w:rPr>
                <w:sz w:val="21"/>
                <w:sz w:val="21"/>
              </w:rPr>
              <w:t>Средняя, Python worker; 4-8 ч и локальный benchmark</w:t>
            </w:r>
          </w:p>
        </w:tc>
        <w:tc>
          <w:tcPr>
            <w:tcW w:type="dxa" w:w="1788"/>
            <w:vAlign w:val="center"/>
            <w:shd w:fill="F5F7F9"/>
            <w:tcMar>
              <w:top w:w="70" w:type="dxa"/>
              <w:bottom w:w="70" w:type="dxa"/>
              <w:left w:w="100" w:type="dxa"/>
              <w:right w:w="100" w:type="dxa"/>
            </w:tcMar>
          </w:tcPr>
          <w:p>
            <w:pPr>
              <w:keepNext w:val="0"/>
              <w:spacing w:after="0" w:before="0" w:line="250" w:lineRule="auto"/>
            </w:pPr>
            <w:r>
              <w:rPr>
                <w:sz w:val="21"/>
                <w:sz w:val="21"/>
              </w:rPr>
              <w:t>Хорошая замена, если baseline слабый</w:t>
            </w:r>
          </w:p>
        </w:tc>
      </w:tr>
      <w:tr>
        <w:trPr>
          <w:cantSplit/>
        </w:trPr>
        <w:tc>
          <w:tcPr>
            <w:tcW w:type="dxa" w:w="1556"/>
            <w:vAlign w:val="center"/>
            <w:shd w:fill="FFFFFF"/>
            <w:tcMar>
              <w:top w:w="70" w:type="dxa"/>
              <w:bottom w:w="70" w:type="dxa"/>
              <w:left w:w="100" w:type="dxa"/>
              <w:right w:w="100" w:type="dxa"/>
            </w:tcMar>
          </w:tcPr>
          <w:p>
            <w:pPr>
              <w:keepNext w:val="0"/>
              <w:spacing w:after="0" w:before="0" w:line="250" w:lineRule="auto"/>
            </w:pPr>
            <w:hyperlink r:id="rId86">
              <w:r>
                <w:rPr>
                  <w:color w:val="234E70"/>
                  <w:sz w:val="21"/>
                </w:rPr>
                <w:t>EasyOCR</w:t>
              </w:r>
            </w:hyperlink>
            <w:r>
              <w:rPr>
                <w:sz w:val="21"/>
                <w:sz w:val="21"/>
              </w:rPr>
              <w:t xml:space="preserve"> [77]</w:t>
            </w:r>
            <w:r>
              <w:rPr>
                <w:sz w:val="21"/>
                <w:sz w:val="21"/>
              </w:rPr>
              <w:t xml:space="preserve">, </w:t>
            </w:r>
            <w:hyperlink r:id="rId87">
              <w:r>
                <w:rPr>
                  <w:color w:val="234E70"/>
                  <w:sz w:val="21"/>
                </w:rPr>
                <w:t>языки</w:t>
              </w:r>
            </w:hyperlink>
            <w:r>
              <w:rPr>
                <w:sz w:val="21"/>
                <w:sz w:val="21"/>
              </w:rPr>
              <w:t xml:space="preserve"> [78]</w:t>
            </w:r>
          </w:p>
        </w:tc>
        <w:tc>
          <w:tcPr>
            <w:tcW w:type="dxa" w:w="2177"/>
            <w:vAlign w:val="center"/>
            <w:shd w:fill="FFFFFF"/>
            <w:tcMar>
              <w:top w:w="70" w:type="dxa"/>
              <w:bottom w:w="70" w:type="dxa"/>
              <w:left w:w="100" w:type="dxa"/>
              <w:right w:w="100" w:type="dxa"/>
            </w:tcMar>
          </w:tcPr>
          <w:p>
            <w:pPr>
              <w:keepNext w:val="0"/>
              <w:spacing w:after="0" w:before="0" w:line="250" w:lineRule="auto"/>
            </w:pPr>
            <w:r>
              <w:rPr>
                <w:sz w:val="21"/>
                <w:sz w:val="21"/>
              </w:rPr>
              <w:t>OCR изображений, координаты; русская кириллица</w:t>
            </w:r>
          </w:p>
        </w:tc>
        <w:tc>
          <w:tcPr>
            <w:tcW w:type="dxa" w:w="1729"/>
            <w:vAlign w:val="center"/>
            <w:shd w:fill="FFFFFF"/>
            <w:tcMar>
              <w:top w:w="70" w:type="dxa"/>
              <w:bottom w:w="70" w:type="dxa"/>
              <w:left w:w="100" w:type="dxa"/>
              <w:right w:w="100" w:type="dxa"/>
            </w:tcMar>
          </w:tcPr>
          <w:p>
            <w:pPr>
              <w:keepNext w:val="0"/>
              <w:spacing w:after="0" w:before="0" w:line="250" w:lineRule="auto"/>
            </w:pPr>
            <w:r>
              <w:rPr>
                <w:sz w:val="21"/>
                <w:sz w:val="21"/>
              </w:rPr>
              <w:t>Apache-2.0</w:t>
            </w:r>
          </w:p>
        </w:tc>
        <w:tc>
          <w:tcPr>
            <w:tcW w:type="dxa" w:w="1830"/>
            <w:vAlign w:val="center"/>
            <w:shd w:fill="FFFFFF"/>
            <w:tcMar>
              <w:top w:w="70" w:type="dxa"/>
              <w:bottom w:w="70" w:type="dxa"/>
              <w:left w:w="100" w:type="dxa"/>
              <w:right w:w="100" w:type="dxa"/>
            </w:tcMar>
          </w:tcPr>
          <w:p>
            <w:pPr>
              <w:keepNext w:val="0"/>
              <w:spacing w:after="0" w:before="0" w:line="250" w:lineRule="auto"/>
            </w:pPr>
            <w:r>
              <w:rPr>
                <w:sz w:val="21"/>
                <w:sz w:val="21"/>
              </w:rPr>
              <w:t>Локально бесплатно; без ключа</w:t>
            </w:r>
          </w:p>
        </w:tc>
        <w:tc>
          <w:tcPr>
            <w:tcW w:type="dxa" w:w="2508"/>
            <w:vAlign w:val="center"/>
            <w:shd w:fill="FFFFFF"/>
            <w:tcMar>
              <w:top w:w="70" w:type="dxa"/>
              <w:bottom w:w="70" w:type="dxa"/>
              <w:left w:w="100" w:type="dxa"/>
              <w:right w:w="100" w:type="dxa"/>
            </w:tcMar>
          </w:tcPr>
          <w:p>
            <w:pPr>
              <w:keepNext w:val="0"/>
              <w:spacing w:after="0" w:before="0" w:line="250" w:lineRule="auto"/>
            </w:pPr>
            <w:r>
              <w:rPr>
                <w:sz w:val="21"/>
                <w:sz w:val="21"/>
              </w:rPr>
              <w:t>Отдельная надёжная поддержка казахского в просмотренной странице не подтверждена; не обещать её по факту наличия кириллицы</w:t>
            </w:r>
          </w:p>
        </w:tc>
        <w:tc>
          <w:tcPr>
            <w:tcW w:type="dxa" w:w="2236"/>
            <w:vAlign w:val="center"/>
            <w:shd w:fill="FFFFFF"/>
            <w:tcMar>
              <w:top w:w="70" w:type="dxa"/>
              <w:bottom w:w="70" w:type="dxa"/>
              <w:left w:w="100" w:type="dxa"/>
              <w:right w:w="100" w:type="dxa"/>
            </w:tcMar>
          </w:tcPr>
          <w:p>
            <w:pPr>
              <w:keepNext w:val="0"/>
              <w:spacing w:after="0" w:before="0" w:line="250" w:lineRule="auto"/>
            </w:pPr>
            <w:r>
              <w:rPr>
                <w:sz w:val="21"/>
                <w:sz w:val="21"/>
              </w:rPr>
              <w:t>Низкая/средняя, Python; 2-4 ч после весов</w:t>
            </w:r>
          </w:p>
        </w:tc>
        <w:tc>
          <w:tcPr>
            <w:tcW w:type="dxa" w:w="1788"/>
            <w:vAlign w:val="center"/>
            <w:shd w:fill="FFFFFF"/>
            <w:tcMar>
              <w:top w:w="70" w:type="dxa"/>
              <w:bottom w:w="70" w:type="dxa"/>
              <w:left w:w="100" w:type="dxa"/>
              <w:right w:w="100" w:type="dxa"/>
            </w:tcMar>
          </w:tcPr>
          <w:p>
            <w:pPr>
              <w:keepNext w:val="0"/>
              <w:spacing w:after="0" w:before="0" w:line="250" w:lineRule="auto"/>
            </w:pPr>
            <w:r>
              <w:rPr>
                <w:sz w:val="21"/>
                <w:sz w:val="21"/>
              </w:rPr>
              <w:t>RU-вариант; для KZ предпочтительнее подтверждённые модели выше</w:t>
            </w:r>
          </w:p>
        </w:tc>
      </w:tr>
      <w:tr>
        <w:trPr>
          <w:cantSplit/>
        </w:trPr>
        <w:tc>
          <w:tcPr>
            <w:tcW w:type="dxa" w:w="1556"/>
            <w:vAlign w:val="center"/>
            <w:shd w:fill="F5F7F9"/>
            <w:tcMar>
              <w:top w:w="70" w:type="dxa"/>
              <w:bottom w:w="70" w:type="dxa"/>
              <w:left w:w="100" w:type="dxa"/>
              <w:right w:w="100" w:type="dxa"/>
            </w:tcMar>
          </w:tcPr>
          <w:p>
            <w:pPr>
              <w:keepNext w:val="0"/>
              <w:spacing w:after="0" w:before="0" w:line="250" w:lineRule="auto"/>
            </w:pPr>
            <w:hyperlink r:id="rId88">
              <w:r>
                <w:rPr>
                  <w:color w:val="234E70"/>
                  <w:sz w:val="21"/>
                </w:rPr>
                <w:t>Ollama</w:t>
              </w:r>
            </w:hyperlink>
            <w:r>
              <w:rPr>
                <w:sz w:val="21"/>
                <w:sz w:val="21"/>
              </w:rPr>
              <w:t xml:space="preserve"> [79]</w:t>
            </w:r>
            <w:r>
              <w:rPr>
                <w:sz w:val="21"/>
                <w:sz w:val="21"/>
              </w:rPr>
              <w:t xml:space="preserve">, </w:t>
            </w:r>
            <w:hyperlink r:id="rId89">
              <w:r>
                <w:rPr>
                  <w:color w:val="234E70"/>
                  <w:sz w:val="21"/>
                </w:rPr>
                <w:t>structured outputs</w:t>
              </w:r>
            </w:hyperlink>
            <w:r>
              <w:rPr>
                <w:sz w:val="21"/>
                <w:sz w:val="21"/>
              </w:rPr>
              <w:t xml:space="preserve"> [80]</w:t>
            </w:r>
          </w:p>
        </w:tc>
        <w:tc>
          <w:tcPr>
            <w:tcW w:type="dxa" w:w="2177"/>
            <w:vAlign w:val="center"/>
            <w:shd w:fill="F5F7F9"/>
            <w:tcMar>
              <w:top w:w="70" w:type="dxa"/>
              <w:bottom w:w="70" w:type="dxa"/>
              <w:left w:w="100" w:type="dxa"/>
              <w:right w:w="100" w:type="dxa"/>
            </w:tcMar>
          </w:tcPr>
          <w:p>
            <w:pPr>
              <w:keepNext w:val="0"/>
              <w:spacing w:after="0" w:before="0" w:line="250" w:lineRule="auto"/>
            </w:pPr>
            <w:r>
              <w:rPr>
                <w:sz w:val="21"/>
                <w:sz w:val="21"/>
              </w:rPr>
              <w:t>Локальное выполнение LLM, JSON по схеме для сущностей и условий</w:t>
            </w:r>
          </w:p>
        </w:tc>
        <w:tc>
          <w:tcPr>
            <w:tcW w:type="dxa" w:w="1729"/>
            <w:vAlign w:val="center"/>
            <w:shd w:fill="F5F7F9"/>
            <w:tcMar>
              <w:top w:w="70" w:type="dxa"/>
              <w:bottom w:w="70" w:type="dxa"/>
              <w:left w:w="100" w:type="dxa"/>
              <w:right w:w="100" w:type="dxa"/>
            </w:tcMar>
          </w:tcPr>
          <w:p>
            <w:pPr>
              <w:keepNext w:val="0"/>
              <w:spacing w:after="0" w:before="0" w:line="250" w:lineRule="auto"/>
            </w:pPr>
            <w:r>
              <w:rPr>
                <w:sz w:val="21"/>
                <w:sz w:val="21"/>
              </w:rPr>
              <w:t>MIT у runtime; лицензии моделей отдельные</w:t>
            </w:r>
          </w:p>
        </w:tc>
        <w:tc>
          <w:tcPr>
            <w:tcW w:type="dxa" w:w="1830"/>
            <w:vAlign w:val="center"/>
            <w:shd w:fill="F5F7F9"/>
            <w:tcMar>
              <w:top w:w="70" w:type="dxa"/>
              <w:bottom w:w="70" w:type="dxa"/>
              <w:left w:w="100" w:type="dxa"/>
              <w:right w:w="100" w:type="dxa"/>
            </w:tcMar>
          </w:tcPr>
          <w:p>
            <w:pPr>
              <w:keepNext w:val="0"/>
              <w:spacing w:after="0" w:before="0" w:line="250" w:lineRule="auto"/>
            </w:pPr>
            <w:r>
              <w:rPr>
                <w:sz w:val="21"/>
                <w:sz w:val="21"/>
              </w:rPr>
              <w:t>Локально бесплатно; обычный локальный API без коммерческого ключа</w:t>
            </w:r>
          </w:p>
        </w:tc>
        <w:tc>
          <w:tcPr>
            <w:tcW w:type="dxa" w:w="2508"/>
            <w:vAlign w:val="center"/>
            <w:shd w:fill="F5F7F9"/>
            <w:tcMar>
              <w:top w:w="70" w:type="dxa"/>
              <w:bottom w:w="70" w:type="dxa"/>
              <w:left w:w="100" w:type="dxa"/>
              <w:right w:w="100" w:type="dxa"/>
            </w:tcMar>
          </w:tcPr>
          <w:p>
            <w:pPr>
              <w:keepNext w:val="0"/>
              <w:spacing w:after="0" w:before="0" w:line="250" w:lineRule="auto"/>
            </w:pPr>
            <w:r>
              <w:rPr>
                <w:sz w:val="21"/>
                <w:sz w:val="21"/>
              </w:rPr>
              <w:t>RAM/скорость, галлюцинации; документация отдельно говорит, что cloud-вариант не поддерживает structured outputs</w:t>
            </w:r>
          </w:p>
        </w:tc>
        <w:tc>
          <w:tcPr>
            <w:tcW w:type="dxa" w:w="2236"/>
            <w:vAlign w:val="center"/>
            <w:shd w:fill="F5F7F9"/>
            <w:tcMar>
              <w:top w:w="70" w:type="dxa"/>
              <w:bottom w:w="70" w:type="dxa"/>
              <w:left w:w="100" w:type="dxa"/>
              <w:right w:w="100" w:type="dxa"/>
            </w:tcMar>
          </w:tcPr>
          <w:p>
            <w:pPr>
              <w:keepNext w:val="0"/>
              <w:spacing w:after="0" w:before="0" w:line="250" w:lineRule="auto"/>
            </w:pPr>
            <w:r>
              <w:rPr>
                <w:sz w:val="21"/>
                <w:sz w:val="21"/>
              </w:rPr>
              <w:t>Средняя; FastAPI вызывает локальный сервис; Next.js показывает гипотезы. 3-6 ч при готовом железе</w:t>
            </w:r>
          </w:p>
        </w:tc>
        <w:tc>
          <w:tcPr>
            <w:tcW w:type="dxa" w:w="1788"/>
            <w:vAlign w:val="center"/>
            <w:shd w:fill="F5F7F9"/>
            <w:tcMar>
              <w:top w:w="70" w:type="dxa"/>
              <w:bottom w:w="70" w:type="dxa"/>
              <w:left w:w="100" w:type="dxa"/>
              <w:right w:w="100" w:type="dxa"/>
            </w:tcMar>
          </w:tcPr>
          <w:p>
            <w:pPr>
              <w:keepNext w:val="0"/>
              <w:spacing w:after="0" w:before="0" w:line="250" w:lineRule="auto"/>
            </w:pPr>
            <w:r>
              <w:rPr>
                <w:sz w:val="21"/>
                <w:sz w:val="21"/>
              </w:rPr>
              <w:t>Сильный AI-сценарий, проверить время на ноутбуке</w:t>
            </w:r>
          </w:p>
        </w:tc>
      </w:tr>
      <w:tr>
        <w:trPr>
          <w:cantSplit/>
        </w:trPr>
        <w:tc>
          <w:tcPr>
            <w:tcW w:type="dxa" w:w="1556"/>
            <w:vAlign w:val="center"/>
            <w:shd w:fill="FFFFFF"/>
            <w:tcMar>
              <w:top w:w="70" w:type="dxa"/>
              <w:bottom w:w="70" w:type="dxa"/>
              <w:left w:w="100" w:type="dxa"/>
              <w:right w:w="100" w:type="dxa"/>
            </w:tcMar>
          </w:tcPr>
          <w:p>
            <w:pPr>
              <w:keepNext w:val="0"/>
              <w:spacing w:after="0" w:before="0" w:line="250" w:lineRule="auto"/>
            </w:pPr>
            <w:hyperlink r:id="rId90">
              <w:r>
                <w:rPr>
                  <w:color w:val="234E70"/>
                  <w:sz w:val="21"/>
                </w:rPr>
                <w:t>Qwen3-4B</w:t>
              </w:r>
            </w:hyperlink>
            <w:r>
              <w:rPr>
                <w:sz w:val="21"/>
                <w:sz w:val="21"/>
              </w:rPr>
              <w:t xml:space="preserve"> [81]</w:t>
            </w:r>
            <w:r>
              <w:rPr>
                <w:sz w:val="21"/>
                <w:sz w:val="21"/>
              </w:rPr>
              <w:t xml:space="preserve">, </w:t>
            </w:r>
            <w:hyperlink r:id="rId91">
              <w:r>
                <w:rPr>
                  <w:color w:val="234E70"/>
                  <w:sz w:val="21"/>
                </w:rPr>
                <w:t>model card с лицензией</w:t>
              </w:r>
            </w:hyperlink>
            <w:r>
              <w:rPr>
                <w:sz w:val="21"/>
                <w:sz w:val="21"/>
              </w:rPr>
              <w:t xml:space="preserve"> [82]</w:t>
            </w:r>
          </w:p>
        </w:tc>
        <w:tc>
          <w:tcPr>
            <w:tcW w:type="dxa" w:w="2177"/>
            <w:vAlign w:val="center"/>
            <w:shd w:fill="FFFFFF"/>
            <w:tcMar>
              <w:top w:w="70" w:type="dxa"/>
              <w:bottom w:w="70" w:type="dxa"/>
              <w:left w:w="100" w:type="dxa"/>
              <w:right w:w="100" w:type="dxa"/>
            </w:tcMar>
          </w:tcPr>
          <w:p>
            <w:pPr>
              <w:keepNext w:val="0"/>
              <w:spacing w:after="0" w:before="0" w:line="250" w:lineRule="auto"/>
            </w:pPr>
            <w:r>
              <w:rPr>
                <w:sz w:val="21"/>
                <w:sz w:val="21"/>
              </w:rPr>
              <w:t>Кандидат локальной модели для извлечения названия, суммы, даты и смысла платежа</w:t>
            </w:r>
          </w:p>
        </w:tc>
        <w:tc>
          <w:tcPr>
            <w:tcW w:type="dxa" w:w="1729"/>
            <w:vAlign w:val="center"/>
            <w:shd w:fill="FFFFFF"/>
            <w:tcMar>
              <w:top w:w="70" w:type="dxa"/>
              <w:bottom w:w="70" w:type="dxa"/>
              <w:left w:w="100" w:type="dxa"/>
              <w:right w:w="100" w:type="dxa"/>
            </w:tcMar>
          </w:tcPr>
          <w:p>
            <w:pPr>
              <w:keepNext w:val="0"/>
              <w:spacing w:after="0" w:before="0" w:line="250" w:lineRule="auto"/>
            </w:pPr>
            <w:r>
              <w:rPr>
                <w:sz w:val="21"/>
                <w:sz w:val="21"/>
              </w:rPr>
              <w:t>Apache-2.0 по карточке этих весов</w:t>
            </w:r>
          </w:p>
        </w:tc>
        <w:tc>
          <w:tcPr>
            <w:tcW w:type="dxa" w:w="1830"/>
            <w:vAlign w:val="center"/>
            <w:shd w:fill="FFFFFF"/>
            <w:tcMar>
              <w:top w:w="70" w:type="dxa"/>
              <w:bottom w:w="70" w:type="dxa"/>
              <w:left w:w="100" w:type="dxa"/>
              <w:right w:w="100" w:type="dxa"/>
            </w:tcMar>
          </w:tcPr>
          <w:p>
            <w:pPr>
              <w:keepNext w:val="0"/>
              <w:spacing w:after="0" w:before="0" w:line="250" w:lineRule="auto"/>
            </w:pPr>
            <w:r>
              <w:rPr>
                <w:sz w:val="21"/>
                <w:sz w:val="21"/>
              </w:rPr>
              <w:t>Бесплатные веса; ключ локально не нужен</w:t>
            </w:r>
          </w:p>
        </w:tc>
        <w:tc>
          <w:tcPr>
            <w:tcW w:type="dxa" w:w="2508"/>
            <w:vAlign w:val="center"/>
            <w:shd w:fill="FFFFFF"/>
            <w:tcMar>
              <w:top w:w="70" w:type="dxa"/>
              <w:bottom w:w="70" w:type="dxa"/>
              <w:left w:w="100" w:type="dxa"/>
              <w:right w:w="100" w:type="dxa"/>
            </w:tcMar>
          </w:tcPr>
          <w:p>
            <w:pPr>
              <w:keepNext w:val="0"/>
              <w:spacing w:after="0" w:before="0" w:line="250" w:lineRule="auto"/>
            </w:pPr>
            <w:r>
              <w:rPr>
                <w:sz w:val="21"/>
                <w:sz w:val="21"/>
              </w:rPr>
              <w:t>RU/KZ-качество на рекламном корпусе не измерено; CPU может быть медленным. Текстовая модель не заменяет OCR</w:t>
            </w:r>
          </w:p>
        </w:tc>
        <w:tc>
          <w:tcPr>
            <w:tcW w:type="dxa" w:w="2236"/>
            <w:vAlign w:val="center"/>
            <w:shd w:fill="FFFFFF"/>
            <w:tcMar>
              <w:top w:w="70" w:type="dxa"/>
              <w:bottom w:w="70" w:type="dxa"/>
              <w:left w:w="100" w:type="dxa"/>
              <w:right w:w="100" w:type="dxa"/>
            </w:tcMar>
          </w:tcPr>
          <w:p>
            <w:pPr>
              <w:keepNext w:val="0"/>
              <w:spacing w:after="0" w:before="0" w:line="250" w:lineRule="auto"/>
            </w:pPr>
            <w:r>
              <w:rPr>
                <w:sz w:val="21"/>
                <w:sz w:val="21"/>
              </w:rPr>
              <w:t>Через Ollama/другой runtime; настройка и 30-50 примеров - 4-8 ч</w:t>
            </w:r>
          </w:p>
        </w:tc>
        <w:tc>
          <w:tcPr>
            <w:tcW w:type="dxa" w:w="1788"/>
            <w:vAlign w:val="center"/>
            <w:shd w:fill="FFFFFF"/>
            <w:tcMar>
              <w:top w:w="70" w:type="dxa"/>
              <w:bottom w:w="70" w:type="dxa"/>
              <w:left w:w="100" w:type="dxa"/>
              <w:right w:w="100" w:type="dxa"/>
            </w:tcMar>
          </w:tcPr>
          <w:p>
            <w:pPr>
              <w:keepNext w:val="0"/>
              <w:spacing w:after="0" w:before="0" w:line="250" w:lineRule="auto"/>
            </w:pPr>
            <w:r>
              <w:rPr>
                <w:sz w:val="21"/>
                <w:sz w:val="21"/>
              </w:rPr>
              <w:t>Подходит при benchmark; не заявлять юридическую точность</w:t>
            </w:r>
          </w:p>
        </w:tc>
      </w:tr>
      <w:tr>
        <w:trPr>
          <w:cantSplit/>
        </w:trPr>
        <w:tc>
          <w:tcPr>
            <w:tcW w:type="dxa" w:w="1556"/>
            <w:vAlign w:val="center"/>
            <w:shd w:fill="F5F7F9"/>
            <w:tcMar>
              <w:top w:w="70" w:type="dxa"/>
              <w:bottom w:w="70" w:type="dxa"/>
              <w:left w:w="100" w:type="dxa"/>
              <w:right w:w="100" w:type="dxa"/>
            </w:tcMar>
          </w:tcPr>
          <w:p>
            <w:pPr>
              <w:keepNext w:val="0"/>
              <w:spacing w:after="0" w:before="0" w:line="250" w:lineRule="auto"/>
            </w:pPr>
            <w:hyperlink r:id="rId92">
              <w:r>
                <w:rPr>
                  <w:color w:val="234E70"/>
                  <w:sz w:val="21"/>
                </w:rPr>
                <w:t>Pydantic</w:t>
              </w:r>
            </w:hyperlink>
            <w:r>
              <w:rPr>
                <w:sz w:val="21"/>
                <w:sz w:val="21"/>
              </w:rPr>
              <w:t xml:space="preserve"> [83]</w:t>
            </w:r>
          </w:p>
        </w:tc>
        <w:tc>
          <w:tcPr>
            <w:tcW w:type="dxa" w:w="2177"/>
            <w:vAlign w:val="center"/>
            <w:shd w:fill="F5F7F9"/>
            <w:tcMar>
              <w:top w:w="70" w:type="dxa"/>
              <w:bottom w:w="70" w:type="dxa"/>
              <w:left w:w="100" w:type="dxa"/>
              <w:right w:w="100" w:type="dxa"/>
            </w:tcMar>
          </w:tcPr>
          <w:p>
            <w:pPr>
              <w:keepNext w:val="0"/>
              <w:spacing w:after="0" w:before="0" w:line="250" w:lineRule="auto"/>
            </w:pPr>
            <w:r>
              <w:rPr>
                <w:sz w:val="21"/>
                <w:sz w:val="21"/>
              </w:rPr>
              <w:t>Проверка типов/структуры извлечения</w:t>
            </w:r>
          </w:p>
        </w:tc>
        <w:tc>
          <w:tcPr>
            <w:tcW w:type="dxa" w:w="1729"/>
            <w:vAlign w:val="center"/>
            <w:shd w:fill="F5F7F9"/>
            <w:tcMar>
              <w:top w:w="70" w:type="dxa"/>
              <w:bottom w:w="70" w:type="dxa"/>
              <w:left w:w="100" w:type="dxa"/>
              <w:right w:w="100" w:type="dxa"/>
            </w:tcMar>
          </w:tcPr>
          <w:p>
            <w:pPr>
              <w:keepNext w:val="0"/>
              <w:spacing w:after="0" w:before="0" w:line="250" w:lineRule="auto"/>
            </w:pPr>
            <w:r>
              <w:rPr>
                <w:sz w:val="21"/>
                <w:sz w:val="21"/>
              </w:rPr>
              <w:t>MIT</w:t>
            </w:r>
          </w:p>
        </w:tc>
        <w:tc>
          <w:tcPr>
            <w:tcW w:type="dxa" w:w="1830"/>
            <w:vAlign w:val="center"/>
            <w:shd w:fill="F5F7F9"/>
            <w:tcMar>
              <w:top w:w="70" w:type="dxa"/>
              <w:bottom w:w="70" w:type="dxa"/>
              <w:left w:w="100" w:type="dxa"/>
              <w:right w:w="100" w:type="dxa"/>
            </w:tcMar>
          </w:tcPr>
          <w:p>
            <w:pPr>
              <w:keepNext w:val="0"/>
              <w:spacing w:after="0" w:before="0" w:line="250" w:lineRule="auto"/>
            </w:pPr>
            <w:r>
              <w:rPr>
                <w:sz w:val="21"/>
                <w:sz w:val="21"/>
              </w:rPr>
              <w:t>Бесплатно; без ключа</w:t>
            </w:r>
          </w:p>
        </w:tc>
        <w:tc>
          <w:tcPr>
            <w:tcW w:type="dxa" w:w="2508"/>
            <w:vAlign w:val="center"/>
            <w:shd w:fill="F5F7F9"/>
            <w:tcMar>
              <w:top w:w="70" w:type="dxa"/>
              <w:bottom w:w="70" w:type="dxa"/>
              <w:left w:w="100" w:type="dxa"/>
              <w:right w:w="100" w:type="dxa"/>
            </w:tcMar>
          </w:tcPr>
          <w:p>
            <w:pPr>
              <w:keepNext w:val="0"/>
              <w:spacing w:after="0" w:before="0" w:line="250" w:lineRule="auto"/>
            </w:pPr>
            <w:r>
              <w:rPr>
                <w:sz w:val="21"/>
                <w:sz w:val="21"/>
              </w:rPr>
              <w:t>Валидный JSON может содержать ложные факты</w:t>
            </w:r>
          </w:p>
        </w:tc>
        <w:tc>
          <w:tcPr>
            <w:tcW w:type="dxa" w:w="2236"/>
            <w:vAlign w:val="center"/>
            <w:shd w:fill="F5F7F9"/>
            <w:tcMar>
              <w:top w:w="70" w:type="dxa"/>
              <w:bottom w:w="70" w:type="dxa"/>
              <w:left w:w="100" w:type="dxa"/>
              <w:right w:w="100" w:type="dxa"/>
            </w:tcMar>
          </w:tcPr>
          <w:p>
            <w:pPr>
              <w:keepNext w:val="0"/>
              <w:spacing w:after="0" w:before="0" w:line="250" w:lineRule="auto"/>
            </w:pPr>
            <w:r>
              <w:rPr>
                <w:sz w:val="21"/>
                <w:sz w:val="21"/>
              </w:rPr>
              <w:t>Низкая, естественно для FastAPI; 1-2 ч</w:t>
            </w:r>
          </w:p>
        </w:tc>
        <w:tc>
          <w:tcPr>
            <w:tcW w:type="dxa" w:w="1788"/>
            <w:vAlign w:val="center"/>
            <w:shd w:fill="F5F7F9"/>
            <w:tcMar>
              <w:top w:w="70" w:type="dxa"/>
              <w:bottom w:w="70" w:type="dxa"/>
              <w:left w:w="100" w:type="dxa"/>
              <w:right w:w="100" w:type="dxa"/>
            </w:tcMar>
          </w:tcPr>
          <w:p>
            <w:pPr>
              <w:keepNext w:val="0"/>
              <w:spacing w:after="0" w:before="0" w:line="250" w:lineRule="auto"/>
            </w:pPr>
            <w:r>
              <w:rPr>
                <w:sz w:val="21"/>
                <w:sz w:val="21"/>
              </w:rPr>
              <w:t>Обязательно для контрактов результата</w:t>
            </w:r>
          </w:p>
        </w:tc>
      </w:tr>
      <w:tr>
        <w:trPr>
          <w:cantSplit/>
        </w:trPr>
        <w:tc>
          <w:tcPr>
            <w:tcW w:type="dxa" w:w="1556"/>
            <w:vAlign w:val="center"/>
            <w:shd w:fill="FFFFFF"/>
            <w:tcMar>
              <w:top w:w="70" w:type="dxa"/>
              <w:bottom w:w="70" w:type="dxa"/>
              <w:left w:w="100" w:type="dxa"/>
              <w:right w:w="100" w:type="dxa"/>
            </w:tcMar>
          </w:tcPr>
          <w:p>
            <w:pPr>
              <w:keepNext w:val="0"/>
              <w:spacing w:after="0" w:before="0" w:line="250" w:lineRule="auto"/>
            </w:pPr>
            <w:hyperlink r:id="rId93">
              <w:r>
                <w:rPr>
                  <w:color w:val="234E70"/>
                  <w:sz w:val="21"/>
                </w:rPr>
                <w:t>RapidFuzz</w:t>
              </w:r>
            </w:hyperlink>
            <w:r>
              <w:rPr>
                <w:sz w:val="21"/>
                <w:sz w:val="21"/>
              </w:rPr>
              <w:t xml:space="preserve"> [84]</w:t>
            </w:r>
          </w:p>
        </w:tc>
        <w:tc>
          <w:tcPr>
            <w:tcW w:type="dxa" w:w="2177"/>
            <w:vAlign w:val="center"/>
            <w:shd w:fill="FFFFFF"/>
            <w:tcMar>
              <w:top w:w="70" w:type="dxa"/>
              <w:bottom w:w="70" w:type="dxa"/>
              <w:left w:w="100" w:type="dxa"/>
              <w:right w:w="100" w:type="dxa"/>
            </w:tcMar>
          </w:tcPr>
          <w:p>
            <w:pPr>
              <w:keepNext w:val="0"/>
              <w:spacing w:after="0" w:before="0" w:line="250" w:lineRule="auto"/>
            </w:pPr>
            <w:r>
              <w:rPr>
                <w:sz w:val="21"/>
                <w:sz w:val="21"/>
              </w:rPr>
              <w:t>Fuzzy matching имён/адресных строк</w:t>
            </w:r>
          </w:p>
        </w:tc>
        <w:tc>
          <w:tcPr>
            <w:tcW w:type="dxa" w:w="1729"/>
            <w:vAlign w:val="center"/>
            <w:shd w:fill="FFFFFF"/>
            <w:tcMar>
              <w:top w:w="70" w:type="dxa"/>
              <w:bottom w:w="70" w:type="dxa"/>
              <w:left w:w="100" w:type="dxa"/>
              <w:right w:w="100" w:type="dxa"/>
            </w:tcMar>
          </w:tcPr>
          <w:p>
            <w:pPr>
              <w:keepNext w:val="0"/>
              <w:spacing w:after="0" w:before="0" w:line="250" w:lineRule="auto"/>
            </w:pPr>
            <w:r>
              <w:rPr>
                <w:sz w:val="21"/>
                <w:sz w:val="21"/>
              </w:rPr>
              <w:t>MIT</w:t>
            </w:r>
          </w:p>
        </w:tc>
        <w:tc>
          <w:tcPr>
            <w:tcW w:type="dxa" w:w="1830"/>
            <w:vAlign w:val="center"/>
            <w:shd w:fill="FFFFFF"/>
            <w:tcMar>
              <w:top w:w="70" w:type="dxa"/>
              <w:bottom w:w="70" w:type="dxa"/>
              <w:left w:w="100" w:type="dxa"/>
              <w:right w:w="100" w:type="dxa"/>
            </w:tcMar>
          </w:tcPr>
          <w:p>
            <w:pPr>
              <w:keepNext w:val="0"/>
              <w:spacing w:after="0" w:before="0" w:line="250" w:lineRule="auto"/>
            </w:pPr>
            <w:r>
              <w:rPr>
                <w:sz w:val="21"/>
                <w:sz w:val="21"/>
              </w:rPr>
              <w:t>Бесплатно; без ключа</w:t>
            </w:r>
          </w:p>
        </w:tc>
        <w:tc>
          <w:tcPr>
            <w:tcW w:type="dxa" w:w="2508"/>
            <w:vAlign w:val="center"/>
            <w:shd w:fill="FFFFFF"/>
            <w:tcMar>
              <w:top w:w="70" w:type="dxa"/>
              <w:bottom w:w="70" w:type="dxa"/>
              <w:left w:w="100" w:type="dxa"/>
              <w:right w:w="100" w:type="dxa"/>
            </w:tcMar>
          </w:tcPr>
          <w:p>
            <w:pPr>
              <w:keepNext w:val="0"/>
              <w:spacing w:after="0" w:before="0" w:line="250" w:lineRule="auto"/>
            </w:pPr>
            <w:r>
              <w:rPr>
                <w:sz w:val="21"/>
                <w:sz w:val="21"/>
              </w:rPr>
              <w:t>Высокое сходство не гарантирует один объект; нужны город, адрес, очередь</w:t>
            </w:r>
          </w:p>
        </w:tc>
        <w:tc>
          <w:tcPr>
            <w:tcW w:type="dxa" w:w="2236"/>
            <w:vAlign w:val="center"/>
            <w:shd w:fill="FFFFFF"/>
            <w:tcMar>
              <w:top w:w="70" w:type="dxa"/>
              <w:bottom w:w="70" w:type="dxa"/>
              <w:left w:w="100" w:type="dxa"/>
              <w:right w:w="100" w:type="dxa"/>
            </w:tcMar>
          </w:tcPr>
          <w:p>
            <w:pPr>
              <w:keepNext w:val="0"/>
              <w:spacing w:after="0" w:before="0" w:line="250" w:lineRule="auto"/>
            </w:pPr>
            <w:r>
              <w:rPr>
                <w:sz w:val="21"/>
                <w:sz w:val="21"/>
              </w:rPr>
              <w:t>Низкая, backend candidates, 1-3 ч</w:t>
            </w:r>
          </w:p>
        </w:tc>
        <w:tc>
          <w:tcPr>
            <w:tcW w:type="dxa" w:w="1788"/>
            <w:vAlign w:val="center"/>
            <w:shd w:fill="FFFFFF"/>
            <w:tcMar>
              <w:top w:w="70" w:type="dxa"/>
              <w:bottom w:w="70" w:type="dxa"/>
              <w:left w:w="100" w:type="dxa"/>
              <w:right w:w="100" w:type="dxa"/>
            </w:tcMar>
          </w:tcPr>
          <w:p>
            <w:pPr>
              <w:keepNext w:val="0"/>
              <w:spacing w:after="0" w:before="0" w:line="250" w:lineRule="auto"/>
            </w:pPr>
            <w:r>
              <w:rPr>
                <w:sz w:val="21"/>
                <w:sz w:val="21"/>
              </w:rPr>
              <w:t>Лучший первый шаг entity matching</w:t>
            </w:r>
          </w:p>
        </w:tc>
      </w:tr>
      <w:tr>
        <w:trPr>
          <w:cantSplit/>
        </w:trPr>
        <w:tc>
          <w:tcPr>
            <w:tcW w:type="dxa" w:w="1556"/>
            <w:vAlign w:val="center"/>
            <w:shd w:fill="F5F7F9"/>
            <w:tcMar>
              <w:top w:w="70" w:type="dxa"/>
              <w:bottom w:w="70" w:type="dxa"/>
              <w:left w:w="100" w:type="dxa"/>
              <w:right w:w="100" w:type="dxa"/>
            </w:tcMar>
          </w:tcPr>
          <w:p>
            <w:pPr>
              <w:keepNext w:val="0"/>
              <w:spacing w:after="0" w:before="0" w:line="250" w:lineRule="auto"/>
            </w:pPr>
            <w:hyperlink r:id="rId94">
              <w:r>
                <w:rPr>
                  <w:color w:val="234E70"/>
                  <w:sz w:val="21"/>
                </w:rPr>
                <w:t>Sentence Transformers</w:t>
              </w:r>
            </w:hyperlink>
            <w:r>
              <w:rPr>
                <w:sz w:val="21"/>
                <w:sz w:val="21"/>
              </w:rPr>
              <w:t xml:space="preserve"> [85]</w:t>
            </w:r>
            <w:r>
              <w:rPr>
                <w:sz w:val="21"/>
                <w:sz w:val="21"/>
              </w:rPr>
              <w:t xml:space="preserve"> + </w:t>
            </w:r>
            <w:hyperlink r:id="rId95">
              <w:r>
                <w:rPr>
                  <w:color w:val="234E70"/>
                  <w:sz w:val="21"/>
                </w:rPr>
                <w:t>multilingual MiniLM</w:t>
              </w:r>
            </w:hyperlink>
            <w:r>
              <w:rPr>
                <w:sz w:val="21"/>
                <w:sz w:val="21"/>
              </w:rPr>
              <w:t xml:space="preserve"> [86]</w:t>
            </w:r>
          </w:p>
        </w:tc>
        <w:tc>
          <w:tcPr>
            <w:tcW w:type="dxa" w:w="2177"/>
            <w:vAlign w:val="center"/>
            <w:shd w:fill="F5F7F9"/>
            <w:tcMar>
              <w:top w:w="70" w:type="dxa"/>
              <w:bottom w:w="70" w:type="dxa"/>
              <w:left w:w="100" w:type="dxa"/>
              <w:right w:w="100" w:type="dxa"/>
            </w:tcMar>
          </w:tcPr>
          <w:p>
            <w:pPr>
              <w:keepNext w:val="0"/>
              <w:spacing w:after="0" w:before="0" w:line="250" w:lineRule="auto"/>
            </w:pPr>
            <w:r>
              <w:rPr>
                <w:sz w:val="21"/>
                <w:sz w:val="21"/>
              </w:rPr>
              <w:t>Семантическое сходство публикаций, кандидаты и близкие дубликаты</w:t>
            </w:r>
          </w:p>
        </w:tc>
        <w:tc>
          <w:tcPr>
            <w:tcW w:type="dxa" w:w="1729"/>
            <w:vAlign w:val="center"/>
            <w:shd w:fill="F5F7F9"/>
            <w:tcMar>
              <w:top w:w="70" w:type="dxa"/>
              <w:bottom w:w="70" w:type="dxa"/>
              <w:left w:w="100" w:type="dxa"/>
              <w:right w:w="100" w:type="dxa"/>
            </w:tcMar>
          </w:tcPr>
          <w:p>
            <w:pPr>
              <w:keepNext w:val="0"/>
              <w:spacing w:after="0" w:before="0" w:line="250" w:lineRule="auto"/>
            </w:pPr>
            <w:r>
              <w:rPr>
                <w:sz w:val="21"/>
                <w:sz w:val="21"/>
              </w:rPr>
              <w:t>Код Apache-2.0; указанная модель Apache-2.0</w:t>
            </w:r>
          </w:p>
        </w:tc>
        <w:tc>
          <w:tcPr>
            <w:tcW w:type="dxa" w:w="1830"/>
            <w:vAlign w:val="center"/>
            <w:shd w:fill="F5F7F9"/>
            <w:tcMar>
              <w:top w:w="70" w:type="dxa"/>
              <w:bottom w:w="70" w:type="dxa"/>
              <w:left w:w="100" w:type="dxa"/>
              <w:right w:w="100" w:type="dxa"/>
            </w:tcMar>
          </w:tcPr>
          <w:p>
            <w:pPr>
              <w:keepNext w:val="0"/>
              <w:spacing w:after="0" w:before="0" w:line="250" w:lineRule="auto"/>
            </w:pPr>
            <w:r>
              <w:rPr>
                <w:sz w:val="21"/>
                <w:sz w:val="21"/>
              </w:rPr>
              <w:t>Локально бесплатно; без ключа</w:t>
            </w:r>
          </w:p>
        </w:tc>
        <w:tc>
          <w:tcPr>
            <w:tcW w:type="dxa" w:w="2508"/>
            <w:vAlign w:val="center"/>
            <w:shd w:fill="F5F7F9"/>
            <w:tcMar>
              <w:top w:w="70" w:type="dxa"/>
              <w:bottom w:w="70" w:type="dxa"/>
              <w:left w:w="100" w:type="dxa"/>
              <w:right w:w="100" w:type="dxa"/>
            </w:tcMar>
          </w:tcPr>
          <w:p>
            <w:pPr>
              <w:keepNext w:val="0"/>
              <w:spacing w:after="0" w:before="0" w:line="250" w:lineRule="auto"/>
            </w:pPr>
            <w:r>
              <w:rPr>
                <w:sz w:val="21"/>
                <w:sz w:val="21"/>
              </w:rPr>
              <w:t>В model card MiniLM русский есть, казахский не указан в списке; не гарантировать KZ. Короткие имена ЖК лучше сверять иначе</w:t>
            </w:r>
          </w:p>
        </w:tc>
        <w:tc>
          <w:tcPr>
            <w:tcW w:type="dxa" w:w="2236"/>
            <w:vAlign w:val="center"/>
            <w:shd w:fill="F5F7F9"/>
            <w:tcMar>
              <w:top w:w="70" w:type="dxa"/>
              <w:bottom w:w="70" w:type="dxa"/>
              <w:left w:w="100" w:type="dxa"/>
              <w:right w:w="100" w:type="dxa"/>
            </w:tcMar>
          </w:tcPr>
          <w:p>
            <w:pPr>
              <w:keepNext w:val="0"/>
              <w:spacing w:after="0" w:before="0" w:line="250" w:lineRule="auto"/>
            </w:pPr>
            <w:r>
              <w:rPr>
                <w:sz w:val="21"/>
                <w:sz w:val="21"/>
              </w:rPr>
              <w:t>Средняя, Python embeddings; 3-6 ч после загрузки</w:t>
            </w:r>
          </w:p>
        </w:tc>
        <w:tc>
          <w:tcPr>
            <w:tcW w:type="dxa" w:w="1788"/>
            <w:vAlign w:val="center"/>
            <w:shd w:fill="F5F7F9"/>
            <w:tcMar>
              <w:top w:w="70" w:type="dxa"/>
              <w:bottom w:w="70" w:type="dxa"/>
              <w:left w:w="100" w:type="dxa"/>
              <w:right w:w="100" w:type="dxa"/>
            </w:tcMar>
          </w:tcPr>
          <w:p>
            <w:pPr>
              <w:keepNext w:val="0"/>
              <w:spacing w:after="0" w:before="0" w:line="250" w:lineRule="auto"/>
            </w:pPr>
            <w:r>
              <w:rPr>
                <w:sz w:val="21"/>
                <w:sz w:val="21"/>
              </w:rPr>
              <w:t>Вторая ступень после RapidFuzz, не нужна для 8 ЖК</w:t>
            </w:r>
          </w:p>
        </w:tc>
      </w:tr>
      <w:tr>
        <w:trPr>
          <w:cantSplit/>
        </w:trPr>
        <w:tc>
          <w:tcPr>
            <w:tcW w:type="dxa" w:w="1556"/>
            <w:vAlign w:val="center"/>
            <w:shd w:fill="FFFFFF"/>
            <w:tcMar>
              <w:top w:w="70" w:type="dxa"/>
              <w:bottom w:w="70" w:type="dxa"/>
              <w:left w:w="100" w:type="dxa"/>
              <w:right w:w="100" w:type="dxa"/>
            </w:tcMar>
          </w:tcPr>
          <w:p>
            <w:pPr>
              <w:keepNext w:val="0"/>
              <w:spacing w:after="0" w:before="0" w:line="250" w:lineRule="auto"/>
            </w:pPr>
            <w:hyperlink r:id="rId96">
              <w:r>
                <w:rPr>
                  <w:color w:val="234E70"/>
                  <w:sz w:val="21"/>
                </w:rPr>
                <w:t>ImageHash</w:t>
              </w:r>
            </w:hyperlink>
            <w:r>
              <w:rPr>
                <w:sz w:val="21"/>
                <w:sz w:val="21"/>
              </w:rPr>
              <w:t xml:space="preserve"> [87]</w:t>
            </w:r>
          </w:p>
        </w:tc>
        <w:tc>
          <w:tcPr>
            <w:tcW w:type="dxa" w:w="2177"/>
            <w:vAlign w:val="center"/>
            <w:shd w:fill="FFFFFF"/>
            <w:tcMar>
              <w:top w:w="70" w:type="dxa"/>
              <w:bottom w:w="70" w:type="dxa"/>
              <w:left w:w="100" w:type="dxa"/>
              <w:right w:w="100" w:type="dxa"/>
            </w:tcMar>
          </w:tcPr>
          <w:p>
            <w:pPr>
              <w:keepNext w:val="0"/>
              <w:spacing w:after="0" w:before="0" w:line="250" w:lineRule="auto"/>
            </w:pPr>
            <w:r>
              <w:rPr>
                <w:sz w:val="21"/>
                <w:sz w:val="21"/>
              </w:rPr>
              <w:t>Perceptual hashes изображений, поиск похожих баннеров</w:t>
            </w:r>
          </w:p>
        </w:tc>
        <w:tc>
          <w:tcPr>
            <w:tcW w:type="dxa" w:w="1729"/>
            <w:vAlign w:val="center"/>
            <w:shd w:fill="FFFFFF"/>
            <w:tcMar>
              <w:top w:w="70" w:type="dxa"/>
              <w:bottom w:w="70" w:type="dxa"/>
              <w:left w:w="100" w:type="dxa"/>
              <w:right w:w="100" w:type="dxa"/>
            </w:tcMar>
          </w:tcPr>
          <w:p>
            <w:pPr>
              <w:keepNext w:val="0"/>
              <w:spacing w:after="0" w:before="0" w:line="250" w:lineRule="auto"/>
            </w:pPr>
            <w:r>
              <w:rPr>
                <w:sz w:val="21"/>
                <w:sz w:val="21"/>
              </w:rPr>
              <w:t>BSD-2-Clause</w:t>
            </w:r>
          </w:p>
        </w:tc>
        <w:tc>
          <w:tcPr>
            <w:tcW w:type="dxa" w:w="1830"/>
            <w:vAlign w:val="center"/>
            <w:shd w:fill="FFFFFF"/>
            <w:tcMar>
              <w:top w:w="70" w:type="dxa"/>
              <w:bottom w:w="70" w:type="dxa"/>
              <w:left w:w="100" w:type="dxa"/>
              <w:right w:w="100" w:type="dxa"/>
            </w:tcMar>
          </w:tcPr>
          <w:p>
            <w:pPr>
              <w:keepNext w:val="0"/>
              <w:spacing w:after="0" w:before="0" w:line="250" w:lineRule="auto"/>
            </w:pPr>
            <w:r>
              <w:rPr>
                <w:sz w:val="21"/>
                <w:sz w:val="21"/>
              </w:rPr>
              <w:t>Бесплатно; без ключа</w:t>
            </w:r>
          </w:p>
        </w:tc>
        <w:tc>
          <w:tcPr>
            <w:tcW w:type="dxa" w:w="2508"/>
            <w:vAlign w:val="center"/>
            <w:shd w:fill="FFFFFF"/>
            <w:tcMar>
              <w:top w:w="70" w:type="dxa"/>
              <w:bottom w:w="70" w:type="dxa"/>
              <w:left w:w="100" w:type="dxa"/>
              <w:right w:w="100" w:type="dxa"/>
            </w:tcMar>
          </w:tcPr>
          <w:p>
            <w:pPr>
              <w:keepNext w:val="0"/>
              <w:spacing w:after="0" w:before="0" w:line="250" w:lineRule="auto"/>
            </w:pPr>
            <w:r>
              <w:rPr>
                <w:sz w:val="21"/>
                <w:sz w:val="21"/>
              </w:rPr>
              <w:t>Обрезка/новые надписи; похожесть баннера не доказывает общего владельца</w:t>
            </w:r>
          </w:p>
        </w:tc>
        <w:tc>
          <w:tcPr>
            <w:tcW w:type="dxa" w:w="2236"/>
            <w:vAlign w:val="center"/>
            <w:shd w:fill="FFFFFF"/>
            <w:tcMar>
              <w:top w:w="70" w:type="dxa"/>
              <w:bottom w:w="70" w:type="dxa"/>
              <w:left w:w="100" w:type="dxa"/>
              <w:right w:w="100" w:type="dxa"/>
            </w:tcMar>
          </w:tcPr>
          <w:p>
            <w:pPr>
              <w:keepNext w:val="0"/>
              <w:spacing w:after="0" w:before="0" w:line="250" w:lineRule="auto"/>
            </w:pPr>
            <w:r>
              <w:rPr>
                <w:sz w:val="21"/>
                <w:sz w:val="21"/>
              </w:rPr>
              <w:t>Низкая, Python; 1-2 ч</w:t>
            </w:r>
          </w:p>
        </w:tc>
        <w:tc>
          <w:tcPr>
            <w:tcW w:type="dxa" w:w="1788"/>
            <w:vAlign w:val="center"/>
            <w:shd w:fill="FFFFFF"/>
            <w:tcMar>
              <w:top w:w="70" w:type="dxa"/>
              <w:bottom w:w="70" w:type="dxa"/>
              <w:left w:w="100" w:type="dxa"/>
              <w:right w:w="100" w:type="dxa"/>
            </w:tcMar>
          </w:tcPr>
          <w:p>
            <w:pPr>
              <w:keepNext w:val="0"/>
              <w:spacing w:after="0" w:before="0" w:line="250" w:lineRule="auto"/>
            </w:pPr>
            <w:r>
              <w:rPr>
                <w:sz w:val="21"/>
                <w:sz w:val="21"/>
              </w:rPr>
              <w:t>Полезный небольшой бонус</w:t>
            </w:r>
          </w:p>
        </w:tc>
      </w:tr>
    </w:tbl>
    <w:p>
      <w:pPr>
        <w:spacing w:after="20" w:before="0" w:line="240" w:lineRule="auto"/>
      </w:pPr>
      <w:r>
        <w:rPr>
          <w:sz w:val="6"/>
        </w:rPr>
      </w:r>
    </w:p>
    <w:p>
      <w:r>
        <w:rPr>
          <w:b/>
        </w:rPr>
        <w:t>Рекомендуемый порядок анализа:</w:t>
      </w:r>
      <w:r>
        <w:t xml:space="preserve"> исходный текст/файл → OCR при необходимости → извлечение в ограниченную схему → буквальная сверка фрагмента и суммы → кандидаты ЖК → проверка аналитиком → подтверждённые факторы. LLM не должна получать полномочие менять R1 или цвет напрямую.</w:t>
      </w:r>
    </w:p>
    <w:p>
      <w:r>
        <w:t>Сопоставление: сначала город и точный БИН, затем нормализованное имя и адрес, затем очередь/корпус. RapidFuzz возвращает кандидатов и понятное строковое сходство; это не вероятность совпадения. Если два объекта похожи, показывать оба и запрещать автоматическое подтверждение. Телефон рекламного агента может связывать несколько проектов и не устанавливает их общего застройщика.</w:t>
      </w:r>
    </w:p>
    <w:p>
      <w:r>
        <w:t>Дубликаты: точный хэш содержимого и нормализованный URL; затем текстовое сходство и pHash. Репост сохранять как отдельную фиксацию/канал распространения, но не начислять ещё 25 баллов за повторный R2. Если изменились сумма, очередь или условия, это новая версия публикации, а не безусловный дубль.</w:t>
      </w:r>
    </w:p>
    <w:p>
      <w:pPr>
        <w:pStyle w:val="Heading2"/>
      </w:pPr>
      <w:r>
        <w:t>Геоданные и карты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1"/>
        <w:gridCol w:w="2122"/>
        <w:gridCol w:w="1671"/>
        <w:gridCol w:w="1901"/>
        <w:gridCol w:w="2770"/>
        <w:gridCol w:w="1727"/>
        <w:gridCol w:w="2122"/>
      </w:tblGrid>
      <w:tr>
        <w:trPr>
          <w:cantSplit/>
          <w:tblHeader/>
        </w:trPr>
        <w:tc>
          <w:tcPr>
            <w:tcW w:type="dxa" w:w="1511"/>
            <w:vAlign w:val="center"/>
            <w:shd w:fill="E5EDF3"/>
            <w:tcMar>
              <w:top w:w="70" w:type="dxa"/>
              <w:bottom w:w="70" w:type="dxa"/>
              <w:left w:w="100" w:type="dxa"/>
              <w:right w:w="100" w:type="dxa"/>
            </w:tcMar>
          </w:tcPr>
          <w:p>
            <w:pPr>
              <w:keepNext w:val="0"/>
              <w:spacing w:after="0" w:before="0" w:line="250" w:lineRule="auto"/>
            </w:pPr>
            <w:r>
              <w:rPr>
                <w:b/>
                <w:sz w:val="21"/>
                <w:sz w:val="21"/>
                <w:color w:val="000000"/>
              </w:rPr>
              <w:t>Инструмент / официальный источник</w:t>
            </w:r>
          </w:p>
        </w:tc>
        <w:tc>
          <w:tcPr>
            <w:tcW w:type="dxa" w:w="2122"/>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умеет</w:t>
            </w:r>
          </w:p>
        </w:tc>
        <w:tc>
          <w:tcPr>
            <w:tcW w:type="dxa" w:w="1671"/>
            <w:vAlign w:val="center"/>
            <w:shd w:fill="E5EDF3"/>
            <w:tcMar>
              <w:top w:w="70" w:type="dxa"/>
              <w:bottom w:w="70" w:type="dxa"/>
              <w:left w:w="100" w:type="dxa"/>
              <w:right w:w="100" w:type="dxa"/>
            </w:tcMar>
          </w:tcPr>
          <w:p>
            <w:pPr>
              <w:keepNext w:val="0"/>
              <w:spacing w:after="0" w:before="0" w:line="250" w:lineRule="auto"/>
            </w:pPr>
            <w:r>
              <w:rPr>
                <w:b/>
                <w:sz w:val="21"/>
                <w:sz w:val="21"/>
                <w:color w:val="000000"/>
              </w:rPr>
              <w:t>Лицензия</w:t>
            </w:r>
          </w:p>
        </w:tc>
        <w:tc>
          <w:tcPr>
            <w:tcW w:type="dxa" w:w="1901"/>
            <w:vAlign w:val="center"/>
            <w:shd w:fill="E5EDF3"/>
            <w:tcMar>
              <w:top w:w="70" w:type="dxa"/>
              <w:bottom w:w="70" w:type="dxa"/>
              <w:left w:w="100" w:type="dxa"/>
              <w:right w:w="100" w:type="dxa"/>
            </w:tcMar>
          </w:tcPr>
          <w:p>
            <w:pPr>
              <w:keepNext w:val="0"/>
              <w:spacing w:after="0" w:before="0" w:line="250" w:lineRule="auto"/>
            </w:pPr>
            <w:r>
              <w:rPr>
                <w:b/>
                <w:sz w:val="21"/>
                <w:sz w:val="21"/>
                <w:color w:val="000000"/>
              </w:rPr>
              <w:t>Цена / ключ</w:t>
            </w:r>
          </w:p>
        </w:tc>
        <w:tc>
          <w:tcPr>
            <w:tcW w:type="dxa" w:w="2770"/>
            <w:vAlign w:val="center"/>
            <w:shd w:fill="E5EDF3"/>
            <w:tcMar>
              <w:top w:w="70" w:type="dxa"/>
              <w:bottom w:w="70" w:type="dxa"/>
              <w:left w:w="100" w:type="dxa"/>
              <w:right w:w="100" w:type="dxa"/>
            </w:tcMar>
          </w:tcPr>
          <w:p>
            <w:pPr>
              <w:keepNext w:val="0"/>
              <w:spacing w:after="0" w:before="0" w:line="250" w:lineRule="auto"/>
            </w:pPr>
            <w:r>
              <w:rPr>
                <w:b/>
                <w:sz w:val="21"/>
                <w:sz w:val="21"/>
                <w:color w:val="000000"/>
              </w:rPr>
              <w:t>Ограничения</w:t>
            </w:r>
          </w:p>
        </w:tc>
        <w:tc>
          <w:tcPr>
            <w:tcW w:type="dxa" w:w="1727"/>
            <w:vAlign w:val="center"/>
            <w:shd w:fill="E5EDF3"/>
            <w:tcMar>
              <w:top w:w="70" w:type="dxa"/>
              <w:bottom w:w="70" w:type="dxa"/>
              <w:left w:w="100" w:type="dxa"/>
              <w:right w:w="100" w:type="dxa"/>
            </w:tcMar>
          </w:tcPr>
          <w:p>
            <w:pPr>
              <w:keepNext w:val="0"/>
              <w:spacing w:after="0" w:before="0" w:line="250" w:lineRule="auto"/>
            </w:pPr>
            <w:r>
              <w:rPr>
                <w:b/>
                <w:sz w:val="21"/>
                <w:sz w:val="21"/>
                <w:color w:val="000000"/>
              </w:rPr>
              <w:t>Интеграция / время</w:t>
            </w:r>
          </w:p>
        </w:tc>
        <w:tc>
          <w:tcPr>
            <w:tcW w:type="dxa" w:w="2122"/>
            <w:vAlign w:val="center"/>
            <w:shd w:fill="E5EDF3"/>
            <w:tcMar>
              <w:top w:w="70" w:type="dxa"/>
              <w:bottom w:w="70" w:type="dxa"/>
              <w:left w:w="100" w:type="dxa"/>
              <w:right w:w="100" w:type="dxa"/>
            </w:tcMar>
          </w:tcPr>
          <w:p>
            <w:pPr>
              <w:keepNext w:val="0"/>
              <w:spacing w:after="0" w:before="0" w:line="250" w:lineRule="auto"/>
            </w:pPr>
            <w:r>
              <w:rPr>
                <w:b/>
                <w:sz w:val="21"/>
                <w:sz w:val="21"/>
                <w:color w:val="000000"/>
              </w:rPr>
              <w:t>MVP</w:t>
            </w:r>
          </w:p>
        </w:tc>
      </w:tr>
      <w:tr>
        <w:trPr>
          <w:cantSplit/>
        </w:trPr>
        <w:tc>
          <w:tcPr>
            <w:tcW w:type="dxa" w:w="1511"/>
            <w:vAlign w:val="center"/>
            <w:shd w:fill="FFFFFF"/>
            <w:tcMar>
              <w:top w:w="70" w:type="dxa"/>
              <w:bottom w:w="70" w:type="dxa"/>
              <w:left w:w="100" w:type="dxa"/>
              <w:right w:w="100" w:type="dxa"/>
            </w:tcMar>
          </w:tcPr>
          <w:p>
            <w:pPr>
              <w:keepNext w:val="0"/>
              <w:spacing w:after="0" w:before="0" w:line="250" w:lineRule="auto"/>
            </w:pPr>
            <w:hyperlink r:id="rId97">
              <w:r>
                <w:rPr>
                  <w:color w:val="234E70"/>
                  <w:sz w:val="21"/>
                </w:rPr>
                <w:t>MapLibre GL JS</w:t>
              </w:r>
            </w:hyperlink>
            <w:r>
              <w:rPr>
                <w:sz w:val="21"/>
                <w:sz w:val="21"/>
              </w:rPr>
              <w:t xml:space="preserve"> [88]</w:t>
            </w:r>
          </w:p>
        </w:tc>
        <w:tc>
          <w:tcPr>
            <w:tcW w:type="dxa" w:w="2122"/>
            <w:vAlign w:val="center"/>
            <w:shd w:fill="FFFFFF"/>
            <w:tcMar>
              <w:top w:w="70" w:type="dxa"/>
              <w:bottom w:w="70" w:type="dxa"/>
              <w:left w:w="100" w:type="dxa"/>
              <w:right w:w="100" w:type="dxa"/>
            </w:tcMar>
          </w:tcPr>
          <w:p>
            <w:pPr>
              <w:keepNext w:val="0"/>
              <w:spacing w:after="0" w:before="0" w:line="250" w:lineRule="auto"/>
            </w:pPr>
            <w:r>
              <w:rPr>
                <w:sz w:val="21"/>
                <w:sz w:val="21"/>
              </w:rPr>
              <w:t>Интерактивная карта, GeoJSON, слои, фильтры</w:t>
            </w:r>
          </w:p>
        </w:tc>
        <w:tc>
          <w:tcPr>
            <w:tcW w:type="dxa" w:w="1671"/>
            <w:vAlign w:val="center"/>
            <w:shd w:fill="FFFFFF"/>
            <w:tcMar>
              <w:top w:w="70" w:type="dxa"/>
              <w:bottom w:w="70" w:type="dxa"/>
              <w:left w:w="100" w:type="dxa"/>
              <w:right w:w="100" w:type="dxa"/>
            </w:tcMar>
          </w:tcPr>
          <w:p>
            <w:pPr>
              <w:keepNext w:val="0"/>
              <w:spacing w:after="0" w:before="0" w:line="250" w:lineRule="auto"/>
            </w:pPr>
            <w:r>
              <w:rPr>
                <w:sz w:val="21"/>
                <w:sz w:val="21"/>
              </w:rPr>
              <w:t>BSD-3-Clause</w:t>
            </w:r>
          </w:p>
        </w:tc>
        <w:tc>
          <w:tcPr>
            <w:tcW w:type="dxa" w:w="1901"/>
            <w:vAlign w:val="center"/>
            <w:shd w:fill="FFFFFF"/>
            <w:tcMar>
              <w:top w:w="70" w:type="dxa"/>
              <w:bottom w:w="70" w:type="dxa"/>
              <w:left w:w="100" w:type="dxa"/>
              <w:right w:w="100" w:type="dxa"/>
            </w:tcMar>
          </w:tcPr>
          <w:p>
            <w:pPr>
              <w:keepNext w:val="0"/>
              <w:spacing w:after="0" w:before="0" w:line="250" w:lineRule="auto"/>
            </w:pPr>
            <w:r>
              <w:rPr>
                <w:sz w:val="21"/>
                <w:sz w:val="21"/>
              </w:rPr>
              <w:t>Код бесплатно; ключ зависит от поставщика карты</w:t>
            </w:r>
          </w:p>
        </w:tc>
        <w:tc>
          <w:tcPr>
            <w:tcW w:type="dxa" w:w="2770"/>
            <w:vAlign w:val="center"/>
            <w:shd w:fill="FFFFFF"/>
            <w:tcMar>
              <w:top w:w="70" w:type="dxa"/>
              <w:bottom w:w="70" w:type="dxa"/>
              <w:left w:w="100" w:type="dxa"/>
              <w:right w:w="100" w:type="dxa"/>
            </w:tcMar>
          </w:tcPr>
          <w:p>
            <w:pPr>
              <w:keepNext w:val="0"/>
              <w:spacing w:after="0" w:before="0" w:line="250" w:lineRule="auto"/>
            </w:pPr>
            <w:r>
              <w:rPr>
                <w:sz w:val="21"/>
                <w:sz w:val="21"/>
              </w:rPr>
              <w:t>Карта не включает бесплатный гарантированный источник тайлов</w:t>
            </w:r>
          </w:p>
        </w:tc>
        <w:tc>
          <w:tcPr>
            <w:tcW w:type="dxa" w:w="1727"/>
            <w:vAlign w:val="center"/>
            <w:shd w:fill="FFFFFF"/>
            <w:tcMar>
              <w:top w:w="70" w:type="dxa"/>
              <w:bottom w:w="70" w:type="dxa"/>
              <w:left w:w="100" w:type="dxa"/>
              <w:right w:w="100" w:type="dxa"/>
            </w:tcMar>
          </w:tcPr>
          <w:p>
            <w:pPr>
              <w:keepNext w:val="0"/>
              <w:spacing w:after="0" w:before="0" w:line="250" w:lineRule="auto"/>
            </w:pPr>
            <w:r>
              <w:rPr>
                <w:sz w:val="21"/>
                <w:sz w:val="21"/>
              </w:rPr>
              <w:t>Низкая/средняя, Next.js client component; 3-5 ч</w:t>
            </w:r>
          </w:p>
        </w:tc>
        <w:tc>
          <w:tcPr>
            <w:tcW w:type="dxa" w:w="2122"/>
            <w:vAlign w:val="center"/>
            <w:shd w:fill="FFFFFF"/>
            <w:tcMar>
              <w:top w:w="70" w:type="dxa"/>
              <w:bottom w:w="70" w:type="dxa"/>
              <w:left w:w="100" w:type="dxa"/>
              <w:right w:w="100" w:type="dxa"/>
            </w:tcMar>
          </w:tcPr>
          <w:p>
            <w:pPr>
              <w:keepNext w:val="0"/>
              <w:spacing w:after="0" w:before="0" w:line="250" w:lineRule="auto"/>
            </w:pPr>
            <w:r>
              <w:rPr>
                <w:sz w:val="21"/>
                <w:sz w:val="21"/>
              </w:rPr>
              <w:t>Рекомендуется; данные ЖК свои</w:t>
            </w:r>
          </w:p>
        </w:tc>
      </w:tr>
      <w:tr>
        <w:trPr>
          <w:cantSplit/>
        </w:trPr>
        <w:tc>
          <w:tcPr>
            <w:tcW w:type="dxa" w:w="1511"/>
            <w:vAlign w:val="center"/>
            <w:shd w:fill="F5F7F9"/>
            <w:tcMar>
              <w:top w:w="70" w:type="dxa"/>
              <w:bottom w:w="70" w:type="dxa"/>
              <w:left w:w="100" w:type="dxa"/>
              <w:right w:w="100" w:type="dxa"/>
            </w:tcMar>
          </w:tcPr>
          <w:p>
            <w:pPr>
              <w:keepNext w:val="0"/>
              <w:spacing w:after="0" w:before="0" w:line="250" w:lineRule="auto"/>
            </w:pPr>
            <w:hyperlink r:id="rId98">
              <w:r>
                <w:rPr>
                  <w:color w:val="234E70"/>
                  <w:sz w:val="21"/>
                </w:rPr>
                <w:t>Supercluster</w:t>
              </w:r>
            </w:hyperlink>
            <w:r>
              <w:rPr>
                <w:sz w:val="21"/>
                <w:sz w:val="21"/>
              </w:rPr>
              <w:t xml:space="preserve"> [89]</w:t>
            </w:r>
          </w:p>
        </w:tc>
        <w:tc>
          <w:tcPr>
            <w:tcW w:type="dxa" w:w="2122"/>
            <w:vAlign w:val="center"/>
            <w:shd w:fill="F5F7F9"/>
            <w:tcMar>
              <w:top w:w="70" w:type="dxa"/>
              <w:bottom w:w="70" w:type="dxa"/>
              <w:left w:w="100" w:type="dxa"/>
              <w:right w:w="100" w:type="dxa"/>
            </w:tcMar>
          </w:tcPr>
          <w:p>
            <w:pPr>
              <w:keepNext w:val="0"/>
              <w:spacing w:after="0" w:before="0" w:line="250" w:lineRule="auto"/>
            </w:pPr>
            <w:r>
              <w:rPr>
                <w:sz w:val="21"/>
                <w:sz w:val="21"/>
              </w:rPr>
              <w:t>Быстрая кластеризация точек</w:t>
            </w:r>
          </w:p>
        </w:tc>
        <w:tc>
          <w:tcPr>
            <w:tcW w:type="dxa" w:w="1671"/>
            <w:vAlign w:val="center"/>
            <w:shd w:fill="F5F7F9"/>
            <w:tcMar>
              <w:top w:w="70" w:type="dxa"/>
              <w:bottom w:w="70" w:type="dxa"/>
              <w:left w:w="100" w:type="dxa"/>
              <w:right w:w="100" w:type="dxa"/>
            </w:tcMar>
          </w:tcPr>
          <w:p>
            <w:pPr>
              <w:keepNext w:val="0"/>
              <w:spacing w:after="0" w:before="0" w:line="250" w:lineRule="auto"/>
            </w:pPr>
            <w:r>
              <w:rPr>
                <w:sz w:val="21"/>
                <w:sz w:val="21"/>
              </w:rPr>
              <w:t>ISC</w:t>
            </w:r>
          </w:p>
        </w:tc>
        <w:tc>
          <w:tcPr>
            <w:tcW w:type="dxa" w:w="1901"/>
            <w:vAlign w:val="center"/>
            <w:shd w:fill="F5F7F9"/>
            <w:tcMar>
              <w:top w:w="70" w:type="dxa"/>
              <w:bottom w:w="70" w:type="dxa"/>
              <w:left w:w="100" w:type="dxa"/>
              <w:right w:w="100" w:type="dxa"/>
            </w:tcMar>
          </w:tcPr>
          <w:p>
            <w:pPr>
              <w:keepNext w:val="0"/>
              <w:spacing w:after="0" w:before="0" w:line="250" w:lineRule="auto"/>
            </w:pPr>
            <w:r>
              <w:rPr>
                <w:sz w:val="21"/>
                <w:sz w:val="21"/>
              </w:rPr>
              <w:t>Бесплатно; без ключа</w:t>
            </w:r>
          </w:p>
        </w:tc>
        <w:tc>
          <w:tcPr>
            <w:tcW w:type="dxa" w:w="2770"/>
            <w:vAlign w:val="center"/>
            <w:shd w:fill="F5F7F9"/>
            <w:tcMar>
              <w:top w:w="70" w:type="dxa"/>
              <w:bottom w:w="70" w:type="dxa"/>
              <w:left w:w="100" w:type="dxa"/>
              <w:right w:w="100" w:type="dxa"/>
            </w:tcMar>
          </w:tcPr>
          <w:p>
            <w:pPr>
              <w:keepNext w:val="0"/>
              <w:spacing w:after="0" w:before="0" w:line="250" w:lineRule="auto"/>
            </w:pPr>
            <w:r>
              <w:rPr>
                <w:sz w:val="21"/>
                <w:sz w:val="21"/>
              </w:rPr>
              <w:t>При 8 точках ценность мала; кластеры должны сохранять состав риска</w:t>
            </w:r>
          </w:p>
        </w:tc>
        <w:tc>
          <w:tcPr>
            <w:tcW w:type="dxa" w:w="1727"/>
            <w:vAlign w:val="center"/>
            <w:shd w:fill="F5F7F9"/>
            <w:tcMar>
              <w:top w:w="70" w:type="dxa"/>
              <w:bottom w:w="70" w:type="dxa"/>
              <w:left w:w="100" w:type="dxa"/>
              <w:right w:w="100" w:type="dxa"/>
            </w:tcMar>
          </w:tcPr>
          <w:p>
            <w:pPr>
              <w:keepNext w:val="0"/>
              <w:spacing w:after="0" w:before="0" w:line="250" w:lineRule="auto"/>
            </w:pPr>
            <w:r>
              <w:rPr>
                <w:sz w:val="21"/>
                <w:sz w:val="21"/>
              </w:rPr>
              <w:t>Низкая, JS/Next.js; 1-2 ч</w:t>
            </w:r>
          </w:p>
        </w:tc>
        <w:tc>
          <w:tcPr>
            <w:tcW w:type="dxa" w:w="2122"/>
            <w:vAlign w:val="center"/>
            <w:shd w:fill="F5F7F9"/>
            <w:tcMar>
              <w:top w:w="70" w:type="dxa"/>
              <w:bottom w:w="70" w:type="dxa"/>
              <w:left w:w="100" w:type="dxa"/>
              <w:right w:w="100" w:type="dxa"/>
            </w:tcMar>
          </w:tcPr>
          <w:p>
            <w:pPr>
              <w:keepNext w:val="0"/>
              <w:spacing w:after="0" w:before="0" w:line="250" w:lineRule="auto"/>
            </w:pPr>
            <w:r>
              <w:rPr>
                <w:sz w:val="21"/>
                <w:sz w:val="21"/>
              </w:rPr>
              <w:t>После основной карты; можно использовать встроенный clustering MapLibre</w:t>
            </w:r>
          </w:p>
        </w:tc>
      </w:tr>
      <w:tr>
        <w:trPr>
          <w:cantSplit/>
        </w:trPr>
        <w:tc>
          <w:tcPr>
            <w:tcW w:type="dxa" w:w="1511"/>
            <w:vAlign w:val="center"/>
            <w:shd w:fill="FFFFFF"/>
            <w:tcMar>
              <w:top w:w="70" w:type="dxa"/>
              <w:bottom w:w="70" w:type="dxa"/>
              <w:left w:w="100" w:type="dxa"/>
              <w:right w:w="100" w:type="dxa"/>
            </w:tcMar>
          </w:tcPr>
          <w:p>
            <w:pPr>
              <w:keepNext w:val="0"/>
              <w:spacing w:after="0" w:before="0" w:line="250" w:lineRule="auto"/>
            </w:pPr>
            <w:hyperlink r:id="rId99">
              <w:r>
                <w:rPr>
                  <w:color w:val="234E70"/>
                  <w:sz w:val="21"/>
                </w:rPr>
                <w:t>geopy</w:t>
              </w:r>
            </w:hyperlink>
            <w:r>
              <w:rPr>
                <w:sz w:val="21"/>
                <w:sz w:val="21"/>
              </w:rPr>
              <w:t xml:space="preserve"> [90]</w:t>
            </w:r>
          </w:p>
        </w:tc>
        <w:tc>
          <w:tcPr>
            <w:tcW w:type="dxa" w:w="2122"/>
            <w:vAlign w:val="center"/>
            <w:shd w:fill="FFFFFF"/>
            <w:tcMar>
              <w:top w:w="70" w:type="dxa"/>
              <w:bottom w:w="70" w:type="dxa"/>
              <w:left w:w="100" w:type="dxa"/>
              <w:right w:w="100" w:type="dxa"/>
            </w:tcMar>
          </w:tcPr>
          <w:p>
            <w:pPr>
              <w:keepNext w:val="0"/>
              <w:spacing w:after="0" w:before="0" w:line="250" w:lineRule="auto"/>
            </w:pPr>
            <w:r>
              <w:rPr>
                <w:sz w:val="21"/>
                <w:sz w:val="21"/>
              </w:rPr>
              <w:t>Единый Python-интерфейс к геокодерам</w:t>
            </w:r>
          </w:p>
        </w:tc>
        <w:tc>
          <w:tcPr>
            <w:tcW w:type="dxa" w:w="1671"/>
            <w:vAlign w:val="center"/>
            <w:shd w:fill="FFFFFF"/>
            <w:tcMar>
              <w:top w:w="70" w:type="dxa"/>
              <w:bottom w:w="70" w:type="dxa"/>
              <w:left w:w="100" w:type="dxa"/>
              <w:right w:w="100" w:type="dxa"/>
            </w:tcMar>
          </w:tcPr>
          <w:p>
            <w:pPr>
              <w:keepNext w:val="0"/>
              <w:spacing w:after="0" w:before="0" w:line="250" w:lineRule="auto"/>
            </w:pPr>
            <w:r>
              <w:rPr>
                <w:sz w:val="21"/>
                <w:sz w:val="21"/>
              </w:rPr>
              <w:t>MIT</w:t>
            </w:r>
          </w:p>
        </w:tc>
        <w:tc>
          <w:tcPr>
            <w:tcW w:type="dxa" w:w="1901"/>
            <w:vAlign w:val="center"/>
            <w:shd w:fill="FFFFFF"/>
            <w:tcMar>
              <w:top w:w="70" w:type="dxa"/>
              <w:bottom w:w="70" w:type="dxa"/>
              <w:left w:w="100" w:type="dxa"/>
              <w:right w:w="100" w:type="dxa"/>
            </w:tcMar>
          </w:tcPr>
          <w:p>
            <w:pPr>
              <w:keepNext w:val="0"/>
              <w:spacing w:after="0" w:before="0" w:line="250" w:lineRule="auto"/>
            </w:pPr>
            <w:r>
              <w:rPr>
                <w:sz w:val="21"/>
                <w:sz w:val="21"/>
              </w:rPr>
              <w:t>Библиотека бесплатна; цена/ключ зависят от сервиса</w:t>
            </w:r>
          </w:p>
        </w:tc>
        <w:tc>
          <w:tcPr>
            <w:tcW w:type="dxa" w:w="2770"/>
            <w:vAlign w:val="center"/>
            <w:shd w:fill="FFFFFF"/>
            <w:tcMar>
              <w:top w:w="70" w:type="dxa"/>
              <w:bottom w:w="70" w:type="dxa"/>
              <w:left w:w="100" w:type="dxa"/>
              <w:right w:w="100" w:type="dxa"/>
            </w:tcMar>
          </w:tcPr>
          <w:p>
            <w:pPr>
              <w:keepNext w:val="0"/>
              <w:spacing w:after="0" w:before="0" w:line="250" w:lineRule="auto"/>
            </w:pPr>
            <w:r>
              <w:rPr>
                <w:sz w:val="21"/>
                <w:sz w:val="21"/>
              </w:rPr>
              <w:t>Не собственная база адресов; провайдеры имеют квоты и условия</w:t>
            </w:r>
          </w:p>
        </w:tc>
        <w:tc>
          <w:tcPr>
            <w:tcW w:type="dxa" w:w="1727"/>
            <w:vAlign w:val="center"/>
            <w:shd w:fill="FFFFFF"/>
            <w:tcMar>
              <w:top w:w="70" w:type="dxa"/>
              <w:bottom w:w="70" w:type="dxa"/>
              <w:left w:w="100" w:type="dxa"/>
              <w:right w:w="100" w:type="dxa"/>
            </w:tcMar>
          </w:tcPr>
          <w:p>
            <w:pPr>
              <w:keepNext w:val="0"/>
              <w:spacing w:after="0" w:before="0" w:line="250" w:lineRule="auto"/>
            </w:pPr>
            <w:r>
              <w:rPr>
                <w:sz w:val="21"/>
                <w:sz w:val="21"/>
              </w:rPr>
              <w:t>Низкая, backend + кэш; 1-3 ч</w:t>
            </w:r>
          </w:p>
        </w:tc>
        <w:tc>
          <w:tcPr>
            <w:tcW w:type="dxa" w:w="2122"/>
            <w:vAlign w:val="center"/>
            <w:shd w:fill="FFFFFF"/>
            <w:tcMar>
              <w:top w:w="70" w:type="dxa"/>
              <w:bottom w:w="70" w:type="dxa"/>
              <w:left w:w="100" w:type="dxa"/>
              <w:right w:w="100" w:type="dxa"/>
            </w:tcMar>
          </w:tcPr>
          <w:p>
            <w:pPr>
              <w:keepNext w:val="0"/>
              <w:spacing w:after="0" w:before="0" w:line="250" w:lineRule="auto"/>
            </w:pPr>
            <w:r>
              <w:rPr>
                <w:sz w:val="21"/>
                <w:sz w:val="21"/>
              </w:rPr>
              <w:t>Хорошо для небольшого подтверждаемого списка</w:t>
            </w:r>
          </w:p>
        </w:tc>
      </w:tr>
      <w:tr>
        <w:trPr>
          <w:cantSplit/>
        </w:trPr>
        <w:tc>
          <w:tcPr>
            <w:tcW w:type="dxa" w:w="1511"/>
            <w:vAlign w:val="center"/>
            <w:shd w:fill="F5F7F9"/>
            <w:tcMar>
              <w:top w:w="70" w:type="dxa"/>
              <w:bottom w:w="70" w:type="dxa"/>
              <w:left w:w="100" w:type="dxa"/>
              <w:right w:w="100" w:type="dxa"/>
            </w:tcMar>
          </w:tcPr>
          <w:p>
            <w:pPr>
              <w:keepNext w:val="0"/>
              <w:spacing w:after="0" w:before="0" w:line="250" w:lineRule="auto"/>
            </w:pPr>
            <w:hyperlink r:id="rId100">
              <w:r>
                <w:rPr>
                  <w:color w:val="234E70"/>
                  <w:sz w:val="21"/>
                </w:rPr>
                <w:t>Nominatim public API: policy</w:t>
              </w:r>
            </w:hyperlink>
            <w:r>
              <w:rPr>
                <w:sz w:val="21"/>
                <w:sz w:val="21"/>
              </w:rPr>
              <w:t xml:space="preserve"> [91]</w:t>
            </w:r>
          </w:p>
        </w:tc>
        <w:tc>
          <w:tcPr>
            <w:tcW w:type="dxa" w:w="2122"/>
            <w:vAlign w:val="center"/>
            <w:shd w:fill="F5F7F9"/>
            <w:tcMar>
              <w:top w:w="70" w:type="dxa"/>
              <w:bottom w:w="70" w:type="dxa"/>
              <w:left w:w="100" w:type="dxa"/>
              <w:right w:w="100" w:type="dxa"/>
            </w:tcMar>
          </w:tcPr>
          <w:p>
            <w:pPr>
              <w:keepNext w:val="0"/>
              <w:spacing w:after="0" w:before="0" w:line="250" w:lineRule="auto"/>
            </w:pPr>
            <w:r>
              <w:rPr>
                <w:sz w:val="21"/>
                <w:sz w:val="21"/>
              </w:rPr>
              <w:t>Геокодирование OSM</w:t>
            </w:r>
          </w:p>
        </w:tc>
        <w:tc>
          <w:tcPr>
            <w:tcW w:type="dxa" w:w="1671"/>
            <w:vAlign w:val="center"/>
            <w:shd w:fill="F5F7F9"/>
            <w:tcMar>
              <w:top w:w="70" w:type="dxa"/>
              <w:bottom w:w="70" w:type="dxa"/>
              <w:left w:w="100" w:type="dxa"/>
              <w:right w:w="100" w:type="dxa"/>
            </w:tcMar>
          </w:tcPr>
          <w:p>
            <w:pPr>
              <w:keepNext w:val="0"/>
              <w:spacing w:after="0" w:before="0" w:line="250" w:lineRule="auto"/>
            </w:pPr>
            <w:r>
              <w:rPr>
                <w:sz w:val="21"/>
                <w:sz w:val="21"/>
              </w:rPr>
              <w:t>Данные OSM - ODbL; сервер - отдельная policy</w:t>
            </w:r>
          </w:p>
        </w:tc>
        <w:tc>
          <w:tcPr>
            <w:tcW w:type="dxa" w:w="1901"/>
            <w:vAlign w:val="center"/>
            <w:shd w:fill="F5F7F9"/>
            <w:tcMar>
              <w:top w:w="70" w:type="dxa"/>
              <w:bottom w:w="70" w:type="dxa"/>
              <w:left w:w="100" w:type="dxa"/>
              <w:right w:w="100" w:type="dxa"/>
            </w:tcMar>
          </w:tcPr>
          <w:p>
            <w:pPr>
              <w:keepNext w:val="0"/>
              <w:spacing w:after="0" w:before="0" w:line="250" w:lineRule="auto"/>
            </w:pPr>
            <w:r>
              <w:rPr>
                <w:sz w:val="21"/>
                <w:sz w:val="21"/>
              </w:rPr>
              <w:t>Public endpoint без ключа; ограниченный бесплатный ресурс</w:t>
            </w:r>
          </w:p>
        </w:tc>
        <w:tc>
          <w:tcPr>
            <w:tcW w:type="dxa" w:w="2770"/>
            <w:vAlign w:val="center"/>
            <w:shd w:fill="F5F7F9"/>
            <w:tcMar>
              <w:top w:w="70" w:type="dxa"/>
              <w:bottom w:w="70" w:type="dxa"/>
              <w:left w:w="100" w:type="dxa"/>
              <w:right w:w="100" w:type="dxa"/>
            </w:tcMar>
          </w:tcPr>
          <w:p>
            <w:pPr>
              <w:keepNext w:val="0"/>
              <w:spacing w:after="0" w:before="0" w:line="250" w:lineRule="auto"/>
            </w:pPr>
            <w:r>
              <w:rPr>
                <w:sz w:val="21"/>
                <w:sz w:val="21"/>
              </w:rPr>
              <w:t>Максимум 1 запрос/сек., идентификация клиента, атрибуция, кэш; запрещён клиентский autocomplete и систематические запросы</w:t>
            </w:r>
          </w:p>
        </w:tc>
        <w:tc>
          <w:tcPr>
            <w:tcW w:type="dxa" w:w="1727"/>
            <w:vAlign w:val="center"/>
            <w:shd w:fill="F5F7F9"/>
            <w:tcMar>
              <w:top w:w="70" w:type="dxa"/>
              <w:bottom w:w="70" w:type="dxa"/>
              <w:left w:w="100" w:type="dxa"/>
              <w:right w:w="100" w:type="dxa"/>
            </w:tcMar>
          </w:tcPr>
          <w:p>
            <w:pPr>
              <w:keepNext w:val="0"/>
              <w:spacing w:after="0" w:before="0" w:line="250" w:lineRule="auto"/>
            </w:pPr>
            <w:r>
              <w:rPr>
                <w:sz w:val="21"/>
                <w:sz w:val="21"/>
              </w:rPr>
              <w:t>Backend; однократное геокодирование seed. 1-2 ч</w:t>
            </w:r>
          </w:p>
        </w:tc>
        <w:tc>
          <w:tcPr>
            <w:tcW w:type="dxa" w:w="2122"/>
            <w:vAlign w:val="center"/>
            <w:shd w:fill="F5F7F9"/>
            <w:tcMar>
              <w:top w:w="70" w:type="dxa"/>
              <w:bottom w:w="70" w:type="dxa"/>
              <w:left w:w="100" w:type="dxa"/>
              <w:right w:w="100" w:type="dxa"/>
            </w:tcMar>
          </w:tcPr>
          <w:p>
            <w:pPr>
              <w:keepNext w:val="0"/>
              <w:spacing w:after="0" w:before="0" w:line="250" w:lineRule="auto"/>
            </w:pPr>
            <w:r>
              <w:rPr>
                <w:sz w:val="21"/>
                <w:sz w:val="21"/>
              </w:rPr>
              <w:t>Для маленького демо при соблюдении policy</w:t>
            </w:r>
          </w:p>
        </w:tc>
      </w:tr>
      <w:tr>
        <w:trPr>
          <w:cantSplit/>
        </w:trPr>
        <w:tc>
          <w:tcPr>
            <w:tcW w:type="dxa" w:w="1511"/>
            <w:vAlign w:val="center"/>
            <w:shd w:fill="FFFFFF"/>
            <w:tcMar>
              <w:top w:w="70" w:type="dxa"/>
              <w:bottom w:w="70" w:type="dxa"/>
              <w:left w:w="100" w:type="dxa"/>
              <w:right w:w="100" w:type="dxa"/>
            </w:tcMar>
          </w:tcPr>
          <w:p>
            <w:pPr>
              <w:keepNext w:val="0"/>
              <w:spacing w:after="0" w:before="0" w:line="250" w:lineRule="auto"/>
            </w:pPr>
            <w:hyperlink r:id="rId101">
              <w:r>
                <w:rPr>
                  <w:color w:val="234E70"/>
                  <w:sz w:val="21"/>
                </w:rPr>
                <w:t>PostGIS</w:t>
              </w:r>
            </w:hyperlink>
            <w:r>
              <w:rPr>
                <w:sz w:val="21"/>
                <w:sz w:val="21"/>
              </w:rPr>
              <w:t xml:space="preserve"> [92]</w:t>
            </w:r>
          </w:p>
        </w:tc>
        <w:tc>
          <w:tcPr>
            <w:tcW w:type="dxa" w:w="2122"/>
            <w:vAlign w:val="center"/>
            <w:shd w:fill="FFFFFF"/>
            <w:tcMar>
              <w:top w:w="70" w:type="dxa"/>
              <w:bottom w:w="70" w:type="dxa"/>
              <w:left w:w="100" w:type="dxa"/>
              <w:right w:w="100" w:type="dxa"/>
            </w:tcMar>
          </w:tcPr>
          <w:p>
            <w:pPr>
              <w:keepNext w:val="0"/>
              <w:spacing w:after="0" w:before="0" w:line="250" w:lineRule="auto"/>
            </w:pPr>
            <w:r>
              <w:rPr>
                <w:sz w:val="21"/>
                <w:sz w:val="21"/>
              </w:rPr>
              <w:t>Пространственные запросы PostgreSQL, пересечения, радиусы, индексы</w:t>
            </w:r>
          </w:p>
        </w:tc>
        <w:tc>
          <w:tcPr>
            <w:tcW w:type="dxa" w:w="1671"/>
            <w:vAlign w:val="center"/>
            <w:shd w:fill="FFFFFF"/>
            <w:tcMar>
              <w:top w:w="70" w:type="dxa"/>
              <w:bottom w:w="70" w:type="dxa"/>
              <w:left w:w="100" w:type="dxa"/>
              <w:right w:w="100" w:type="dxa"/>
            </w:tcMar>
          </w:tcPr>
          <w:p>
            <w:pPr>
              <w:keepNext w:val="0"/>
              <w:spacing w:after="0" w:before="0" w:line="250" w:lineRule="auto"/>
            </w:pPr>
            <w:r>
              <w:rPr>
                <w:sz w:val="21"/>
                <w:sz w:val="21"/>
              </w:rPr>
              <w:t>GPL-2.0 в репозитории</w:t>
            </w:r>
          </w:p>
        </w:tc>
        <w:tc>
          <w:tcPr>
            <w:tcW w:type="dxa" w:w="1901"/>
            <w:vAlign w:val="center"/>
            <w:shd w:fill="FFFFFF"/>
            <w:tcMar>
              <w:top w:w="70" w:type="dxa"/>
              <w:bottom w:w="70" w:type="dxa"/>
              <w:left w:w="100" w:type="dxa"/>
              <w:right w:w="100" w:type="dxa"/>
            </w:tcMar>
          </w:tcPr>
          <w:p>
            <w:pPr>
              <w:keepNext w:val="0"/>
              <w:spacing w:after="0" w:before="0" w:line="250" w:lineRule="auto"/>
            </w:pPr>
            <w:r>
              <w:rPr>
                <w:sz w:val="21"/>
                <w:sz w:val="21"/>
              </w:rPr>
              <w:t>Локально бесплатно; без внешнего ключа</w:t>
            </w:r>
          </w:p>
        </w:tc>
        <w:tc>
          <w:tcPr>
            <w:tcW w:type="dxa" w:w="2770"/>
            <w:vAlign w:val="center"/>
            <w:shd w:fill="FFFFFF"/>
            <w:tcMar>
              <w:top w:w="70" w:type="dxa"/>
              <w:bottom w:w="70" w:type="dxa"/>
              <w:left w:w="100" w:type="dxa"/>
              <w:right w:w="100" w:type="dxa"/>
            </w:tcMar>
          </w:tcPr>
          <w:p>
            <w:pPr>
              <w:keepNext w:val="0"/>
              <w:spacing w:after="0" w:before="0" w:line="250" w:lineRule="auto"/>
            </w:pPr>
            <w:r>
              <w:rPr>
                <w:sz w:val="21"/>
                <w:sz w:val="21"/>
              </w:rPr>
              <w:t>Установка БД/расширения; для 8 точек не обязательна</w:t>
            </w:r>
          </w:p>
        </w:tc>
        <w:tc>
          <w:tcPr>
            <w:tcW w:type="dxa" w:w="1727"/>
            <w:vAlign w:val="center"/>
            <w:shd w:fill="FFFFFF"/>
            <w:tcMar>
              <w:top w:w="70" w:type="dxa"/>
              <w:bottom w:w="70" w:type="dxa"/>
              <w:left w:w="100" w:type="dxa"/>
              <w:right w:w="100" w:type="dxa"/>
            </w:tcMar>
          </w:tcPr>
          <w:p>
            <w:pPr>
              <w:keepNext w:val="0"/>
              <w:spacing w:after="0" w:before="0" w:line="250" w:lineRule="auto"/>
            </w:pPr>
            <w:r>
              <w:rPr>
                <w:sz w:val="21"/>
                <w:sz w:val="21"/>
              </w:rPr>
              <w:t>Средняя, SQLAlchemy/SQL backend → REST; 3-6 ч</w:t>
            </w:r>
          </w:p>
        </w:tc>
        <w:tc>
          <w:tcPr>
            <w:tcW w:type="dxa" w:w="2122"/>
            <w:vAlign w:val="center"/>
            <w:shd w:fill="FFFFFF"/>
            <w:tcMar>
              <w:top w:w="70" w:type="dxa"/>
              <w:bottom w:w="70" w:type="dxa"/>
              <w:left w:w="100" w:type="dxa"/>
              <w:right w:w="100" w:type="dxa"/>
            </w:tcMar>
          </w:tcPr>
          <w:p>
            <w:pPr>
              <w:keepNext w:val="0"/>
              <w:spacing w:after="0" w:before="0" w:line="250" w:lineRule="auto"/>
            </w:pPr>
            <w:r>
              <w:rPr>
                <w:sz w:val="21"/>
                <w:sz w:val="21"/>
              </w:rPr>
              <w:t>Если команда уже работает с PostgreSQL</w:t>
            </w:r>
          </w:p>
        </w:tc>
      </w:tr>
      <w:tr>
        <w:trPr>
          <w:cantSplit/>
        </w:trPr>
        <w:tc>
          <w:tcPr>
            <w:tcW w:type="dxa" w:w="1511"/>
            <w:vAlign w:val="center"/>
            <w:shd w:fill="F5F7F9"/>
            <w:tcMar>
              <w:top w:w="70" w:type="dxa"/>
              <w:bottom w:w="70" w:type="dxa"/>
              <w:left w:w="100" w:type="dxa"/>
              <w:right w:w="100" w:type="dxa"/>
            </w:tcMar>
          </w:tcPr>
          <w:p>
            <w:pPr>
              <w:keepNext w:val="0"/>
              <w:spacing w:after="0" w:before="0" w:line="250" w:lineRule="auto"/>
            </w:pPr>
            <w:hyperlink r:id="rId102">
              <w:r>
                <w:rPr>
                  <w:color w:val="234E70"/>
                  <w:sz w:val="21"/>
                </w:rPr>
                <w:t>Google Maps JS API</w:t>
              </w:r>
            </w:hyperlink>
            <w:r>
              <w:rPr>
                <w:sz w:val="21"/>
                <w:sz w:val="21"/>
              </w:rPr>
              <w:t xml:space="preserve"> [93]</w:t>
            </w:r>
          </w:p>
        </w:tc>
        <w:tc>
          <w:tcPr>
            <w:tcW w:type="dxa" w:w="2122"/>
            <w:vAlign w:val="center"/>
            <w:shd w:fill="F5F7F9"/>
            <w:tcMar>
              <w:top w:w="70" w:type="dxa"/>
              <w:bottom w:w="70" w:type="dxa"/>
              <w:left w:w="100" w:type="dxa"/>
              <w:right w:w="100" w:type="dxa"/>
            </w:tcMar>
          </w:tcPr>
          <w:p>
            <w:pPr>
              <w:keepNext w:val="0"/>
              <w:spacing w:after="0" w:before="0" w:line="250" w:lineRule="auto"/>
            </w:pPr>
            <w:r>
              <w:rPr>
                <w:sz w:val="21"/>
                <w:sz w:val="21"/>
              </w:rPr>
              <w:t>Базовая карта, спутниковая подложка; геокодирование - отдельный продукт</w:t>
            </w:r>
          </w:p>
        </w:tc>
        <w:tc>
          <w:tcPr>
            <w:tcW w:type="dxa" w:w="1671"/>
            <w:vAlign w:val="center"/>
            <w:shd w:fill="F5F7F9"/>
            <w:tcMar>
              <w:top w:w="70" w:type="dxa"/>
              <w:bottom w:w="70" w:type="dxa"/>
              <w:left w:w="100" w:type="dxa"/>
              <w:right w:w="100" w:type="dxa"/>
            </w:tcMar>
          </w:tcPr>
          <w:p>
            <w:pPr>
              <w:keepNext w:val="0"/>
              <w:spacing w:after="0" w:before="0" w:line="250" w:lineRule="auto"/>
            </w:pPr>
            <w:r>
              <w:rPr>
                <w:sz w:val="21"/>
                <w:sz w:val="21"/>
              </w:rPr>
              <w:t>Коммерческие условия Google</w:t>
            </w:r>
          </w:p>
        </w:tc>
        <w:tc>
          <w:tcPr>
            <w:tcW w:type="dxa" w:w="1901"/>
            <w:vAlign w:val="center"/>
            <w:shd w:fill="F5F7F9"/>
            <w:tcMar>
              <w:top w:w="70" w:type="dxa"/>
              <w:bottom w:w="70" w:type="dxa"/>
              <w:left w:w="100" w:type="dxa"/>
              <w:right w:w="100" w:type="dxa"/>
            </w:tcMar>
          </w:tcPr>
          <w:p>
            <w:pPr>
              <w:keepNext w:val="0"/>
              <w:spacing w:after="0" w:before="0" w:line="250" w:lineRule="auto"/>
            </w:pPr>
            <w:r>
              <w:rPr>
                <w:sz w:val="21"/>
                <w:sz w:val="21"/>
              </w:rPr>
              <w:t>Ключ и billing required; бесплатные объёмы зависят от SKU</w:t>
            </w:r>
          </w:p>
        </w:tc>
        <w:tc>
          <w:tcPr>
            <w:tcW w:type="dxa" w:w="2770"/>
            <w:vAlign w:val="center"/>
            <w:shd w:fill="F5F7F9"/>
            <w:tcMar>
              <w:top w:w="70" w:type="dxa"/>
              <w:bottom w:w="70" w:type="dxa"/>
              <w:left w:w="100" w:type="dxa"/>
              <w:right w:w="100" w:type="dxa"/>
            </w:tcMar>
          </w:tcPr>
          <w:p>
            <w:pPr>
              <w:keepNext w:val="0"/>
              <w:spacing w:after="0" w:before="0" w:line="250" w:lineRule="auto"/>
            </w:pPr>
            <w:r>
              <w:rPr>
                <w:sz w:val="21"/>
                <w:sz w:val="21"/>
              </w:rPr>
              <w:t>Квоты, расходы, правила хранения/показа данных; нельзя скрейпить тайлы</w:t>
            </w:r>
          </w:p>
        </w:tc>
        <w:tc>
          <w:tcPr>
            <w:tcW w:type="dxa" w:w="1727"/>
            <w:vAlign w:val="center"/>
            <w:shd w:fill="F5F7F9"/>
            <w:tcMar>
              <w:top w:w="70" w:type="dxa"/>
              <w:bottom w:w="70" w:type="dxa"/>
              <w:left w:w="100" w:type="dxa"/>
              <w:right w:w="100" w:type="dxa"/>
            </w:tcMar>
          </w:tcPr>
          <w:p>
            <w:pPr>
              <w:keepNext w:val="0"/>
              <w:spacing w:after="0" w:before="0" w:line="250" w:lineRule="auto"/>
            </w:pPr>
            <w:r>
              <w:rPr>
                <w:sz w:val="21"/>
                <w:sz w:val="21"/>
              </w:rPr>
              <w:t>Низкая при готовом аккаунте; Next.js; 2-4 ч</w:t>
            </w:r>
          </w:p>
        </w:tc>
        <w:tc>
          <w:tcPr>
            <w:tcW w:type="dxa" w:w="2122"/>
            <w:vAlign w:val="center"/>
            <w:shd w:fill="F5F7F9"/>
            <w:tcMar>
              <w:top w:w="70" w:type="dxa"/>
              <w:bottom w:w="70" w:type="dxa"/>
              <w:left w:w="100" w:type="dxa"/>
              <w:right w:w="100" w:type="dxa"/>
            </w:tcMar>
          </w:tcPr>
          <w:p>
            <w:pPr>
              <w:keepNext w:val="0"/>
              <w:spacing w:after="0" w:before="0" w:line="250" w:lineRule="auto"/>
            </w:pPr>
            <w:r>
              <w:rPr>
                <w:sz w:val="21"/>
                <w:sz w:val="21"/>
              </w:rPr>
              <w:t>Рабочая альтернатива, если ключ уже есть</w:t>
            </w:r>
          </w:p>
        </w:tc>
      </w:tr>
    </w:tbl>
    <w:p>
      <w:pPr>
        <w:spacing w:after="20" w:before="0" w:line="240" w:lineRule="auto"/>
      </w:pPr>
      <w:r>
        <w:rPr>
          <w:sz w:val="6"/>
        </w:rPr>
      </w:r>
    </w:p>
    <w:p>
      <w:r>
        <w:t>Для 8 демообъектов допустимо заранее внести проверенные координаты. Геокодирование улицы не определяет автоматически нужный корпус; по неоднозначному адресу пользователь подтверждает точку. Координаты карты - WGS84, долгота/широта; порядок полей согласовать в контракте.</w:t>
      </w:r>
    </w:p>
    <w:p>
      <w:r>
        <w:t xml:space="preserve">Политика публичных </w:t>
      </w:r>
      <w:hyperlink r:id="rId103">
        <w:r>
          <w:rPr>
            <w:color w:val="234E70"/>
          </w:rPr>
          <w:t>OSM raster tiles</w:t>
        </w:r>
      </w:hyperlink>
      <w:r>
        <w:rPr>
          <w:sz w:val="18"/>
        </w:rPr>
        <w:t xml:space="preserve"> [94]</w:t>
      </w:r>
      <w:r>
        <w:t xml:space="preserve"> отдельно регулирует атрибуцию, кэш, нагрузки и запрещает массовое предварительное скачивание. OSM - свободные данные, но их публичные серверы не бесплатная производственная инфраструктура без ограничений. Raster tile policy не является разрешением на любой vector tile endpoint. Не подкладывать случайный style URL без проверки лицензии и доступности.</w:t>
      </w:r>
    </w:p>
    <w:p>
      <w:pPr>
        <w:pStyle w:val="Heading2"/>
      </w:pPr>
      <w:r>
        <w:t>Отчёты доказательства аудит и дрон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56"/>
        <w:gridCol w:w="2031"/>
        <w:gridCol w:w="1477"/>
        <w:gridCol w:w="2002"/>
        <w:gridCol w:w="3090"/>
        <w:gridCol w:w="2002"/>
        <w:gridCol w:w="1767"/>
      </w:tblGrid>
      <w:tr>
        <w:trPr>
          <w:cantSplit/>
          <w:tblHeader/>
        </w:trPr>
        <w:tc>
          <w:tcPr>
            <w:tcW w:type="dxa" w:w="1456"/>
            <w:vAlign w:val="center"/>
            <w:shd w:fill="E5EDF3"/>
            <w:tcMar>
              <w:top w:w="70" w:type="dxa"/>
              <w:bottom w:w="70" w:type="dxa"/>
              <w:left w:w="100" w:type="dxa"/>
              <w:right w:w="100" w:type="dxa"/>
            </w:tcMar>
          </w:tcPr>
          <w:p>
            <w:pPr>
              <w:keepNext w:val="0"/>
              <w:spacing w:after="0" w:before="0" w:line="250" w:lineRule="auto"/>
            </w:pPr>
            <w:r>
              <w:rPr>
                <w:b/>
                <w:sz w:val="21"/>
                <w:sz w:val="21"/>
                <w:color w:val="000000"/>
              </w:rPr>
              <w:t>Инструмент / официальный GitHub</w:t>
            </w:r>
          </w:p>
        </w:tc>
        <w:tc>
          <w:tcPr>
            <w:tcW w:type="dxa" w:w="2031"/>
            <w:vAlign w:val="center"/>
            <w:shd w:fill="E5EDF3"/>
            <w:tcMar>
              <w:top w:w="70" w:type="dxa"/>
              <w:bottom w:w="70" w:type="dxa"/>
              <w:left w:w="100" w:type="dxa"/>
              <w:right w:w="100" w:type="dxa"/>
            </w:tcMar>
          </w:tcPr>
          <w:p>
            <w:pPr>
              <w:keepNext w:val="0"/>
              <w:spacing w:after="0" w:before="0" w:line="250" w:lineRule="auto"/>
            </w:pPr>
            <w:r>
              <w:rPr>
                <w:b/>
                <w:sz w:val="21"/>
                <w:sz w:val="21"/>
                <w:color w:val="000000"/>
              </w:rPr>
              <w:t>Возможности</w:t>
            </w:r>
          </w:p>
        </w:tc>
        <w:tc>
          <w:tcPr>
            <w:tcW w:type="dxa" w:w="1477"/>
            <w:vAlign w:val="center"/>
            <w:shd w:fill="E5EDF3"/>
            <w:tcMar>
              <w:top w:w="70" w:type="dxa"/>
              <w:bottom w:w="70" w:type="dxa"/>
              <w:left w:w="100" w:type="dxa"/>
              <w:right w:w="100" w:type="dxa"/>
            </w:tcMar>
          </w:tcPr>
          <w:p>
            <w:pPr>
              <w:keepNext w:val="0"/>
              <w:spacing w:after="0" w:before="0" w:line="250" w:lineRule="auto"/>
            </w:pPr>
            <w:r>
              <w:rPr>
                <w:b/>
                <w:sz w:val="21"/>
                <w:sz w:val="21"/>
                <w:color w:val="000000"/>
              </w:rPr>
              <w:t>Лицензия</w:t>
            </w:r>
          </w:p>
        </w:tc>
        <w:tc>
          <w:tcPr>
            <w:tcW w:type="dxa" w:w="2002"/>
            <w:vAlign w:val="center"/>
            <w:shd w:fill="E5EDF3"/>
            <w:tcMar>
              <w:top w:w="70" w:type="dxa"/>
              <w:bottom w:w="70" w:type="dxa"/>
              <w:left w:w="100" w:type="dxa"/>
              <w:right w:w="100" w:type="dxa"/>
            </w:tcMar>
          </w:tcPr>
          <w:p>
            <w:pPr>
              <w:keepNext w:val="0"/>
              <w:spacing w:after="0" w:before="0" w:line="250" w:lineRule="auto"/>
            </w:pPr>
            <w:r>
              <w:rPr>
                <w:b/>
                <w:sz w:val="21"/>
                <w:sz w:val="21"/>
                <w:color w:val="000000"/>
              </w:rPr>
              <w:t>Бесплатность / ключ</w:t>
            </w:r>
          </w:p>
        </w:tc>
        <w:tc>
          <w:tcPr>
            <w:tcW w:type="dxa" w:w="3090"/>
            <w:vAlign w:val="center"/>
            <w:shd w:fill="E5EDF3"/>
            <w:tcMar>
              <w:top w:w="70" w:type="dxa"/>
              <w:bottom w:w="70" w:type="dxa"/>
              <w:left w:w="100" w:type="dxa"/>
              <w:right w:w="100" w:type="dxa"/>
            </w:tcMar>
          </w:tcPr>
          <w:p>
            <w:pPr>
              <w:keepNext w:val="0"/>
              <w:spacing w:after="0" w:before="0" w:line="250" w:lineRule="auto"/>
            </w:pPr>
            <w:r>
              <w:rPr>
                <w:b/>
                <w:sz w:val="21"/>
                <w:sz w:val="21"/>
                <w:color w:val="000000"/>
              </w:rPr>
              <w:t>Ограничения</w:t>
            </w:r>
          </w:p>
        </w:tc>
        <w:tc>
          <w:tcPr>
            <w:tcW w:type="dxa" w:w="2002"/>
            <w:vAlign w:val="center"/>
            <w:shd w:fill="E5EDF3"/>
            <w:tcMar>
              <w:top w:w="70" w:type="dxa"/>
              <w:bottom w:w="70" w:type="dxa"/>
              <w:left w:w="100" w:type="dxa"/>
              <w:right w:w="100" w:type="dxa"/>
            </w:tcMar>
          </w:tcPr>
          <w:p>
            <w:pPr>
              <w:keepNext w:val="0"/>
              <w:spacing w:after="0" w:before="0" w:line="250" w:lineRule="auto"/>
            </w:pPr>
            <w:r>
              <w:rPr>
                <w:b/>
                <w:sz w:val="21"/>
                <w:sz w:val="21"/>
                <w:color w:val="000000"/>
              </w:rPr>
              <w:t>Интеграция / время</w:t>
            </w:r>
          </w:p>
        </w:tc>
        <w:tc>
          <w:tcPr>
            <w:tcW w:type="dxa" w:w="1767"/>
            <w:vAlign w:val="center"/>
            <w:shd w:fill="E5EDF3"/>
            <w:tcMar>
              <w:top w:w="70" w:type="dxa"/>
              <w:bottom w:w="70" w:type="dxa"/>
              <w:left w:w="100" w:type="dxa"/>
              <w:right w:w="100" w:type="dxa"/>
            </w:tcMar>
          </w:tcPr>
          <w:p>
            <w:pPr>
              <w:keepNext w:val="0"/>
              <w:spacing w:after="0" w:before="0" w:line="250" w:lineRule="auto"/>
            </w:pPr>
            <w:r>
              <w:rPr>
                <w:b/>
                <w:sz w:val="21"/>
                <w:sz w:val="21"/>
                <w:color w:val="000000"/>
              </w:rPr>
              <w:t>MVP</w:t>
            </w:r>
          </w:p>
        </w:tc>
      </w:tr>
      <w:tr>
        <w:trPr>
          <w:cantSplit/>
        </w:trPr>
        <w:tc>
          <w:tcPr>
            <w:tcW w:type="dxa" w:w="1456"/>
            <w:vAlign w:val="center"/>
            <w:shd w:fill="FFFFFF"/>
            <w:tcMar>
              <w:top w:w="70" w:type="dxa"/>
              <w:bottom w:w="70" w:type="dxa"/>
              <w:left w:w="100" w:type="dxa"/>
              <w:right w:w="100" w:type="dxa"/>
            </w:tcMar>
          </w:tcPr>
          <w:p>
            <w:pPr>
              <w:keepNext w:val="0"/>
              <w:spacing w:after="0" w:before="0" w:line="250" w:lineRule="auto"/>
            </w:pPr>
            <w:hyperlink r:id="rId104">
              <w:r>
                <w:rPr>
                  <w:color w:val="234E70"/>
                  <w:sz w:val="21"/>
                </w:rPr>
                <w:t>WeasyPrint</w:t>
              </w:r>
            </w:hyperlink>
            <w:r>
              <w:rPr>
                <w:sz w:val="21"/>
                <w:sz w:val="21"/>
              </w:rPr>
              <w:t xml:space="preserve"> [95]</w:t>
            </w:r>
          </w:p>
        </w:tc>
        <w:tc>
          <w:tcPr>
            <w:tcW w:type="dxa" w:w="2031"/>
            <w:vAlign w:val="center"/>
            <w:shd w:fill="FFFFFF"/>
            <w:tcMar>
              <w:top w:w="70" w:type="dxa"/>
              <w:bottom w:w="70" w:type="dxa"/>
              <w:left w:w="100" w:type="dxa"/>
              <w:right w:w="100" w:type="dxa"/>
            </w:tcMar>
          </w:tcPr>
          <w:p>
            <w:pPr>
              <w:keepNext w:val="0"/>
              <w:spacing w:after="0" w:before="0" w:line="250" w:lineRule="auto"/>
            </w:pPr>
            <w:r>
              <w:rPr>
                <w:sz w:val="21"/>
                <w:sz w:val="21"/>
              </w:rPr>
              <w:t>PDF из HTML/CSS, печатные стили, шрифты</w:t>
            </w:r>
          </w:p>
        </w:tc>
        <w:tc>
          <w:tcPr>
            <w:tcW w:type="dxa" w:w="1477"/>
            <w:vAlign w:val="center"/>
            <w:shd w:fill="FFFFFF"/>
            <w:tcMar>
              <w:top w:w="70" w:type="dxa"/>
              <w:bottom w:w="70" w:type="dxa"/>
              <w:left w:w="100" w:type="dxa"/>
              <w:right w:w="100" w:type="dxa"/>
            </w:tcMar>
          </w:tcPr>
          <w:p>
            <w:pPr>
              <w:keepNext w:val="0"/>
              <w:spacing w:after="0" w:before="0" w:line="250" w:lineRule="auto"/>
            </w:pPr>
            <w:r>
              <w:rPr>
                <w:sz w:val="21"/>
                <w:sz w:val="21"/>
              </w:rPr>
              <w:t>BSD-3-Clause</w:t>
            </w:r>
          </w:p>
        </w:tc>
        <w:tc>
          <w:tcPr>
            <w:tcW w:type="dxa" w:w="2002"/>
            <w:vAlign w:val="center"/>
            <w:shd w:fill="FFFFFF"/>
            <w:tcMar>
              <w:top w:w="70" w:type="dxa"/>
              <w:bottom w:w="70" w:type="dxa"/>
              <w:left w:w="100" w:type="dxa"/>
              <w:right w:w="100" w:type="dxa"/>
            </w:tcMar>
          </w:tcPr>
          <w:p>
            <w:pPr>
              <w:keepNext w:val="0"/>
              <w:spacing w:after="0" w:before="0" w:line="250" w:lineRule="auto"/>
            </w:pPr>
            <w:r>
              <w:rPr>
                <w:sz w:val="21"/>
                <w:sz w:val="21"/>
              </w:rPr>
              <w:t>Бесплатно; без ключа</w:t>
            </w:r>
          </w:p>
        </w:tc>
        <w:tc>
          <w:tcPr>
            <w:tcW w:type="dxa" w:w="3090"/>
            <w:vAlign w:val="center"/>
            <w:shd w:fill="FFFFFF"/>
            <w:tcMar>
              <w:top w:w="70" w:type="dxa"/>
              <w:bottom w:w="70" w:type="dxa"/>
              <w:left w:w="100" w:type="dxa"/>
              <w:right w:w="100" w:type="dxa"/>
            </w:tcMar>
          </w:tcPr>
          <w:p>
            <w:pPr>
              <w:keepNext w:val="0"/>
              <w:spacing w:after="0" w:before="0" w:line="250" w:lineRule="auto"/>
            </w:pPr>
            <w:r>
              <w:rPr>
                <w:sz w:val="21"/>
                <w:sz w:val="21"/>
              </w:rPr>
              <w:t>Системные зависимости; не полноценный JS-браузер. Встроить кириллический шрифт</w:t>
            </w:r>
          </w:p>
        </w:tc>
        <w:tc>
          <w:tcPr>
            <w:tcW w:type="dxa" w:w="2002"/>
            <w:vAlign w:val="center"/>
            <w:shd w:fill="FFFFFF"/>
            <w:tcMar>
              <w:top w:w="70" w:type="dxa"/>
              <w:bottom w:w="70" w:type="dxa"/>
              <w:left w:w="100" w:type="dxa"/>
              <w:right w:w="100" w:type="dxa"/>
            </w:tcMar>
          </w:tcPr>
          <w:p>
            <w:pPr>
              <w:keepNext w:val="0"/>
              <w:spacing w:after="0" w:before="0" w:line="250" w:lineRule="auto"/>
            </w:pPr>
            <w:r>
              <w:rPr>
                <w:sz w:val="21"/>
                <w:sz w:val="21"/>
              </w:rPr>
              <w:t>FastAPI; 2-4 ч</w:t>
            </w:r>
          </w:p>
        </w:tc>
        <w:tc>
          <w:tcPr>
            <w:tcW w:type="dxa" w:w="1767"/>
            <w:vAlign w:val="center"/>
            <w:shd w:fill="FFFFFF"/>
            <w:tcMar>
              <w:top w:w="70" w:type="dxa"/>
              <w:bottom w:w="70" w:type="dxa"/>
              <w:left w:w="100" w:type="dxa"/>
              <w:right w:w="100" w:type="dxa"/>
            </w:tcMar>
          </w:tcPr>
          <w:p>
            <w:pPr>
              <w:keepNext w:val="0"/>
              <w:spacing w:after="0" w:before="0" w:line="250" w:lineRule="auto"/>
            </w:pPr>
            <w:r>
              <w:rPr>
                <w:sz w:val="21"/>
                <w:sz w:val="21"/>
              </w:rPr>
              <w:t>Рекомендуется для короткой сигнальной карточки</w:t>
            </w:r>
          </w:p>
        </w:tc>
      </w:tr>
      <w:tr>
        <w:trPr>
          <w:cantSplit/>
        </w:trPr>
        <w:tc>
          <w:tcPr>
            <w:tcW w:type="dxa" w:w="1456"/>
            <w:vAlign w:val="center"/>
            <w:shd w:fill="F5F7F9"/>
            <w:tcMar>
              <w:top w:w="70" w:type="dxa"/>
              <w:bottom w:w="70" w:type="dxa"/>
              <w:left w:w="100" w:type="dxa"/>
              <w:right w:w="100" w:type="dxa"/>
            </w:tcMar>
          </w:tcPr>
          <w:p>
            <w:pPr>
              <w:keepNext w:val="0"/>
              <w:spacing w:after="0" w:before="0" w:line="250" w:lineRule="auto"/>
            </w:pPr>
            <w:hyperlink r:id="rId105">
              <w:r>
                <w:rPr>
                  <w:color w:val="234E70"/>
                  <w:sz w:val="21"/>
                </w:rPr>
                <w:t>PDFKit</w:t>
              </w:r>
            </w:hyperlink>
            <w:r>
              <w:rPr>
                <w:sz w:val="21"/>
                <w:sz w:val="21"/>
              </w:rPr>
              <w:t xml:space="preserve"> [96]</w:t>
            </w:r>
          </w:p>
        </w:tc>
        <w:tc>
          <w:tcPr>
            <w:tcW w:type="dxa" w:w="2031"/>
            <w:vAlign w:val="center"/>
            <w:shd w:fill="F5F7F9"/>
            <w:tcMar>
              <w:top w:w="70" w:type="dxa"/>
              <w:bottom w:w="70" w:type="dxa"/>
              <w:left w:w="100" w:type="dxa"/>
              <w:right w:w="100" w:type="dxa"/>
            </w:tcMar>
          </w:tcPr>
          <w:p>
            <w:pPr>
              <w:keepNext w:val="0"/>
              <w:spacing w:after="0" w:before="0" w:line="250" w:lineRule="auto"/>
            </w:pPr>
            <w:r>
              <w:rPr>
                <w:sz w:val="21"/>
                <w:sz w:val="21"/>
              </w:rPr>
              <w:t>Программное создание PDF в Node/браузере</w:t>
            </w:r>
          </w:p>
        </w:tc>
        <w:tc>
          <w:tcPr>
            <w:tcW w:type="dxa" w:w="1477"/>
            <w:vAlign w:val="center"/>
            <w:shd w:fill="F5F7F9"/>
            <w:tcMar>
              <w:top w:w="70" w:type="dxa"/>
              <w:bottom w:w="70" w:type="dxa"/>
              <w:left w:w="100" w:type="dxa"/>
              <w:right w:w="100" w:type="dxa"/>
            </w:tcMar>
          </w:tcPr>
          <w:p>
            <w:pPr>
              <w:keepNext w:val="0"/>
              <w:spacing w:after="0" w:before="0" w:line="250" w:lineRule="auto"/>
            </w:pPr>
            <w:r>
              <w:rPr>
                <w:sz w:val="21"/>
                <w:sz w:val="21"/>
              </w:rPr>
              <w:t>MIT</w:t>
            </w:r>
          </w:p>
        </w:tc>
        <w:tc>
          <w:tcPr>
            <w:tcW w:type="dxa" w:w="2002"/>
            <w:vAlign w:val="center"/>
            <w:shd w:fill="F5F7F9"/>
            <w:tcMar>
              <w:top w:w="70" w:type="dxa"/>
              <w:bottom w:w="70" w:type="dxa"/>
              <w:left w:w="100" w:type="dxa"/>
              <w:right w:w="100" w:type="dxa"/>
            </w:tcMar>
          </w:tcPr>
          <w:p>
            <w:pPr>
              <w:keepNext w:val="0"/>
              <w:spacing w:after="0" w:before="0" w:line="250" w:lineRule="auto"/>
            </w:pPr>
            <w:r>
              <w:rPr>
                <w:sz w:val="21"/>
                <w:sz w:val="21"/>
              </w:rPr>
              <w:t>Бесплатно; без ключа</w:t>
            </w:r>
          </w:p>
        </w:tc>
        <w:tc>
          <w:tcPr>
            <w:tcW w:type="dxa" w:w="3090"/>
            <w:vAlign w:val="center"/>
            <w:shd w:fill="F5F7F9"/>
            <w:tcMar>
              <w:top w:w="70" w:type="dxa"/>
              <w:bottom w:w="70" w:type="dxa"/>
              <w:left w:w="100" w:type="dxa"/>
              <w:right w:w="100" w:type="dxa"/>
            </w:tcMar>
          </w:tcPr>
          <w:p>
            <w:pPr>
              <w:keepNext w:val="0"/>
              <w:spacing w:after="0" w:before="0" w:line="250" w:lineRule="auto"/>
            </w:pPr>
            <w:r>
              <w:rPr>
                <w:sz w:val="21"/>
                <w:sz w:val="21"/>
              </w:rPr>
              <w:t>Таблицы, переносы и шрифты нужно настраивать</w:t>
            </w:r>
          </w:p>
        </w:tc>
        <w:tc>
          <w:tcPr>
            <w:tcW w:type="dxa" w:w="2002"/>
            <w:vAlign w:val="center"/>
            <w:shd w:fill="F5F7F9"/>
            <w:tcMar>
              <w:top w:w="70" w:type="dxa"/>
              <w:bottom w:w="70" w:type="dxa"/>
              <w:left w:w="100" w:type="dxa"/>
              <w:right w:w="100" w:type="dxa"/>
            </w:tcMar>
          </w:tcPr>
          <w:p>
            <w:pPr>
              <w:keepNext w:val="0"/>
              <w:spacing w:after="0" w:before="0" w:line="250" w:lineRule="auto"/>
            </w:pPr>
            <w:r>
              <w:rPr>
                <w:sz w:val="21"/>
                <w:sz w:val="21"/>
              </w:rPr>
              <w:t>Node route / backend; 3-6 ч</w:t>
            </w:r>
          </w:p>
        </w:tc>
        <w:tc>
          <w:tcPr>
            <w:tcW w:type="dxa" w:w="1767"/>
            <w:vAlign w:val="center"/>
            <w:shd w:fill="F5F7F9"/>
            <w:tcMar>
              <w:top w:w="70" w:type="dxa"/>
              <w:bottom w:w="70" w:type="dxa"/>
              <w:left w:w="100" w:type="dxa"/>
              <w:right w:w="100" w:type="dxa"/>
            </w:tcMar>
          </w:tcPr>
          <w:p>
            <w:pPr>
              <w:keepNext w:val="0"/>
              <w:spacing w:after="0" w:before="0" w:line="250" w:lineRule="auto"/>
            </w:pPr>
            <w:r>
              <w:rPr>
                <w:sz w:val="21"/>
                <w:sz w:val="21"/>
              </w:rPr>
              <w:t>Альтернатива для команды JS</w:t>
            </w:r>
          </w:p>
        </w:tc>
      </w:tr>
      <w:tr>
        <w:trPr>
          <w:cantSplit/>
        </w:trPr>
        <w:tc>
          <w:tcPr>
            <w:tcW w:type="dxa" w:w="1456"/>
            <w:vAlign w:val="center"/>
            <w:shd w:fill="FFFFFF"/>
            <w:tcMar>
              <w:top w:w="70" w:type="dxa"/>
              <w:bottom w:w="70" w:type="dxa"/>
              <w:left w:w="100" w:type="dxa"/>
              <w:right w:w="100" w:type="dxa"/>
            </w:tcMar>
          </w:tcPr>
          <w:p>
            <w:pPr>
              <w:keepNext w:val="0"/>
              <w:spacing w:after="0" w:before="0" w:line="250" w:lineRule="auto"/>
            </w:pPr>
            <w:hyperlink r:id="rId106">
              <w:r>
                <w:rPr>
                  <w:color w:val="234E70"/>
                  <w:sz w:val="21"/>
                </w:rPr>
                <w:t>Browsertrix</w:t>
              </w:r>
            </w:hyperlink>
            <w:r>
              <w:rPr>
                <w:sz w:val="21"/>
                <w:sz w:val="21"/>
              </w:rPr>
              <w:t xml:space="preserve"> [97]</w:t>
            </w:r>
          </w:p>
        </w:tc>
        <w:tc>
          <w:tcPr>
            <w:tcW w:type="dxa" w:w="2031"/>
            <w:vAlign w:val="center"/>
            <w:shd w:fill="FFFFFF"/>
            <w:tcMar>
              <w:top w:w="70" w:type="dxa"/>
              <w:bottom w:w="70" w:type="dxa"/>
              <w:left w:w="100" w:type="dxa"/>
              <w:right w:w="100" w:type="dxa"/>
            </w:tcMar>
          </w:tcPr>
          <w:p>
            <w:pPr>
              <w:keepNext w:val="0"/>
              <w:spacing w:after="0" w:before="0" w:line="250" w:lineRule="auto"/>
            </w:pPr>
            <w:r>
              <w:rPr>
                <w:sz w:val="21"/>
                <w:sz w:val="21"/>
              </w:rPr>
              <w:t>Архивирование веб-страниц, воспроизводимые веб-архивы</w:t>
            </w:r>
          </w:p>
        </w:tc>
        <w:tc>
          <w:tcPr>
            <w:tcW w:type="dxa" w:w="1477"/>
            <w:vAlign w:val="center"/>
            <w:shd w:fill="FFFFFF"/>
            <w:tcMar>
              <w:top w:w="70" w:type="dxa"/>
              <w:bottom w:w="70" w:type="dxa"/>
              <w:left w:w="100" w:type="dxa"/>
              <w:right w:w="100" w:type="dxa"/>
            </w:tcMar>
          </w:tcPr>
          <w:p>
            <w:pPr>
              <w:keepNext w:val="0"/>
              <w:spacing w:after="0" w:before="0" w:line="250" w:lineRule="auto"/>
            </w:pPr>
            <w:r>
              <w:rPr>
                <w:sz w:val="21"/>
                <w:sz w:val="21"/>
              </w:rPr>
              <w:t>AGPL-3.0</w:t>
            </w:r>
          </w:p>
        </w:tc>
        <w:tc>
          <w:tcPr>
            <w:tcW w:type="dxa" w:w="2002"/>
            <w:vAlign w:val="center"/>
            <w:shd w:fill="FFFFFF"/>
            <w:tcMar>
              <w:top w:w="70" w:type="dxa"/>
              <w:bottom w:w="70" w:type="dxa"/>
              <w:left w:w="100" w:type="dxa"/>
              <w:right w:w="100" w:type="dxa"/>
            </w:tcMar>
          </w:tcPr>
          <w:p>
            <w:pPr>
              <w:keepNext w:val="0"/>
              <w:spacing w:after="0" w:before="0" w:line="250" w:lineRule="auto"/>
            </w:pPr>
            <w:r>
              <w:rPr>
                <w:sz w:val="21"/>
                <w:sz w:val="21"/>
              </w:rPr>
              <w:t>Self-host бесплатно, hosted по тарифу; доступ зависит от инсталляции</w:t>
            </w:r>
          </w:p>
        </w:tc>
        <w:tc>
          <w:tcPr>
            <w:tcW w:type="dxa" w:w="3090"/>
            <w:vAlign w:val="center"/>
            <w:shd w:fill="FFFFFF"/>
            <w:tcMar>
              <w:top w:w="70" w:type="dxa"/>
              <w:bottom w:w="70" w:type="dxa"/>
              <w:left w:w="100" w:type="dxa"/>
              <w:right w:w="100" w:type="dxa"/>
            </w:tcMar>
          </w:tcPr>
          <w:p>
            <w:pPr>
              <w:keepNext w:val="0"/>
              <w:spacing w:after="0" w:before="0" w:line="250" w:lineRule="auto"/>
            </w:pPr>
            <w:r>
              <w:rPr>
                <w:sz w:val="21"/>
                <w:sz w:val="21"/>
              </w:rPr>
              <w:t>Более тяжёлый стек; условия сайта; не делает материал юридически заверенным</w:t>
            </w:r>
          </w:p>
        </w:tc>
        <w:tc>
          <w:tcPr>
            <w:tcW w:type="dxa" w:w="2002"/>
            <w:vAlign w:val="center"/>
            <w:shd w:fill="FFFFFF"/>
            <w:tcMar>
              <w:top w:w="70" w:type="dxa"/>
              <w:bottom w:w="70" w:type="dxa"/>
              <w:left w:w="100" w:type="dxa"/>
              <w:right w:w="100" w:type="dxa"/>
            </w:tcMar>
          </w:tcPr>
          <w:p>
            <w:pPr>
              <w:keepNext w:val="0"/>
              <w:spacing w:after="0" w:before="0" w:line="250" w:lineRule="auto"/>
            </w:pPr>
            <w:r>
              <w:rPr>
                <w:sz w:val="21"/>
                <w:sz w:val="21"/>
              </w:rPr>
              <w:t>Отдельный сервис; 1-2 дня</w:t>
            </w:r>
          </w:p>
        </w:tc>
        <w:tc>
          <w:tcPr>
            <w:tcW w:type="dxa" w:w="1767"/>
            <w:vAlign w:val="center"/>
            <w:shd w:fill="FFFFFF"/>
            <w:tcMar>
              <w:top w:w="70" w:type="dxa"/>
              <w:bottom w:w="70" w:type="dxa"/>
              <w:left w:w="100" w:type="dxa"/>
              <w:right w:w="100" w:type="dxa"/>
            </w:tcMar>
          </w:tcPr>
          <w:p>
            <w:pPr>
              <w:keepNext w:val="0"/>
              <w:spacing w:after="0" w:before="0" w:line="250" w:lineRule="auto"/>
            </w:pPr>
            <w:r>
              <w:rPr>
                <w:sz w:val="21"/>
                <w:sz w:val="21"/>
              </w:rPr>
              <w:t>Скорее следующий этап; MVP достаточно снимка + текста</w:t>
            </w:r>
          </w:p>
        </w:tc>
      </w:tr>
      <w:tr>
        <w:trPr>
          <w:cantSplit/>
        </w:trPr>
        <w:tc>
          <w:tcPr>
            <w:tcW w:type="dxa" w:w="1456"/>
            <w:vAlign w:val="center"/>
            <w:shd w:fill="F5F7F9"/>
            <w:tcMar>
              <w:top w:w="70" w:type="dxa"/>
              <w:bottom w:w="70" w:type="dxa"/>
              <w:left w:w="100" w:type="dxa"/>
              <w:right w:w="100" w:type="dxa"/>
            </w:tcMar>
          </w:tcPr>
          <w:p>
            <w:pPr>
              <w:keepNext w:val="0"/>
              <w:spacing w:after="0" w:before="0" w:line="250" w:lineRule="auto"/>
            </w:pPr>
            <w:hyperlink r:id="rId107">
              <w:r>
                <w:rPr>
                  <w:color w:val="234E70"/>
                  <w:sz w:val="21"/>
                </w:rPr>
                <w:t>OpenCV</w:t>
              </w:r>
            </w:hyperlink>
            <w:r>
              <w:rPr>
                <w:sz w:val="21"/>
                <w:sz w:val="21"/>
              </w:rPr>
              <w:t xml:space="preserve"> [98]</w:t>
            </w:r>
          </w:p>
        </w:tc>
        <w:tc>
          <w:tcPr>
            <w:tcW w:type="dxa" w:w="2031"/>
            <w:vAlign w:val="center"/>
            <w:shd w:fill="F5F7F9"/>
            <w:tcMar>
              <w:top w:w="70" w:type="dxa"/>
              <w:bottom w:w="70" w:type="dxa"/>
              <w:left w:w="100" w:type="dxa"/>
              <w:right w:w="100" w:type="dxa"/>
            </w:tcMar>
          </w:tcPr>
          <w:p>
            <w:pPr>
              <w:keepNext w:val="0"/>
              <w:spacing w:after="0" w:before="0" w:line="250" w:lineRule="auto"/>
            </w:pPr>
            <w:r>
              <w:rPr>
                <w:sz w:val="21"/>
                <w:sz w:val="21"/>
              </w:rPr>
              <w:t>Подготовка OCR-картинок, геометрия, сопоставление кадров</w:t>
            </w:r>
          </w:p>
        </w:tc>
        <w:tc>
          <w:tcPr>
            <w:tcW w:type="dxa" w:w="1477"/>
            <w:vAlign w:val="center"/>
            <w:shd w:fill="F5F7F9"/>
            <w:tcMar>
              <w:top w:w="70" w:type="dxa"/>
              <w:bottom w:w="70" w:type="dxa"/>
              <w:left w:w="100" w:type="dxa"/>
              <w:right w:w="100" w:type="dxa"/>
            </w:tcMar>
          </w:tcPr>
          <w:p>
            <w:pPr>
              <w:keepNext w:val="0"/>
              <w:spacing w:after="0" w:before="0" w:line="250" w:lineRule="auto"/>
            </w:pPr>
            <w:r>
              <w:rPr>
                <w:sz w:val="21"/>
                <w:sz w:val="21"/>
              </w:rPr>
              <w:t>Apache-2.0 у текущего репозитория</w:t>
            </w:r>
          </w:p>
        </w:tc>
        <w:tc>
          <w:tcPr>
            <w:tcW w:type="dxa" w:w="2002"/>
            <w:vAlign w:val="center"/>
            <w:shd w:fill="F5F7F9"/>
            <w:tcMar>
              <w:top w:w="70" w:type="dxa"/>
              <w:bottom w:w="70" w:type="dxa"/>
              <w:left w:w="100" w:type="dxa"/>
              <w:right w:w="100" w:type="dxa"/>
            </w:tcMar>
          </w:tcPr>
          <w:p>
            <w:pPr>
              <w:keepNext w:val="0"/>
              <w:spacing w:after="0" w:before="0" w:line="250" w:lineRule="auto"/>
            </w:pPr>
            <w:r>
              <w:rPr>
                <w:sz w:val="21"/>
                <w:sz w:val="21"/>
              </w:rPr>
              <w:t>Бесплатно; без ключа</w:t>
            </w:r>
          </w:p>
        </w:tc>
        <w:tc>
          <w:tcPr>
            <w:tcW w:type="dxa" w:w="3090"/>
            <w:vAlign w:val="center"/>
            <w:shd w:fill="F5F7F9"/>
            <w:tcMar>
              <w:top w:w="70" w:type="dxa"/>
              <w:bottom w:w="70" w:type="dxa"/>
              <w:left w:w="100" w:type="dxa"/>
              <w:right w:w="100" w:type="dxa"/>
            </w:tcMar>
          </w:tcPr>
          <w:p>
            <w:pPr>
              <w:keepNext w:val="0"/>
              <w:spacing w:after="0" w:before="0" w:line="250" w:lineRule="auto"/>
            </w:pPr>
            <w:r>
              <w:rPr>
                <w:sz w:val="21"/>
                <w:sz w:val="21"/>
              </w:rPr>
              <w:t>Пиксельное изменение не равно прогрессу; ракурс/освещение/погода влияют</w:t>
            </w:r>
          </w:p>
        </w:tc>
        <w:tc>
          <w:tcPr>
            <w:tcW w:type="dxa" w:w="2002"/>
            <w:vAlign w:val="center"/>
            <w:shd w:fill="F5F7F9"/>
            <w:tcMar>
              <w:top w:w="70" w:type="dxa"/>
              <w:bottom w:w="70" w:type="dxa"/>
              <w:left w:w="100" w:type="dxa"/>
              <w:right w:w="100" w:type="dxa"/>
            </w:tcMar>
          </w:tcPr>
          <w:p>
            <w:pPr>
              <w:keepNext w:val="0"/>
              <w:spacing w:after="0" w:before="0" w:line="250" w:lineRule="auto"/>
            </w:pPr>
            <w:r>
              <w:rPr>
                <w:sz w:val="21"/>
                <w:sz w:val="21"/>
              </w:rPr>
              <w:t>Python worker; 3-6 ч на простой эксперимент</w:t>
            </w:r>
          </w:p>
        </w:tc>
        <w:tc>
          <w:tcPr>
            <w:tcW w:type="dxa" w:w="1767"/>
            <w:vAlign w:val="center"/>
            <w:shd w:fill="F5F7F9"/>
            <w:tcMar>
              <w:top w:w="70" w:type="dxa"/>
              <w:bottom w:w="70" w:type="dxa"/>
              <w:left w:w="100" w:type="dxa"/>
              <w:right w:w="100" w:type="dxa"/>
            </w:tcMar>
          </w:tcPr>
          <w:p>
            <w:pPr>
              <w:keepNext w:val="0"/>
              <w:spacing w:after="0" w:before="0" w:line="250" w:lineRule="auto"/>
            </w:pPr>
            <w:r>
              <w:rPr>
                <w:sz w:val="21"/>
                <w:sz w:val="21"/>
              </w:rPr>
              <w:t>Пригоден для демонстрации сравнения кадров</w:t>
            </w:r>
          </w:p>
        </w:tc>
      </w:tr>
      <w:tr>
        <w:trPr>
          <w:cantSplit/>
        </w:trPr>
        <w:tc>
          <w:tcPr>
            <w:tcW w:type="dxa" w:w="1456"/>
            <w:vAlign w:val="center"/>
            <w:shd w:fill="FFFFFF"/>
            <w:tcMar>
              <w:top w:w="70" w:type="dxa"/>
              <w:bottom w:w="70" w:type="dxa"/>
              <w:left w:w="100" w:type="dxa"/>
              <w:right w:w="100" w:type="dxa"/>
            </w:tcMar>
          </w:tcPr>
          <w:p>
            <w:pPr>
              <w:keepNext w:val="0"/>
              <w:spacing w:after="0" w:before="0" w:line="250" w:lineRule="auto"/>
            </w:pPr>
            <w:hyperlink r:id="rId108">
              <w:r>
                <w:rPr>
                  <w:color w:val="234E70"/>
                  <w:sz w:val="21"/>
                </w:rPr>
                <w:t>ODM</w:t>
              </w:r>
            </w:hyperlink>
            <w:r>
              <w:rPr>
                <w:sz w:val="21"/>
                <w:sz w:val="21"/>
              </w:rPr>
              <w:t xml:space="preserve"> [99]</w:t>
            </w:r>
          </w:p>
        </w:tc>
        <w:tc>
          <w:tcPr>
            <w:tcW w:type="dxa" w:w="2031"/>
            <w:vAlign w:val="center"/>
            <w:shd w:fill="FFFFFF"/>
            <w:tcMar>
              <w:top w:w="70" w:type="dxa"/>
              <w:bottom w:w="70" w:type="dxa"/>
              <w:left w:w="100" w:type="dxa"/>
              <w:right w:w="100" w:type="dxa"/>
            </w:tcMar>
          </w:tcPr>
          <w:p>
            <w:pPr>
              <w:keepNext w:val="0"/>
              <w:spacing w:after="0" w:before="0" w:line="250" w:lineRule="auto"/>
            </w:pPr>
            <w:r>
              <w:rPr>
                <w:sz w:val="21"/>
                <w:sz w:val="21"/>
              </w:rPr>
              <w:t>Ортофотопланы, облака точек, модели и поверхности из серии аэроснимков</w:t>
            </w:r>
          </w:p>
        </w:tc>
        <w:tc>
          <w:tcPr>
            <w:tcW w:type="dxa" w:w="1477"/>
            <w:vAlign w:val="center"/>
            <w:shd w:fill="FFFFFF"/>
            <w:tcMar>
              <w:top w:w="70" w:type="dxa"/>
              <w:bottom w:w="70" w:type="dxa"/>
              <w:left w:w="100" w:type="dxa"/>
              <w:right w:w="100" w:type="dxa"/>
            </w:tcMar>
          </w:tcPr>
          <w:p>
            <w:pPr>
              <w:keepNext w:val="0"/>
              <w:spacing w:after="0" w:before="0" w:line="250" w:lineRule="auto"/>
            </w:pPr>
            <w:r>
              <w:rPr>
                <w:sz w:val="21"/>
                <w:sz w:val="21"/>
              </w:rPr>
              <w:t>AGPL-3.0</w:t>
            </w:r>
          </w:p>
        </w:tc>
        <w:tc>
          <w:tcPr>
            <w:tcW w:type="dxa" w:w="2002"/>
            <w:vAlign w:val="center"/>
            <w:shd w:fill="FFFFFF"/>
            <w:tcMar>
              <w:top w:w="70" w:type="dxa"/>
              <w:bottom w:w="70" w:type="dxa"/>
              <w:left w:w="100" w:type="dxa"/>
              <w:right w:w="100" w:type="dxa"/>
            </w:tcMar>
          </w:tcPr>
          <w:p>
            <w:pPr>
              <w:keepNext w:val="0"/>
              <w:spacing w:after="0" w:before="0" w:line="250" w:lineRule="auto"/>
            </w:pPr>
            <w:r>
              <w:rPr>
                <w:sz w:val="21"/>
                <w:sz w:val="21"/>
              </w:rPr>
              <w:t>Бесплатный self-host; без коммерческого API-ключа</w:t>
            </w:r>
          </w:p>
        </w:tc>
        <w:tc>
          <w:tcPr>
            <w:tcW w:type="dxa" w:w="3090"/>
            <w:vAlign w:val="center"/>
            <w:shd w:fill="FFFFFF"/>
            <w:tcMar>
              <w:top w:w="70" w:type="dxa"/>
              <w:bottom w:w="70" w:type="dxa"/>
              <w:left w:w="100" w:type="dxa"/>
              <w:right w:w="100" w:type="dxa"/>
            </w:tcMar>
          </w:tcPr>
          <w:p>
            <w:pPr>
              <w:keepNext w:val="0"/>
              <w:spacing w:after="0" w:before="0" w:line="250" w:lineRule="auto"/>
            </w:pPr>
            <w:r>
              <w:rPr>
                <w:sz w:val="21"/>
                <w:sz w:val="21"/>
              </w:rPr>
              <w:t>Перекрытие снимков, вычисления, геопривязка; не готовый юридический инспектор</w:t>
            </w:r>
          </w:p>
        </w:tc>
        <w:tc>
          <w:tcPr>
            <w:tcW w:type="dxa" w:w="2002"/>
            <w:vAlign w:val="center"/>
            <w:shd w:fill="FFFFFF"/>
            <w:tcMar>
              <w:top w:w="70" w:type="dxa"/>
              <w:bottom w:w="70" w:type="dxa"/>
              <w:left w:w="100" w:type="dxa"/>
              <w:right w:w="100" w:type="dxa"/>
            </w:tcMar>
          </w:tcPr>
          <w:p>
            <w:pPr>
              <w:keepNext w:val="0"/>
              <w:spacing w:after="0" w:before="0" w:line="250" w:lineRule="auto"/>
            </w:pPr>
            <w:r>
              <w:rPr>
                <w:sz w:val="21"/>
                <w:sz w:val="21"/>
              </w:rPr>
              <w:t>Отдельная обработка → GIS; 1-2 дня с готовыми снимками</w:t>
            </w:r>
          </w:p>
        </w:tc>
        <w:tc>
          <w:tcPr>
            <w:tcW w:type="dxa" w:w="1767"/>
            <w:vAlign w:val="center"/>
            <w:shd w:fill="FFFFFF"/>
            <w:tcMar>
              <w:top w:w="70" w:type="dxa"/>
              <w:bottom w:w="70" w:type="dxa"/>
              <w:left w:w="100" w:type="dxa"/>
              <w:right w:w="100" w:type="dxa"/>
            </w:tcMar>
          </w:tcPr>
          <w:p>
            <w:pPr>
              <w:keepNext w:val="0"/>
              <w:spacing w:after="0" w:before="0" w:line="250" w:lineRule="auto"/>
            </w:pPr>
            <w:r>
              <w:rPr>
                <w:sz w:val="21"/>
                <w:sz w:val="21"/>
              </w:rPr>
              <w:t>Опционально, при опытном участнике</w:t>
            </w:r>
          </w:p>
        </w:tc>
      </w:tr>
      <w:tr>
        <w:trPr>
          <w:cantSplit/>
        </w:trPr>
        <w:tc>
          <w:tcPr>
            <w:tcW w:type="dxa" w:w="1456"/>
            <w:vAlign w:val="center"/>
            <w:shd w:fill="F5F7F9"/>
            <w:tcMar>
              <w:top w:w="70" w:type="dxa"/>
              <w:bottom w:w="70" w:type="dxa"/>
              <w:left w:w="100" w:type="dxa"/>
              <w:right w:w="100" w:type="dxa"/>
            </w:tcMar>
          </w:tcPr>
          <w:p>
            <w:pPr>
              <w:keepNext w:val="0"/>
              <w:spacing w:after="0" w:before="0" w:line="250" w:lineRule="auto"/>
            </w:pPr>
            <w:hyperlink r:id="rId109">
              <w:r>
                <w:rPr>
                  <w:color w:val="234E70"/>
                  <w:sz w:val="21"/>
                </w:rPr>
                <w:t>WebODM</w:t>
              </w:r>
            </w:hyperlink>
            <w:r>
              <w:rPr>
                <w:sz w:val="21"/>
                <w:sz w:val="21"/>
              </w:rPr>
              <w:t xml:space="preserve"> [100]</w:t>
            </w:r>
          </w:p>
        </w:tc>
        <w:tc>
          <w:tcPr>
            <w:tcW w:type="dxa" w:w="2031"/>
            <w:vAlign w:val="center"/>
            <w:shd w:fill="F5F7F9"/>
            <w:tcMar>
              <w:top w:w="70" w:type="dxa"/>
              <w:bottom w:w="70" w:type="dxa"/>
              <w:left w:w="100" w:type="dxa"/>
              <w:right w:w="100" w:type="dxa"/>
            </w:tcMar>
          </w:tcPr>
          <w:p>
            <w:pPr>
              <w:keepNext w:val="0"/>
              <w:spacing w:after="0" w:before="0" w:line="250" w:lineRule="auto"/>
            </w:pPr>
            <w:r>
              <w:rPr>
                <w:sz w:val="21"/>
                <w:sz w:val="21"/>
              </w:rPr>
              <w:t>Интерфейс обработки аэрофото поверх экосистемы ODM</w:t>
            </w:r>
          </w:p>
        </w:tc>
        <w:tc>
          <w:tcPr>
            <w:tcW w:type="dxa" w:w="1477"/>
            <w:vAlign w:val="center"/>
            <w:shd w:fill="F5F7F9"/>
            <w:tcMar>
              <w:top w:w="70" w:type="dxa"/>
              <w:bottom w:w="70" w:type="dxa"/>
              <w:left w:w="100" w:type="dxa"/>
              <w:right w:w="100" w:type="dxa"/>
            </w:tcMar>
          </w:tcPr>
          <w:p>
            <w:pPr>
              <w:keepNext w:val="0"/>
              <w:spacing w:after="0" w:before="0" w:line="250" w:lineRule="auto"/>
            </w:pPr>
            <w:r>
              <w:rPr>
                <w:sz w:val="21"/>
                <w:sz w:val="21"/>
              </w:rPr>
              <w:t>AGPL-3.0</w:t>
            </w:r>
          </w:p>
        </w:tc>
        <w:tc>
          <w:tcPr>
            <w:tcW w:type="dxa" w:w="2002"/>
            <w:vAlign w:val="center"/>
            <w:shd w:fill="F5F7F9"/>
            <w:tcMar>
              <w:top w:w="70" w:type="dxa"/>
              <w:bottom w:w="70" w:type="dxa"/>
              <w:left w:w="100" w:type="dxa"/>
              <w:right w:w="100" w:type="dxa"/>
            </w:tcMar>
          </w:tcPr>
          <w:p>
            <w:pPr>
              <w:keepNext w:val="0"/>
              <w:spacing w:after="0" w:before="0" w:line="250" w:lineRule="auto"/>
            </w:pPr>
            <w:r>
              <w:rPr>
                <w:sz w:val="21"/>
                <w:sz w:val="21"/>
              </w:rPr>
              <w:t>Self-host бесплатно; установщик/услуги могут быть платными</w:t>
            </w:r>
          </w:p>
        </w:tc>
        <w:tc>
          <w:tcPr>
            <w:tcW w:type="dxa" w:w="3090"/>
            <w:vAlign w:val="center"/>
            <w:shd w:fill="F5F7F9"/>
            <w:tcMar>
              <w:top w:w="70" w:type="dxa"/>
              <w:bottom w:w="70" w:type="dxa"/>
              <w:left w:w="100" w:type="dxa"/>
              <w:right w:w="100" w:type="dxa"/>
            </w:tcMar>
          </w:tcPr>
          <w:p>
            <w:pPr>
              <w:keepNext w:val="0"/>
              <w:spacing w:after="0" w:before="0" w:line="250" w:lineRule="auto"/>
            </w:pPr>
            <w:r>
              <w:rPr>
                <w:sz w:val="21"/>
                <w:sz w:val="21"/>
              </w:rPr>
              <w:t>Запуск/ресурсы; не полётный контроллер</w:t>
            </w:r>
          </w:p>
        </w:tc>
        <w:tc>
          <w:tcPr>
            <w:tcW w:type="dxa" w:w="2002"/>
            <w:vAlign w:val="center"/>
            <w:shd w:fill="F5F7F9"/>
            <w:tcMar>
              <w:top w:w="70" w:type="dxa"/>
              <w:bottom w:w="70" w:type="dxa"/>
              <w:left w:w="100" w:type="dxa"/>
              <w:right w:w="100" w:type="dxa"/>
            </w:tcMar>
          </w:tcPr>
          <w:p>
            <w:pPr>
              <w:keepNext w:val="0"/>
              <w:spacing w:after="0" w:before="0" w:line="250" w:lineRule="auto"/>
            </w:pPr>
            <w:r>
              <w:rPr>
                <w:sz w:val="21"/>
                <w:sz w:val="21"/>
              </w:rPr>
              <w:t>Отдельный сервис; 1-2 дня</w:t>
            </w:r>
          </w:p>
        </w:tc>
        <w:tc>
          <w:tcPr>
            <w:tcW w:type="dxa" w:w="1767"/>
            <w:vAlign w:val="center"/>
            <w:shd w:fill="F5F7F9"/>
            <w:tcMar>
              <w:top w:w="70" w:type="dxa"/>
              <w:bottom w:w="70" w:type="dxa"/>
              <w:left w:w="100" w:type="dxa"/>
              <w:right w:w="100" w:type="dxa"/>
            </w:tcMar>
          </w:tcPr>
          <w:p>
            <w:pPr>
              <w:keepNext w:val="0"/>
              <w:spacing w:after="0" w:before="0" w:line="250" w:lineRule="auto"/>
            </w:pPr>
            <w:r>
              <w:rPr>
                <w:sz w:val="21"/>
                <w:sz w:val="21"/>
              </w:rPr>
              <w:t>Не брать ради одного ролика</w:t>
            </w:r>
          </w:p>
        </w:tc>
      </w:tr>
      <w:tr>
        <w:trPr>
          <w:cantSplit/>
        </w:trPr>
        <w:tc>
          <w:tcPr>
            <w:tcW w:type="dxa" w:w="1456"/>
            <w:vAlign w:val="center"/>
            <w:shd w:fill="FFFFFF"/>
            <w:tcMar>
              <w:top w:w="70" w:type="dxa"/>
              <w:bottom w:w="70" w:type="dxa"/>
              <w:left w:w="100" w:type="dxa"/>
              <w:right w:w="100" w:type="dxa"/>
            </w:tcMar>
          </w:tcPr>
          <w:p>
            <w:pPr>
              <w:keepNext w:val="0"/>
              <w:spacing w:after="0" w:before="0" w:line="250" w:lineRule="auto"/>
            </w:pPr>
            <w:hyperlink r:id="rId110">
              <w:r>
                <w:rPr>
                  <w:color w:val="234E70"/>
                  <w:sz w:val="21"/>
                </w:rPr>
                <w:t>Ultralytics</w:t>
              </w:r>
            </w:hyperlink>
            <w:r>
              <w:rPr>
                <w:sz w:val="21"/>
                <w:sz w:val="21"/>
              </w:rPr>
              <w:t xml:space="preserve"> [101]</w:t>
            </w:r>
          </w:p>
        </w:tc>
        <w:tc>
          <w:tcPr>
            <w:tcW w:type="dxa" w:w="2031"/>
            <w:vAlign w:val="center"/>
            <w:shd w:fill="FFFFFF"/>
            <w:tcMar>
              <w:top w:w="70" w:type="dxa"/>
              <w:bottom w:w="70" w:type="dxa"/>
              <w:left w:w="100" w:type="dxa"/>
              <w:right w:w="100" w:type="dxa"/>
            </w:tcMar>
          </w:tcPr>
          <w:p>
            <w:pPr>
              <w:keepNext w:val="0"/>
              <w:spacing w:after="0" w:before="0" w:line="250" w:lineRule="auto"/>
            </w:pPr>
            <w:r>
              <w:rPr>
                <w:sz w:val="21"/>
                <w:sz w:val="21"/>
              </w:rPr>
              <w:t>Detection, segmentation, tracking</w:t>
            </w:r>
          </w:p>
        </w:tc>
        <w:tc>
          <w:tcPr>
            <w:tcW w:type="dxa" w:w="1477"/>
            <w:vAlign w:val="center"/>
            <w:shd w:fill="FFFFFF"/>
            <w:tcMar>
              <w:top w:w="70" w:type="dxa"/>
              <w:bottom w:w="70" w:type="dxa"/>
              <w:left w:w="100" w:type="dxa"/>
              <w:right w:w="100" w:type="dxa"/>
            </w:tcMar>
          </w:tcPr>
          <w:p>
            <w:pPr>
              <w:keepNext w:val="0"/>
              <w:spacing w:after="0" w:before="0" w:line="250" w:lineRule="auto"/>
            </w:pPr>
            <w:r>
              <w:rPr>
                <w:sz w:val="21"/>
                <w:sz w:val="21"/>
              </w:rPr>
              <w:t>AGPL-3.0 либо коммерческая Enterprise</w:t>
            </w:r>
          </w:p>
        </w:tc>
        <w:tc>
          <w:tcPr>
            <w:tcW w:type="dxa" w:w="2002"/>
            <w:vAlign w:val="center"/>
            <w:shd w:fill="FFFFFF"/>
            <w:tcMar>
              <w:top w:w="70" w:type="dxa"/>
              <w:bottom w:w="70" w:type="dxa"/>
              <w:left w:w="100" w:type="dxa"/>
              <w:right w:w="100" w:type="dxa"/>
            </w:tcMar>
          </w:tcPr>
          <w:p>
            <w:pPr>
              <w:keepNext w:val="0"/>
              <w:spacing w:after="0" w:before="0" w:line="250" w:lineRule="auto"/>
            </w:pPr>
            <w:r>
              <w:rPr>
                <w:sz w:val="21"/>
                <w:sz w:val="21"/>
              </w:rPr>
              <w:t>Open-source при выполнении лицензии; ключ локально не нужен</w:t>
            </w:r>
          </w:p>
        </w:tc>
        <w:tc>
          <w:tcPr>
            <w:tcW w:type="dxa" w:w="3090"/>
            <w:vAlign w:val="center"/>
            <w:shd w:fill="FFFFFF"/>
            <w:tcMar>
              <w:top w:w="70" w:type="dxa"/>
              <w:bottom w:w="70" w:type="dxa"/>
              <w:left w:w="100" w:type="dxa"/>
              <w:right w:w="100" w:type="dxa"/>
            </w:tcMar>
          </w:tcPr>
          <w:p>
            <w:pPr>
              <w:keepNext w:val="0"/>
              <w:spacing w:after="0" w:before="0" w:line="250" w:lineRule="auto"/>
            </w:pPr>
            <w:r>
              <w:rPr>
                <w:sz w:val="21"/>
                <w:sz w:val="21"/>
              </w:rPr>
              <w:t>Требуемые классы ограждения/контейнеры не считать готовыми без проверки модели; нужны размеченные данные. Весам и производному продукту уделить отдельное внимание</w:t>
            </w:r>
          </w:p>
        </w:tc>
        <w:tc>
          <w:tcPr>
            <w:tcW w:type="dxa" w:w="2002"/>
            <w:vAlign w:val="center"/>
            <w:shd w:fill="FFFFFF"/>
            <w:tcMar>
              <w:top w:w="70" w:type="dxa"/>
              <w:bottom w:w="70" w:type="dxa"/>
              <w:left w:w="100" w:type="dxa"/>
              <w:right w:w="100" w:type="dxa"/>
            </w:tcMar>
          </w:tcPr>
          <w:p>
            <w:pPr>
              <w:keepNext w:val="0"/>
              <w:spacing w:after="0" w:before="0" w:line="250" w:lineRule="auto"/>
            </w:pPr>
            <w:r>
              <w:rPr>
                <w:sz w:val="21"/>
                <w:sz w:val="21"/>
              </w:rPr>
              <w:t>Python worker → аннотации кадров; 1-3 дня с данными, обучение дольше</w:t>
            </w:r>
          </w:p>
        </w:tc>
        <w:tc>
          <w:tcPr>
            <w:tcW w:type="dxa" w:w="1767"/>
            <w:vAlign w:val="center"/>
            <w:shd w:fill="FFFFFF"/>
            <w:tcMar>
              <w:top w:w="70" w:type="dxa"/>
              <w:bottom w:w="70" w:type="dxa"/>
              <w:left w:w="100" w:type="dxa"/>
              <w:right w:w="100" w:type="dxa"/>
            </w:tcMar>
          </w:tcPr>
          <w:p>
            <w:pPr>
              <w:keepNext w:val="0"/>
              <w:spacing w:after="0" w:before="0" w:line="250" w:lineRule="auto"/>
            </w:pPr>
            <w:r>
              <w:rPr>
                <w:sz w:val="21"/>
                <w:sz w:val="21"/>
              </w:rPr>
              <w:t>Только честный ограниченный эксперимент</w:t>
            </w:r>
          </w:p>
        </w:tc>
      </w:tr>
    </w:tbl>
    <w:p>
      <w:pPr>
        <w:spacing w:after="20" w:before="0" w:line="240" w:lineRule="auto"/>
      </w:pPr>
      <w:r>
        <w:rPr>
          <w:sz w:val="6"/>
        </w:rPr>
      </w:r>
    </w:p>
    <w:p>
      <w:r>
        <w:t>Для аудита отдельный «AI audit API» не нужен. В MVP достаточно событий БД с пользователем, временем, старым/новым статусом, причиной, версией правил и ссылками на материал. Исходные файлы сохранять под content hash; привязку к сигналу не перезаписывать. Наличие SHA-256 помогает обнаружить изменение файла, но само по себе не доказывает достоверность рекламного содержания, авторство или судебную допустимость.</w:t>
      </w:r>
    </w:p>
    <w:p>
      <w:r>
        <w:t>Для промышленного режима потребуются политика сроков хранения, контроль доступа, резервирование, подписанные/защищённые журналы и согласованный процесс фиксации. Это отдельный проектный этап; блокчейн не является обязательной предпосылкой.</w:t>
      </w:r>
    </w:p>
    <w:p>
      <w:pPr>
        <w:pStyle w:val="Heading2"/>
      </w:pPr>
      <w:r>
        <w:t>Небольшая рекомендуемая архитектура без кода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21"/>
        <w:gridCol w:w="8903"/>
      </w:tblGrid>
      <w:tr>
        <w:trPr>
          <w:cantSplit/>
          <w:tblHeader/>
        </w:trPr>
        <w:tc>
          <w:tcPr>
            <w:tcW w:type="dxa" w:w="4921"/>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Компонент</w:t>
            </w:r>
          </w:p>
        </w:tc>
        <w:tc>
          <w:tcPr>
            <w:tcW w:type="dxa" w:w="8903"/>
            <w:vAlign w:val="center"/>
            <w:shd w:fill="E5EDF3"/>
            <w:tcMar>
              <w:top w:w="70" w:type="dxa"/>
              <w:bottom w:w="70" w:type="dxa"/>
              <w:left w:w="100" w:type="dxa"/>
              <w:right w:w="100" w:type="dxa"/>
            </w:tcMar>
          </w:tcPr>
          <w:p>
            <w:pPr>
              <w:keepNext w:val="0"/>
              <w:spacing w:after="0" w:before="0" w:line="250" w:lineRule="auto"/>
            </w:pPr>
            <w:r>
              <w:rPr>
                <w:b/>
                <w:sz w:val="21"/>
                <w:sz w:val="21"/>
                <w:color w:val="000000"/>
              </w:rPr>
              <w:t>Предлагаемая ответственность</w:t>
            </w:r>
          </w:p>
        </w:tc>
      </w:tr>
      <w:tr>
        <w:trPr>
          <w:cantSplit/>
        </w:trPr>
        <w:tc>
          <w:tcPr>
            <w:tcW w:type="dxa" w:w="4921"/>
            <w:vAlign w:val="center"/>
            <w:shd w:fill="FFFFFF"/>
            <w:tcMar>
              <w:top w:w="70" w:type="dxa"/>
              <w:bottom w:w="70" w:type="dxa"/>
              <w:left w:w="100" w:type="dxa"/>
              <w:right w:w="100" w:type="dxa"/>
            </w:tcMar>
          </w:tcPr>
          <w:p>
            <w:pPr>
              <w:keepNext w:val="0"/>
              <w:spacing w:after="0" w:before="0" w:line="250" w:lineRule="auto"/>
            </w:pPr>
            <w:r>
              <w:rPr>
                <w:sz w:val="21"/>
                <w:sz w:val="21"/>
              </w:rPr>
              <w:t>Next.js</w:t>
            </w:r>
          </w:p>
        </w:tc>
        <w:tc>
          <w:tcPr>
            <w:tcW w:type="dxa" w:w="8903"/>
            <w:vAlign w:val="center"/>
            <w:shd w:fill="FFFFFF"/>
            <w:tcMar>
              <w:top w:w="70" w:type="dxa"/>
              <w:bottom w:w="70" w:type="dxa"/>
              <w:left w:w="100" w:type="dxa"/>
              <w:right w:w="100" w:type="dxa"/>
            </w:tcMar>
          </w:tcPr>
          <w:p>
            <w:pPr>
              <w:keepNext w:val="0"/>
              <w:spacing w:after="0" w:before="0" w:line="250" w:lineRule="auto"/>
            </w:pPr>
            <w:r>
              <w:rPr>
                <w:sz w:val="21"/>
                <w:sz w:val="21"/>
              </w:rPr>
              <w:t>Реестр, карта, карточка ЖК, проверка гипотез, действия аналитика</w:t>
            </w:r>
          </w:p>
        </w:tc>
      </w:tr>
      <w:tr>
        <w:trPr>
          <w:cantSplit/>
        </w:trPr>
        <w:tc>
          <w:tcPr>
            <w:tcW w:type="dxa" w:w="4921"/>
            <w:vAlign w:val="center"/>
            <w:shd w:fill="F5F7F9"/>
            <w:tcMar>
              <w:top w:w="70" w:type="dxa"/>
              <w:bottom w:w="70" w:type="dxa"/>
              <w:left w:w="100" w:type="dxa"/>
              <w:right w:w="100" w:type="dxa"/>
            </w:tcMar>
          </w:tcPr>
          <w:p>
            <w:pPr>
              <w:keepNext w:val="0"/>
              <w:spacing w:after="0" w:before="0" w:line="250" w:lineRule="auto"/>
            </w:pPr>
            <w:r>
              <w:rPr>
                <w:sz w:val="21"/>
                <w:sz w:val="21"/>
              </w:rPr>
              <w:t>FastAPI</w:t>
            </w:r>
          </w:p>
        </w:tc>
        <w:tc>
          <w:tcPr>
            <w:tcW w:type="dxa" w:w="8903"/>
            <w:vAlign w:val="center"/>
            <w:shd w:fill="F5F7F9"/>
            <w:tcMar>
              <w:top w:w="70" w:type="dxa"/>
              <w:bottom w:w="70" w:type="dxa"/>
              <w:left w:w="100" w:type="dxa"/>
              <w:right w:w="100" w:type="dxa"/>
            </w:tcMar>
          </w:tcPr>
          <w:p>
            <w:pPr>
              <w:keepNext w:val="0"/>
              <w:spacing w:after="0" w:before="0" w:line="250" w:lineRule="auto"/>
            </w:pPr>
            <w:r>
              <w:rPr>
                <w:sz w:val="21"/>
                <w:sz w:val="21"/>
              </w:rPr>
              <w:t>Общие контракты данных, права, пересчёт риска и экспорт</w:t>
            </w:r>
          </w:p>
        </w:tc>
      </w:tr>
      <w:tr>
        <w:trPr>
          <w:cantSplit/>
        </w:trPr>
        <w:tc>
          <w:tcPr>
            <w:tcW w:type="dxa" w:w="4921"/>
            <w:vAlign w:val="center"/>
            <w:shd w:fill="FFFFFF"/>
            <w:tcMar>
              <w:top w:w="70" w:type="dxa"/>
              <w:bottom w:w="70" w:type="dxa"/>
              <w:left w:w="100" w:type="dxa"/>
              <w:right w:w="100" w:type="dxa"/>
            </w:tcMar>
          </w:tcPr>
          <w:p>
            <w:pPr>
              <w:keepNext w:val="0"/>
              <w:spacing w:after="0" w:before="0" w:line="250" w:lineRule="auto"/>
            </w:pPr>
            <w:r>
              <w:rPr>
                <w:sz w:val="21"/>
                <w:sz w:val="21"/>
              </w:rPr>
              <w:t>Collector</w:t>
            </w:r>
          </w:p>
        </w:tc>
        <w:tc>
          <w:tcPr>
            <w:tcW w:type="dxa" w:w="8903"/>
            <w:vAlign w:val="center"/>
            <w:shd w:fill="FFFFFF"/>
            <w:tcMar>
              <w:top w:w="70" w:type="dxa"/>
              <w:bottom w:w="70" w:type="dxa"/>
              <w:left w:w="100" w:type="dxa"/>
              <w:right w:w="100" w:type="dxa"/>
            </w:tcMar>
          </w:tcPr>
          <w:p>
            <w:pPr>
              <w:keepNext w:val="0"/>
              <w:spacing w:after="0" w:before="0" w:line="250" w:lineRule="auto"/>
            </w:pPr>
            <w:r>
              <w:rPr>
                <w:sz w:val="21"/>
                <w:sz w:val="21"/>
              </w:rPr>
              <w:t>Разрешённые источники, расписание, исходные копии, журнал ошибок</w:t>
            </w:r>
          </w:p>
        </w:tc>
      </w:tr>
      <w:tr>
        <w:trPr>
          <w:cantSplit/>
        </w:trPr>
        <w:tc>
          <w:tcPr>
            <w:tcW w:type="dxa" w:w="4921"/>
            <w:vAlign w:val="center"/>
            <w:shd w:fill="F5F7F9"/>
            <w:tcMar>
              <w:top w:w="70" w:type="dxa"/>
              <w:bottom w:w="70" w:type="dxa"/>
              <w:left w:w="100" w:type="dxa"/>
              <w:right w:w="100" w:type="dxa"/>
            </w:tcMar>
          </w:tcPr>
          <w:p>
            <w:pPr>
              <w:keepNext w:val="0"/>
              <w:spacing w:after="0" w:before="0" w:line="250" w:lineRule="auto"/>
            </w:pPr>
            <w:r>
              <w:rPr>
                <w:sz w:val="21"/>
                <w:sz w:val="21"/>
              </w:rPr>
              <w:t>OCR / Extractor</w:t>
            </w:r>
          </w:p>
        </w:tc>
        <w:tc>
          <w:tcPr>
            <w:tcW w:type="dxa" w:w="8903"/>
            <w:vAlign w:val="center"/>
            <w:shd w:fill="F5F7F9"/>
            <w:tcMar>
              <w:top w:w="70" w:type="dxa"/>
              <w:bottom w:w="70" w:type="dxa"/>
              <w:left w:w="100" w:type="dxa"/>
              <w:right w:w="100" w:type="dxa"/>
            </w:tcMar>
          </w:tcPr>
          <w:p>
            <w:pPr>
              <w:keepNext w:val="0"/>
              <w:spacing w:after="0" w:before="0" w:line="250" w:lineRule="auto"/>
            </w:pPr>
            <w:r>
              <w:rPr>
                <w:sz w:val="21"/>
                <w:sz w:val="21"/>
              </w:rPr>
              <w:t>Структурированная гипотеза с фрагментом, без права юридического вердикта</w:t>
            </w:r>
          </w:p>
        </w:tc>
      </w:tr>
      <w:tr>
        <w:trPr>
          <w:cantSplit/>
        </w:trPr>
        <w:tc>
          <w:tcPr>
            <w:tcW w:type="dxa" w:w="4921"/>
            <w:vAlign w:val="center"/>
            <w:shd w:fill="FFFFFF"/>
            <w:tcMar>
              <w:top w:w="70" w:type="dxa"/>
              <w:bottom w:w="70" w:type="dxa"/>
              <w:left w:w="100" w:type="dxa"/>
              <w:right w:w="100" w:type="dxa"/>
            </w:tcMar>
          </w:tcPr>
          <w:p>
            <w:pPr>
              <w:keepNext w:val="0"/>
              <w:spacing w:after="0" w:before="0" w:line="250" w:lineRule="auto"/>
            </w:pPr>
            <w:r>
              <w:rPr>
                <w:sz w:val="21"/>
                <w:sz w:val="21"/>
              </w:rPr>
              <w:t>Matcher</w:t>
            </w:r>
          </w:p>
        </w:tc>
        <w:tc>
          <w:tcPr>
            <w:tcW w:type="dxa" w:w="8903"/>
            <w:vAlign w:val="center"/>
            <w:shd w:fill="FFFFFF"/>
            <w:tcMar>
              <w:top w:w="70" w:type="dxa"/>
              <w:bottom w:w="70" w:type="dxa"/>
              <w:left w:w="100" w:type="dxa"/>
              <w:right w:w="100" w:type="dxa"/>
            </w:tcMar>
          </w:tcPr>
          <w:p>
            <w:pPr>
              <w:keepNext w:val="0"/>
              <w:spacing w:after="0" w:before="0" w:line="250" w:lineRule="auto"/>
            </w:pPr>
            <w:r>
              <w:rPr>
                <w:sz w:val="21"/>
                <w:sz w:val="21"/>
              </w:rPr>
              <w:t>Кандидаты ЖК и объяснение совпадения</w:t>
            </w:r>
          </w:p>
        </w:tc>
      </w:tr>
      <w:tr>
        <w:trPr>
          <w:cantSplit/>
        </w:trPr>
        <w:tc>
          <w:tcPr>
            <w:tcW w:type="dxa" w:w="4921"/>
            <w:vAlign w:val="center"/>
            <w:shd w:fill="F5F7F9"/>
            <w:tcMar>
              <w:top w:w="70" w:type="dxa"/>
              <w:bottom w:w="70" w:type="dxa"/>
              <w:left w:w="100" w:type="dxa"/>
              <w:right w:w="100" w:type="dxa"/>
            </w:tcMar>
          </w:tcPr>
          <w:p>
            <w:pPr>
              <w:keepNext w:val="0"/>
              <w:spacing w:after="0" w:before="0" w:line="250" w:lineRule="auto"/>
            </w:pPr>
            <w:r>
              <w:rPr>
                <w:sz w:val="21"/>
                <w:sz w:val="21"/>
              </w:rPr>
              <w:t>Deterministic rules</w:t>
            </w:r>
          </w:p>
        </w:tc>
        <w:tc>
          <w:tcPr>
            <w:tcW w:type="dxa" w:w="8903"/>
            <w:vAlign w:val="center"/>
            <w:shd w:fill="F5F7F9"/>
            <w:tcMar>
              <w:top w:w="70" w:type="dxa"/>
              <w:bottom w:w="70" w:type="dxa"/>
              <w:left w:w="100" w:type="dxa"/>
              <w:right w:w="100" w:type="dxa"/>
            </w:tcMar>
          </w:tcPr>
          <w:p>
            <w:pPr>
              <w:keepNext w:val="0"/>
              <w:spacing w:after="0" w:before="0" w:line="250" w:lineRule="auto"/>
            </w:pPr>
            <w:r>
              <w:rPr>
                <w:sz w:val="21"/>
                <w:sz w:val="21"/>
              </w:rPr>
              <w:t>Только подтверждённые R1-R6, версия формулы, зона по ТЗ</w:t>
            </w:r>
          </w:p>
        </w:tc>
      </w:tr>
      <w:tr>
        <w:trPr>
          <w:cantSplit/>
        </w:trPr>
        <w:tc>
          <w:tcPr>
            <w:tcW w:type="dxa" w:w="4921"/>
            <w:vAlign w:val="center"/>
            <w:shd w:fill="FFFFFF"/>
            <w:tcMar>
              <w:top w:w="70" w:type="dxa"/>
              <w:bottom w:w="70" w:type="dxa"/>
              <w:left w:w="100" w:type="dxa"/>
              <w:right w:w="100" w:type="dxa"/>
            </w:tcMar>
          </w:tcPr>
          <w:p>
            <w:pPr>
              <w:keepNext w:val="0"/>
              <w:spacing w:after="0" w:before="0" w:line="250" w:lineRule="auto"/>
            </w:pPr>
            <w:r>
              <w:rPr>
                <w:sz w:val="21"/>
                <w:sz w:val="21"/>
              </w:rPr>
              <w:t>SQLite либо PostgreSQL</w:t>
            </w:r>
          </w:p>
        </w:tc>
        <w:tc>
          <w:tcPr>
            <w:tcW w:type="dxa" w:w="8903"/>
            <w:vAlign w:val="center"/>
            <w:shd w:fill="FFFFFF"/>
            <w:tcMar>
              <w:top w:w="70" w:type="dxa"/>
              <w:bottom w:w="70" w:type="dxa"/>
              <w:left w:w="100" w:type="dxa"/>
              <w:right w:w="100" w:type="dxa"/>
            </w:tcMar>
          </w:tcPr>
          <w:p>
            <w:pPr>
              <w:keepNext w:val="0"/>
              <w:spacing w:after="0" w:before="0" w:line="250" w:lineRule="auto"/>
            </w:pPr>
            <w:r>
              <w:rPr>
                <w:sz w:val="21"/>
                <w:sz w:val="21"/>
              </w:rPr>
              <w:t>Объекты, документы, объявления, решения, события; PostGIS опционально</w:t>
            </w:r>
          </w:p>
        </w:tc>
      </w:tr>
      <w:tr>
        <w:trPr>
          <w:cantSplit/>
        </w:trPr>
        <w:tc>
          <w:tcPr>
            <w:tcW w:type="dxa" w:w="4921"/>
            <w:vAlign w:val="center"/>
            <w:shd w:fill="F5F7F9"/>
            <w:tcMar>
              <w:top w:w="70" w:type="dxa"/>
              <w:bottom w:w="70" w:type="dxa"/>
              <w:left w:w="100" w:type="dxa"/>
              <w:right w:w="100" w:type="dxa"/>
            </w:tcMar>
          </w:tcPr>
          <w:p>
            <w:pPr>
              <w:keepNext w:val="0"/>
              <w:spacing w:after="0" w:before="0" w:line="250" w:lineRule="auto"/>
            </w:pPr>
            <w:r>
              <w:rPr>
                <w:sz w:val="21"/>
                <w:sz w:val="21"/>
              </w:rPr>
              <w:t>Файловое хранилище</w:t>
            </w:r>
          </w:p>
        </w:tc>
        <w:tc>
          <w:tcPr>
            <w:tcW w:type="dxa" w:w="8903"/>
            <w:vAlign w:val="center"/>
            <w:shd w:fill="F5F7F9"/>
            <w:tcMar>
              <w:top w:w="70" w:type="dxa"/>
              <w:bottom w:w="70" w:type="dxa"/>
              <w:left w:w="100" w:type="dxa"/>
              <w:right w:w="100" w:type="dxa"/>
            </w:tcMar>
          </w:tcPr>
          <w:p>
            <w:pPr>
              <w:keepNext w:val="0"/>
              <w:spacing w:after="0" w:before="0" w:line="250" w:lineRule="auto"/>
            </w:pPr>
            <w:r>
              <w:rPr>
                <w:sz w:val="21"/>
                <w:sz w:val="21"/>
              </w:rPr>
              <w:t>Исходные скриншоты/документы и сформированные отчёты</w:t>
            </w:r>
          </w:p>
        </w:tc>
      </w:tr>
    </w:tbl>
    <w:p>
      <w:pPr>
        <w:spacing w:after="20" w:before="0" w:line="240" w:lineRule="auto"/>
      </w:pPr>
      <w:r>
        <w:rPr>
          <w:sz w:val="6"/>
        </w:rPr>
      </w:r>
    </w:p>
    <w:p>
      <w:r>
        <w:t>Разделить сущности: проект, корпус/очередь, юридическое лицо, правовое основание, публикация, её версия, извлечение, кандидат совпадения, фактор, доказательство, сигнал, решение аналитика, инспекция. Две даты обязательны: дата публикации/документа и дата фиксации; неизвестную дату не заменять текущим днём.</w:t>
      </w:r>
    </w:p>
    <w:p>
      <w:r>
        <w:t>Версионировать risk rules и шаблон извлечения. Сохранять исходный и исправленный OCR. При удалении публикации оставлять локальный материал и статус недоступности. Не считать отсутствием основания ошибку подключения. При обработке вручную добавляемых URL использовать разрешённые домены, ограничения размера и проверку редиректов; не допускать обращения к внутренним адресам. Это инженерная защита URL-импорта, а не видимый юридический сценарий пользователя.</w:t>
      </w:r>
    </w:p>
    <w:p>
      <w:bookmarkStart w:id="9" w:name="section_9"/>
      <w:pPr>
        <w:pStyle w:val="Heading1"/>
      </w:pPr>
      <w:r>
        <w:t>7 Конкуренты и аналогичные системы</w:t>
      </w:r>
      <w:bookmarkEnd w:id="9"/>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7"/>
        <w:gridCol w:w="3191"/>
        <w:gridCol w:w="2430"/>
        <w:gridCol w:w="2670"/>
        <w:gridCol w:w="3346"/>
      </w:tblGrid>
      <w:tr>
        <w:trPr>
          <w:cantSplit/>
          <w:tblHeader/>
        </w:trPr>
        <w:tc>
          <w:tcPr>
            <w:tcW w:type="dxa" w:w="2187"/>
            <w:vAlign w:val="center"/>
            <w:shd w:fill="E5EDF3"/>
            <w:tcMar>
              <w:top w:w="70" w:type="dxa"/>
              <w:bottom w:w="70" w:type="dxa"/>
              <w:left w:w="100" w:type="dxa"/>
              <w:right w:w="100" w:type="dxa"/>
            </w:tcMar>
          </w:tcPr>
          <w:p>
            <w:pPr>
              <w:keepNext w:val="0"/>
              <w:spacing w:after="0" w:before="0" w:line="250" w:lineRule="auto"/>
            </w:pPr>
            <w:r>
              <w:rPr>
                <w:b/>
                <w:sz w:val="21"/>
                <w:sz w:val="21"/>
                <w:color w:val="000000"/>
              </w:rPr>
              <w:t>Система / ссылка</w:t>
            </w:r>
          </w:p>
        </w:tc>
        <w:tc>
          <w:tcPr>
            <w:tcW w:type="dxa" w:w="3191"/>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подтверждено</w:t>
            </w:r>
          </w:p>
        </w:tc>
        <w:tc>
          <w:tcPr>
            <w:tcW w:type="dxa" w:w="2430"/>
            <w:vAlign w:val="center"/>
            <w:shd w:fill="E5EDF3"/>
            <w:tcMar>
              <w:top w:w="70" w:type="dxa"/>
              <w:bottom w:w="70" w:type="dxa"/>
              <w:left w:w="100" w:type="dxa"/>
              <w:right w:w="100" w:type="dxa"/>
            </w:tcMar>
          </w:tcPr>
          <w:p>
            <w:pPr>
              <w:keepNext w:val="0"/>
              <w:spacing w:after="0" w:before="0" w:line="250" w:lineRule="auto"/>
            </w:pPr>
            <w:r>
              <w:rPr>
                <w:b/>
                <w:sz w:val="21"/>
                <w:sz w:val="21"/>
                <w:color w:val="000000"/>
              </w:rPr>
              <w:t>Пересечение с SAQ</w:t>
            </w:r>
          </w:p>
        </w:tc>
        <w:tc>
          <w:tcPr>
            <w:tcW w:type="dxa" w:w="2670"/>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можно перенять</w:t>
            </w:r>
          </w:p>
        </w:tc>
        <w:tc>
          <w:tcPr>
            <w:tcW w:type="dxa" w:w="3346"/>
            <w:vAlign w:val="center"/>
            <w:shd w:fill="E5EDF3"/>
            <w:tcMar>
              <w:top w:w="70" w:type="dxa"/>
              <w:bottom w:w="70" w:type="dxa"/>
              <w:left w:w="100" w:type="dxa"/>
              <w:right w:w="100" w:type="dxa"/>
            </w:tcMar>
          </w:tcPr>
          <w:p>
            <w:pPr>
              <w:keepNext w:val="0"/>
              <w:spacing w:after="0" w:before="0" w:line="250" w:lineRule="auto"/>
            </w:pPr>
            <w:r>
              <w:rPr>
                <w:b/>
                <w:sz w:val="21"/>
                <w:sz w:val="21"/>
                <w:color w:val="000000"/>
              </w:rPr>
              <w:t>Предел сравнения</w:t>
            </w:r>
          </w:p>
        </w:tc>
      </w:tr>
      <w:tr>
        <w:trPr>
          <w:cantSplit/>
        </w:trPr>
        <w:tc>
          <w:tcPr>
            <w:tcW w:type="dxa" w:w="2187"/>
            <w:vAlign w:val="center"/>
            <w:shd w:fill="FFFFFF"/>
            <w:tcMar>
              <w:top w:w="70" w:type="dxa"/>
              <w:bottom w:w="70" w:type="dxa"/>
              <w:left w:w="100" w:type="dxa"/>
              <w:right w:w="100" w:type="dxa"/>
            </w:tcMar>
          </w:tcPr>
          <w:p>
            <w:pPr>
              <w:keepNext w:val="0"/>
              <w:spacing w:after="0" w:before="0" w:line="250" w:lineRule="auto"/>
            </w:pPr>
            <w:hyperlink r:id="rId11">
              <w:r>
                <w:rPr>
                  <w:color w:val="234E70"/>
                  <w:sz w:val="21"/>
                </w:rPr>
                <w:t>Homeportal / КЖК</w:t>
              </w:r>
            </w:hyperlink>
            <w:r>
              <w:rPr>
                <w:sz w:val="21"/>
                <w:sz w:val="21"/>
              </w:rPr>
              <w:t xml:space="preserve"> [2]</w:t>
            </w:r>
          </w:p>
        </w:tc>
        <w:tc>
          <w:tcPr>
            <w:tcW w:type="dxa" w:w="3191"/>
            <w:vAlign w:val="center"/>
            <w:shd w:fill="FFFFFF"/>
            <w:tcMar>
              <w:top w:w="70" w:type="dxa"/>
              <w:bottom w:w="70" w:type="dxa"/>
              <w:left w:w="100" w:type="dxa"/>
              <w:right w:w="100" w:type="dxa"/>
            </w:tcMar>
          </w:tcPr>
          <w:p>
            <w:pPr>
              <w:keepNext w:val="0"/>
              <w:spacing w:after="0" w:before="0" w:line="250" w:lineRule="auto"/>
            </w:pPr>
            <w:r>
              <w:rPr>
                <w:sz w:val="21"/>
                <w:sz w:val="21"/>
              </w:rPr>
              <w:t xml:space="preserve">Проверка объектов, основания, реестры; новые отчёты </w:t>
            </w:r>
            <w:hyperlink r:id="rId15">
              <w:r>
                <w:rPr>
                  <w:color w:val="234E70"/>
                  <w:sz w:val="21"/>
                </w:rPr>
                <w:t>08.10.2026</w:t>
              </w:r>
            </w:hyperlink>
            <w:r>
              <w:rPr>
                <w:sz w:val="21"/>
                <w:sz w:val="21"/>
              </w:rPr>
              <w:t xml:space="preserve"> [6]</w:t>
            </w:r>
          </w:p>
        </w:tc>
        <w:tc>
          <w:tcPr>
            <w:tcW w:type="dxa" w:w="2430"/>
            <w:vAlign w:val="center"/>
            <w:shd w:fill="FFFFFF"/>
            <w:tcMar>
              <w:top w:w="70" w:type="dxa"/>
              <w:bottom w:w="70" w:type="dxa"/>
              <w:left w:w="100" w:type="dxa"/>
              <w:right w:w="100" w:type="dxa"/>
            </w:tcMar>
          </w:tcPr>
          <w:p>
            <w:pPr>
              <w:keepNext w:val="0"/>
              <w:spacing w:after="0" w:before="0" w:line="250" w:lineRule="auto"/>
            </w:pPr>
            <w:r>
              <w:rPr>
                <w:sz w:val="21"/>
                <w:sz w:val="21"/>
              </w:rPr>
              <w:t>Самый близкий национальный инфраструктурный аналог</w:t>
            </w:r>
          </w:p>
        </w:tc>
        <w:tc>
          <w:tcPr>
            <w:tcW w:type="dxa" w:w="2670"/>
            <w:vAlign w:val="center"/>
            <w:shd w:fill="FFFFFF"/>
            <w:tcMar>
              <w:top w:w="70" w:type="dxa"/>
              <w:bottom w:w="70" w:type="dxa"/>
              <w:left w:w="100" w:type="dxa"/>
              <w:right w:w="100" w:type="dxa"/>
            </w:tcMar>
          </w:tcPr>
          <w:p>
            <w:pPr>
              <w:keepNext w:val="0"/>
              <w:spacing w:after="0" w:before="0" w:line="250" w:lineRule="auto"/>
            </w:pPr>
            <w:r>
              <w:rPr>
                <w:sz w:val="21"/>
                <w:sz w:val="21"/>
              </w:rPr>
              <w:t>Официальные документы, область гарантии, отдельный ход исполнения</w:t>
            </w:r>
          </w:p>
        </w:tc>
        <w:tc>
          <w:tcPr>
            <w:tcW w:type="dxa" w:w="3346"/>
            <w:vAlign w:val="center"/>
            <w:shd w:fill="FFFFFF"/>
            <w:tcMar>
              <w:top w:w="70" w:type="dxa"/>
              <w:bottom w:w="70" w:type="dxa"/>
              <w:left w:w="100" w:type="dxa"/>
              <w:right w:w="100" w:type="dxa"/>
            </w:tcMar>
          </w:tcPr>
          <w:p>
            <w:pPr>
              <w:keepNext w:val="0"/>
              <w:spacing w:after="0" w:before="0" w:line="250" w:lineRule="auto"/>
            </w:pPr>
            <w:r>
              <w:rPr>
                <w:sz w:val="21"/>
                <w:sz w:val="21"/>
              </w:rPr>
              <w:t>Наличие полного workflow мониторинга внешней рекламы и проверки гипотез публично не подтверждено</w:t>
            </w:r>
          </w:p>
        </w:tc>
      </w:tr>
      <w:tr>
        <w:trPr>
          <w:cantSplit/>
        </w:trPr>
        <w:tc>
          <w:tcPr>
            <w:tcW w:type="dxa" w:w="2187"/>
            <w:vAlign w:val="center"/>
            <w:shd w:fill="F5F7F9"/>
            <w:tcMar>
              <w:top w:w="70" w:type="dxa"/>
              <w:bottom w:w="70" w:type="dxa"/>
              <w:left w:w="100" w:type="dxa"/>
              <w:right w:w="100" w:type="dxa"/>
            </w:tcMar>
          </w:tcPr>
          <w:p>
            <w:pPr>
              <w:keepNext w:val="0"/>
              <w:spacing w:after="0" w:before="0" w:line="250" w:lineRule="auto"/>
            </w:pPr>
            <w:hyperlink r:id="rId10">
              <w:r>
                <w:rPr>
                  <w:color w:val="234E70"/>
                  <w:sz w:val="21"/>
                </w:rPr>
                <w:t>Ручной рекламный мониторинг КЖК</w:t>
              </w:r>
            </w:hyperlink>
            <w:r>
              <w:rPr>
                <w:sz w:val="21"/>
                <w:sz w:val="21"/>
              </w:rPr>
              <w:t xml:space="preserve"> [1]</w:t>
            </w:r>
          </w:p>
        </w:tc>
        <w:tc>
          <w:tcPr>
            <w:tcW w:type="dxa" w:w="3191"/>
            <w:vAlign w:val="center"/>
            <w:shd w:fill="F5F7F9"/>
            <w:tcMar>
              <w:top w:w="70" w:type="dxa"/>
              <w:bottom w:w="70" w:type="dxa"/>
              <w:left w:w="100" w:type="dxa"/>
              <w:right w:w="100" w:type="dxa"/>
            </w:tcMar>
          </w:tcPr>
          <w:p>
            <w:pPr>
              <w:keepNext w:val="0"/>
              <w:spacing w:after="0" w:before="0" w:line="250" w:lineRule="auto"/>
            </w:pPr>
            <w:r>
              <w:rPr>
                <w:sz w:val="21"/>
                <w:sz w:val="21"/>
              </w:rPr>
              <w:t>Сбор 15 параметров и сопоставление с Казреестром</w:t>
            </w:r>
          </w:p>
        </w:tc>
        <w:tc>
          <w:tcPr>
            <w:tcW w:type="dxa" w:w="2430"/>
            <w:vAlign w:val="center"/>
            <w:shd w:fill="F5F7F9"/>
            <w:tcMar>
              <w:top w:w="70" w:type="dxa"/>
              <w:bottom w:w="70" w:type="dxa"/>
              <w:left w:w="100" w:type="dxa"/>
              <w:right w:w="100" w:type="dxa"/>
            </w:tcMar>
          </w:tcPr>
          <w:p>
            <w:pPr>
              <w:keepNext w:val="0"/>
              <w:spacing w:after="0" w:before="0" w:line="250" w:lineRule="auto"/>
            </w:pPr>
            <w:r>
              <w:rPr>
                <w:sz w:val="21"/>
                <w:sz w:val="21"/>
              </w:rPr>
              <w:t>Прямая функциональная практика, которую SAQ автоматизирует</w:t>
            </w:r>
          </w:p>
        </w:tc>
        <w:tc>
          <w:tcPr>
            <w:tcW w:type="dxa" w:w="2670"/>
            <w:vAlign w:val="center"/>
            <w:shd w:fill="F5F7F9"/>
            <w:tcMar>
              <w:top w:w="70" w:type="dxa"/>
              <w:bottom w:w="70" w:type="dxa"/>
              <w:left w:w="100" w:type="dxa"/>
              <w:right w:w="100" w:type="dxa"/>
            </w:tcMar>
          </w:tcPr>
          <w:p>
            <w:pPr>
              <w:keepNext w:val="0"/>
              <w:spacing w:after="0" w:before="0" w:line="250" w:lineRule="auto"/>
            </w:pPr>
            <w:r>
              <w:rPr>
                <w:sz w:val="21"/>
                <w:sz w:val="21"/>
              </w:rPr>
              <w:t>Профиль объекта, двуязычная нормализация, документальное сопоставление</w:t>
            </w:r>
          </w:p>
        </w:tc>
        <w:tc>
          <w:tcPr>
            <w:tcW w:type="dxa" w:w="3346"/>
            <w:vAlign w:val="center"/>
            <w:shd w:fill="F5F7F9"/>
            <w:tcMar>
              <w:top w:w="70" w:type="dxa"/>
              <w:bottom w:w="70" w:type="dxa"/>
              <w:left w:w="100" w:type="dxa"/>
              <w:right w:w="100" w:type="dxa"/>
            </w:tcMar>
          </w:tcPr>
          <w:p>
            <w:pPr>
              <w:keepNext w:val="0"/>
              <w:spacing w:after="0" w:before="0" w:line="250" w:lineRule="auto"/>
            </w:pPr>
            <w:r>
              <w:rPr>
                <w:sz w:val="21"/>
                <w:sz w:val="21"/>
              </w:rPr>
              <w:t>Это опубликованное исследование, а не доказанный API или публичная операционная система</w:t>
            </w:r>
          </w:p>
        </w:tc>
      </w:tr>
      <w:tr>
        <w:trPr>
          <w:cantSplit/>
        </w:trPr>
        <w:tc>
          <w:tcPr>
            <w:tcW w:type="dxa" w:w="2187"/>
            <w:vAlign w:val="center"/>
            <w:shd w:fill="FFFFFF"/>
            <w:tcMar>
              <w:top w:w="70" w:type="dxa"/>
              <w:bottom w:w="70" w:type="dxa"/>
              <w:left w:w="100" w:type="dxa"/>
              <w:right w:w="100" w:type="dxa"/>
            </w:tcMar>
          </w:tcPr>
          <w:p>
            <w:pPr>
              <w:keepNext w:val="0"/>
              <w:spacing w:after="0" w:before="0" w:line="250" w:lineRule="auto"/>
            </w:pPr>
            <w:hyperlink r:id="rId69">
              <w:r>
                <w:rPr>
                  <w:color w:val="234E70"/>
                  <w:sz w:val="21"/>
                </w:rPr>
                <w:t>Krisha: новостройки</w:t>
              </w:r>
            </w:hyperlink>
            <w:r>
              <w:rPr>
                <w:sz w:val="21"/>
                <w:sz w:val="21"/>
              </w:rPr>
              <w:t xml:space="preserve"> [60]</w:t>
            </w:r>
          </w:p>
        </w:tc>
        <w:tc>
          <w:tcPr>
            <w:tcW w:type="dxa" w:w="3191"/>
            <w:vAlign w:val="center"/>
            <w:shd w:fill="FFFFFF"/>
            <w:tcMar>
              <w:top w:w="70" w:type="dxa"/>
              <w:bottom w:w="70" w:type="dxa"/>
              <w:left w:w="100" w:type="dxa"/>
              <w:right w:w="100" w:type="dxa"/>
            </w:tcMar>
          </w:tcPr>
          <w:p>
            <w:pPr>
              <w:keepNext w:val="0"/>
              <w:spacing w:after="0" w:before="0" w:line="250" w:lineRule="auto"/>
            </w:pPr>
            <w:r>
              <w:rPr>
                <w:sz w:val="21"/>
                <w:sz w:val="21"/>
              </w:rPr>
              <w:t>Каталог, карта, статусы строительства, фильтр ДДУ</w:t>
            </w:r>
          </w:p>
        </w:tc>
        <w:tc>
          <w:tcPr>
            <w:tcW w:type="dxa" w:w="2430"/>
            <w:vAlign w:val="center"/>
            <w:shd w:fill="FFFFFF"/>
            <w:tcMar>
              <w:top w:w="70" w:type="dxa"/>
              <w:bottom w:w="70" w:type="dxa"/>
              <w:left w:w="100" w:type="dxa"/>
              <w:right w:w="100" w:type="dxa"/>
            </w:tcMar>
          </w:tcPr>
          <w:p>
            <w:pPr>
              <w:keepNext w:val="0"/>
              <w:spacing w:after="0" w:before="0" w:line="250" w:lineRule="auto"/>
            </w:pPr>
            <w:r>
              <w:rPr>
                <w:sz w:val="21"/>
                <w:sz w:val="21"/>
              </w:rPr>
              <w:t>Каталог и структура объекта</w:t>
            </w:r>
          </w:p>
        </w:tc>
        <w:tc>
          <w:tcPr>
            <w:tcW w:type="dxa" w:w="2670"/>
            <w:vAlign w:val="center"/>
            <w:shd w:fill="FFFFFF"/>
            <w:tcMar>
              <w:top w:w="70" w:type="dxa"/>
              <w:bottom w:w="70" w:type="dxa"/>
              <w:left w:w="100" w:type="dxa"/>
              <w:right w:w="100" w:type="dxa"/>
            </w:tcMar>
          </w:tcPr>
          <w:p>
            <w:pPr>
              <w:keepNext w:val="0"/>
              <w:spacing w:after="0" w:before="0" w:line="250" w:lineRule="auto"/>
            </w:pPr>
            <w:r>
              <w:rPr>
                <w:sz w:val="21"/>
                <w:sz w:val="21"/>
              </w:rPr>
              <w:t>Фильтры, название/адрес, квартиры, группировка по застройщику</w:t>
            </w:r>
          </w:p>
        </w:tc>
        <w:tc>
          <w:tcPr>
            <w:tcW w:type="dxa" w:w="3346"/>
            <w:vAlign w:val="center"/>
            <w:shd w:fill="FFFFFF"/>
            <w:tcMar>
              <w:top w:w="70" w:type="dxa"/>
              <w:bottom w:w="70" w:type="dxa"/>
              <w:left w:w="100" w:type="dxa"/>
              <w:right w:w="100" w:type="dxa"/>
            </w:tcMar>
          </w:tcPr>
          <w:p>
            <w:pPr>
              <w:keepNext w:val="0"/>
              <w:spacing w:after="0" w:before="0" w:line="250" w:lineRule="auto"/>
            </w:pPr>
            <w:r>
              <w:rPr>
                <w:sz w:val="21"/>
                <w:sz w:val="21"/>
              </w:rPr>
              <w:t>Коммерческие карточки не заменяют датированную правовую проверку</w:t>
            </w:r>
          </w:p>
        </w:tc>
      </w:tr>
      <w:tr>
        <w:trPr>
          <w:cantSplit/>
        </w:trPr>
        <w:tc>
          <w:tcPr>
            <w:tcW w:type="dxa" w:w="2187"/>
            <w:vAlign w:val="center"/>
            <w:shd w:fill="F5F7F9"/>
            <w:tcMar>
              <w:top w:w="70" w:type="dxa"/>
              <w:bottom w:w="70" w:type="dxa"/>
              <w:left w:w="100" w:type="dxa"/>
              <w:right w:w="100" w:type="dxa"/>
            </w:tcMar>
          </w:tcPr>
          <w:p>
            <w:pPr>
              <w:keepNext w:val="0"/>
              <w:spacing w:after="0" w:before="0" w:line="250" w:lineRule="auto"/>
            </w:pPr>
            <w:hyperlink r:id="rId111">
              <w:r>
                <w:rPr>
                  <w:color w:val="234E70"/>
                  <w:sz w:val="21"/>
                </w:rPr>
                <w:t>НАШ.ДОМ.РФ / ЕИСЖС</w:t>
              </w:r>
            </w:hyperlink>
            <w:r>
              <w:rPr>
                <w:sz w:val="21"/>
                <w:sz w:val="21"/>
              </w:rPr>
              <w:t xml:space="preserve"> [102]</w:t>
            </w:r>
          </w:p>
        </w:tc>
        <w:tc>
          <w:tcPr>
            <w:tcW w:type="dxa" w:w="3191"/>
            <w:vAlign w:val="center"/>
            <w:shd w:fill="F5F7F9"/>
            <w:tcMar>
              <w:top w:w="70" w:type="dxa"/>
              <w:bottom w:w="70" w:type="dxa"/>
              <w:left w:w="100" w:type="dxa"/>
              <w:right w:w="100" w:type="dxa"/>
            </w:tcMar>
          </w:tcPr>
          <w:p>
            <w:pPr>
              <w:keepNext w:val="0"/>
              <w:spacing w:after="0" w:before="0" w:line="250" w:lineRule="auto"/>
            </w:pPr>
            <w:r>
              <w:rPr>
                <w:sz w:val="21"/>
                <w:sz w:val="21"/>
              </w:rPr>
              <w:t xml:space="preserve">Официально индексируется описание системы с этапами от разрешения до ввода; </w:t>
            </w:r>
            <w:hyperlink r:id="rId112">
              <w:r>
                <w:rPr>
                  <w:color w:val="234E70"/>
                  <w:sz w:val="21"/>
                </w:rPr>
                <w:t>материал 10.09.2024</w:t>
              </w:r>
            </w:hyperlink>
            <w:r>
              <w:rPr>
                <w:sz w:val="21"/>
                <w:sz w:val="21"/>
              </w:rPr>
              <w:t xml:space="preserve"> [103]</w:t>
            </w:r>
          </w:p>
        </w:tc>
        <w:tc>
          <w:tcPr>
            <w:tcW w:type="dxa" w:w="2430"/>
            <w:vAlign w:val="center"/>
            <w:shd w:fill="F5F7F9"/>
            <w:tcMar>
              <w:top w:w="70" w:type="dxa"/>
              <w:bottom w:w="70" w:type="dxa"/>
              <w:left w:w="100" w:type="dxa"/>
              <w:right w:w="100" w:type="dxa"/>
            </w:tcMar>
          </w:tcPr>
          <w:p>
            <w:pPr>
              <w:keepNext w:val="0"/>
              <w:spacing w:after="0" w:before="0" w:line="250" w:lineRule="auto"/>
            </w:pPr>
            <w:r>
              <w:rPr>
                <w:sz w:val="21"/>
                <w:sz w:val="21"/>
              </w:rPr>
              <w:t>Реестр проектов/застройщиков и жизненный цикл</w:t>
            </w:r>
          </w:p>
        </w:tc>
        <w:tc>
          <w:tcPr>
            <w:tcW w:type="dxa" w:w="2670"/>
            <w:vAlign w:val="center"/>
            <w:shd w:fill="F5F7F9"/>
            <w:tcMar>
              <w:top w:w="70" w:type="dxa"/>
              <w:bottom w:w="70" w:type="dxa"/>
              <w:left w:w="100" w:type="dxa"/>
              <w:right w:w="100" w:type="dxa"/>
            </w:tcMar>
          </w:tcPr>
          <w:p>
            <w:pPr>
              <w:keepNext w:val="0"/>
              <w:spacing w:after="0" w:before="0" w:line="250" w:lineRule="auto"/>
            </w:pPr>
            <w:r>
              <w:rPr>
                <w:sz w:val="21"/>
                <w:sz w:val="21"/>
              </w:rPr>
              <w:t>Стабильный ID, проектная карточка, история документов</w:t>
            </w:r>
          </w:p>
        </w:tc>
        <w:tc>
          <w:tcPr>
            <w:tcW w:type="dxa" w:w="3346"/>
            <w:vAlign w:val="center"/>
            <w:shd w:fill="F5F7F9"/>
            <w:tcMar>
              <w:top w:w="70" w:type="dxa"/>
              <w:bottom w:w="70" w:type="dxa"/>
              <w:left w:w="100" w:type="dxa"/>
              <w:right w:w="100" w:type="dxa"/>
            </w:tcMar>
          </w:tcPr>
          <w:p>
            <w:pPr>
              <w:keepNext w:val="0"/>
              <w:spacing w:after="0" w:before="0" w:line="250" w:lineRule="auto"/>
            </w:pPr>
            <w:r>
              <w:rPr>
                <w:sz w:val="21"/>
                <w:sz w:val="21"/>
              </w:rPr>
              <w:t>Прямое открытие дало 403; актуальный UI и полнота данных не проверены. Российское право нельзя переносить в РК</w:t>
            </w:r>
          </w:p>
        </w:tc>
      </w:tr>
      <w:tr>
        <w:trPr>
          <w:cantSplit/>
        </w:trPr>
        <w:tc>
          <w:tcPr>
            <w:tcW w:type="dxa" w:w="2187"/>
            <w:vAlign w:val="center"/>
            <w:shd w:fill="FFFFFF"/>
            <w:tcMar>
              <w:top w:w="70" w:type="dxa"/>
              <w:bottom w:w="70" w:type="dxa"/>
              <w:left w:w="100" w:type="dxa"/>
              <w:right w:w="100" w:type="dxa"/>
            </w:tcMar>
          </w:tcPr>
          <w:p>
            <w:pPr>
              <w:keepNext w:val="0"/>
              <w:spacing w:after="0" w:before="0" w:line="250" w:lineRule="auto"/>
            </w:pPr>
            <w:hyperlink r:id="rId113">
              <w:r>
                <w:rPr>
                  <w:color w:val="234E70"/>
                  <w:sz w:val="21"/>
                </w:rPr>
                <w:t>Dubai Land Department: Project Status Enquiry</w:t>
              </w:r>
            </w:hyperlink>
            <w:r>
              <w:rPr>
                <w:sz w:val="21"/>
                <w:sz w:val="21"/>
              </w:rPr>
              <w:t xml:space="preserve"> [104]</w:t>
            </w:r>
          </w:p>
        </w:tc>
        <w:tc>
          <w:tcPr>
            <w:tcW w:type="dxa" w:w="3191"/>
            <w:vAlign w:val="center"/>
            <w:shd w:fill="FFFFFF"/>
            <w:tcMar>
              <w:top w:w="70" w:type="dxa"/>
              <w:bottom w:w="70" w:type="dxa"/>
              <w:left w:w="100" w:type="dxa"/>
              <w:right w:w="100" w:type="dxa"/>
            </w:tcMar>
          </w:tcPr>
          <w:p>
            <w:pPr>
              <w:keepNext w:val="0"/>
              <w:spacing w:after="0" w:before="0" w:line="250" w:lineRule="auto"/>
            </w:pPr>
            <w:r>
              <w:rPr>
                <w:sz w:val="21"/>
                <w:sz w:val="21"/>
              </w:rPr>
              <w:t>Сервис получения процента завершения и деталей проекта в Дубае</w:t>
            </w:r>
          </w:p>
        </w:tc>
        <w:tc>
          <w:tcPr>
            <w:tcW w:type="dxa" w:w="2430"/>
            <w:vAlign w:val="center"/>
            <w:shd w:fill="FFFFFF"/>
            <w:tcMar>
              <w:top w:w="70" w:type="dxa"/>
              <w:bottom w:w="70" w:type="dxa"/>
              <w:left w:w="100" w:type="dxa"/>
              <w:right w:w="100" w:type="dxa"/>
            </w:tcMar>
          </w:tcPr>
          <w:p>
            <w:pPr>
              <w:keepNext w:val="0"/>
              <w:spacing w:after="0" w:before="0" w:line="250" w:lineRule="auto"/>
            </w:pPr>
            <w:r>
              <w:rPr>
                <w:sz w:val="21"/>
                <w:sz w:val="21"/>
              </w:rPr>
              <w:t>Проверка объекта и готовности</w:t>
            </w:r>
          </w:p>
        </w:tc>
        <w:tc>
          <w:tcPr>
            <w:tcW w:type="dxa" w:w="2670"/>
            <w:vAlign w:val="center"/>
            <w:shd w:fill="FFFFFF"/>
            <w:tcMar>
              <w:top w:w="70" w:type="dxa"/>
              <w:bottom w:w="70" w:type="dxa"/>
              <w:left w:w="100" w:type="dxa"/>
              <w:right w:w="100" w:type="dxa"/>
            </w:tcMar>
          </w:tcPr>
          <w:p>
            <w:pPr>
              <w:keepNext w:val="0"/>
              <w:spacing w:after="0" w:before="0" w:line="250" w:lineRule="auto"/>
            </w:pPr>
            <w:r>
              <w:rPr>
                <w:sz w:val="21"/>
                <w:sz w:val="21"/>
              </w:rPr>
              <w:t>Быстрый поиск конкретного проекта и официальный показатель завершения</w:t>
            </w:r>
          </w:p>
        </w:tc>
        <w:tc>
          <w:tcPr>
            <w:tcW w:type="dxa" w:w="3346"/>
            <w:vAlign w:val="center"/>
            <w:shd w:fill="FFFFFF"/>
            <w:tcMar>
              <w:top w:w="70" w:type="dxa"/>
              <w:bottom w:w="70" w:type="dxa"/>
              <w:left w:w="100" w:type="dxa"/>
              <w:right w:w="100" w:type="dxa"/>
            </w:tcMar>
          </w:tcPr>
          <w:p>
            <w:pPr>
              <w:keepNext w:val="0"/>
              <w:spacing w:after="0" w:before="0" w:line="250" w:lineRule="auto"/>
            </w:pPr>
            <w:r>
              <w:rPr>
                <w:sz w:val="21"/>
                <w:sz w:val="21"/>
              </w:rPr>
              <w:t>Не проверена работа формы на конкретном проекте; не заявляется публичный свободный API</w:t>
            </w:r>
          </w:p>
        </w:tc>
      </w:tr>
      <w:tr>
        <w:trPr>
          <w:cantSplit/>
        </w:trPr>
        <w:tc>
          <w:tcPr>
            <w:tcW w:type="dxa" w:w="2187"/>
            <w:vAlign w:val="center"/>
            <w:shd w:fill="F5F7F9"/>
            <w:tcMar>
              <w:top w:w="70" w:type="dxa"/>
              <w:bottom w:w="70" w:type="dxa"/>
              <w:left w:w="100" w:type="dxa"/>
              <w:right w:w="100" w:type="dxa"/>
            </w:tcMar>
          </w:tcPr>
          <w:p>
            <w:pPr>
              <w:keepNext w:val="0"/>
              <w:spacing w:after="0" w:before="0" w:line="250" w:lineRule="auto"/>
            </w:pPr>
            <w:hyperlink r:id="rId114">
              <w:r>
                <w:rPr>
                  <w:color w:val="234E70"/>
                  <w:sz w:val="21"/>
                </w:rPr>
                <w:t>MahaRERA: Project Updates</w:t>
              </w:r>
            </w:hyperlink>
            <w:r>
              <w:rPr>
                <w:sz w:val="21"/>
                <w:sz w:val="21"/>
              </w:rPr>
              <w:t xml:space="preserve"> [105]</w:t>
            </w:r>
          </w:p>
        </w:tc>
        <w:tc>
          <w:tcPr>
            <w:tcW w:type="dxa" w:w="3191"/>
            <w:vAlign w:val="center"/>
            <w:shd w:fill="F5F7F9"/>
            <w:tcMar>
              <w:top w:w="70" w:type="dxa"/>
              <w:bottom w:w="70" w:type="dxa"/>
              <w:left w:w="100" w:type="dxa"/>
              <w:right w:w="100" w:type="dxa"/>
            </w:tcMar>
          </w:tcPr>
          <w:p>
            <w:pPr>
              <w:keepNext w:val="0"/>
              <w:spacing w:after="0" w:before="0" w:line="250" w:lineRule="auto"/>
            </w:pPr>
            <w:r>
              <w:rPr>
                <w:sz w:val="21"/>
                <w:sz w:val="21"/>
              </w:rPr>
              <w:t xml:space="preserve">Официально индексируются зарегистрированные проекты и квартальные обновления; </w:t>
            </w:r>
            <w:hyperlink r:id="rId115">
              <w:r>
                <w:rPr>
                  <w:color w:val="234E70"/>
                  <w:sz w:val="21"/>
                </w:rPr>
                <w:t>нормативный документ</w:t>
              </w:r>
            </w:hyperlink>
            <w:r>
              <w:rPr>
                <w:sz w:val="21"/>
                <w:sz w:val="21"/>
              </w:rPr>
              <w:t xml:space="preserve"> [106]</w:t>
            </w:r>
          </w:p>
        </w:tc>
        <w:tc>
          <w:tcPr>
            <w:tcW w:type="dxa" w:w="2430"/>
            <w:vAlign w:val="center"/>
            <w:shd w:fill="F5F7F9"/>
            <w:tcMar>
              <w:top w:w="70" w:type="dxa"/>
              <w:bottom w:w="70" w:type="dxa"/>
              <w:left w:w="100" w:type="dxa"/>
              <w:right w:w="100" w:type="dxa"/>
            </w:tcMar>
          </w:tcPr>
          <w:p>
            <w:pPr>
              <w:keepNext w:val="0"/>
              <w:spacing w:after="0" w:before="0" w:line="250" w:lineRule="auto"/>
            </w:pPr>
            <w:r>
              <w:rPr>
                <w:sz w:val="21"/>
                <w:sz w:val="21"/>
              </w:rPr>
              <w:t>Учёт и периодическая отчётность проекта</w:t>
            </w:r>
          </w:p>
        </w:tc>
        <w:tc>
          <w:tcPr>
            <w:tcW w:type="dxa" w:w="2670"/>
            <w:vAlign w:val="center"/>
            <w:shd w:fill="F5F7F9"/>
            <w:tcMar>
              <w:top w:w="70" w:type="dxa"/>
              <w:bottom w:w="70" w:type="dxa"/>
              <w:left w:w="100" w:type="dxa"/>
              <w:right w:w="100" w:type="dxa"/>
            </w:tcMar>
          </w:tcPr>
          <w:p>
            <w:pPr>
              <w:keepNext w:val="0"/>
              <w:spacing w:after="0" w:before="0" w:line="250" w:lineRule="auto"/>
            </w:pPr>
            <w:r>
              <w:rPr>
                <w:sz w:val="21"/>
                <w:sz w:val="21"/>
              </w:rPr>
              <w:t>Период отчёта, обязательные обновления, статусы раскрытия</w:t>
            </w:r>
          </w:p>
        </w:tc>
        <w:tc>
          <w:tcPr>
            <w:tcW w:type="dxa" w:w="3346"/>
            <w:vAlign w:val="center"/>
            <w:shd w:fill="F5F7F9"/>
            <w:tcMar>
              <w:top w:w="70" w:type="dxa"/>
              <w:bottom w:w="70" w:type="dxa"/>
              <w:left w:w="100" w:type="dxa"/>
              <w:right w:w="100" w:type="dxa"/>
            </w:tcMar>
          </w:tcPr>
          <w:p>
            <w:pPr>
              <w:keepNext w:val="0"/>
              <w:spacing w:after="0" w:before="0" w:line="250" w:lineRule="auto"/>
            </w:pPr>
            <w:r>
              <w:rPr>
                <w:sz w:val="21"/>
                <w:sz w:val="21"/>
              </w:rPr>
              <w:t>Основной сайт дал тайм-аут; функции подтверждены документацией/индексом, UI не просмотрен полностью</w:t>
            </w:r>
          </w:p>
        </w:tc>
      </w:tr>
      <w:tr>
        <w:trPr>
          <w:cantSplit/>
        </w:trPr>
        <w:tc>
          <w:tcPr>
            <w:tcW w:type="dxa" w:w="2187"/>
            <w:vAlign w:val="center"/>
            <w:shd w:fill="FFFFFF"/>
            <w:tcMar>
              <w:top w:w="70" w:type="dxa"/>
              <w:bottom w:w="70" w:type="dxa"/>
              <w:left w:w="100" w:type="dxa"/>
              <w:right w:w="100" w:type="dxa"/>
            </w:tcMar>
          </w:tcPr>
          <w:p>
            <w:pPr>
              <w:keepNext w:val="0"/>
              <w:spacing w:after="0" w:before="0" w:line="250" w:lineRule="auto"/>
            </w:pPr>
            <w:hyperlink r:id="rId116">
              <w:r>
                <w:rPr>
                  <w:color w:val="234E70"/>
                  <w:sz w:val="21"/>
                </w:rPr>
                <w:t>Buildots</w:t>
              </w:r>
            </w:hyperlink>
            <w:r>
              <w:rPr>
                <w:sz w:val="21"/>
                <w:sz w:val="21"/>
              </w:rPr>
              <w:t xml:space="preserve"> [107]</w:t>
            </w:r>
          </w:p>
        </w:tc>
        <w:tc>
          <w:tcPr>
            <w:tcW w:type="dxa" w:w="3191"/>
            <w:vAlign w:val="center"/>
            <w:shd w:fill="FFFFFF"/>
            <w:tcMar>
              <w:top w:w="70" w:type="dxa"/>
              <w:bottom w:w="70" w:type="dxa"/>
              <w:left w:w="100" w:type="dxa"/>
              <w:right w:w="100" w:type="dxa"/>
            </w:tcMar>
          </w:tcPr>
          <w:p>
            <w:pPr>
              <w:keepNext w:val="0"/>
              <w:spacing w:after="0" w:before="0" w:line="250" w:lineRule="auto"/>
            </w:pPr>
            <w:r>
              <w:rPr>
                <w:sz w:val="21"/>
                <w:sz w:val="21"/>
              </w:rPr>
              <w:t>Construction intelligence: отклонения, риск задержек, документация и отчёты прогресса</w:t>
            </w:r>
          </w:p>
        </w:tc>
        <w:tc>
          <w:tcPr>
            <w:tcW w:type="dxa" w:w="2430"/>
            <w:vAlign w:val="center"/>
            <w:shd w:fill="FFFFFF"/>
            <w:tcMar>
              <w:top w:w="70" w:type="dxa"/>
              <w:bottom w:w="70" w:type="dxa"/>
              <w:left w:w="100" w:type="dxa"/>
              <w:right w:w="100" w:type="dxa"/>
            </w:tcMar>
          </w:tcPr>
          <w:p>
            <w:pPr>
              <w:keepNext w:val="0"/>
              <w:spacing w:after="0" w:before="0" w:line="250" w:lineRule="auto"/>
            </w:pPr>
            <w:r>
              <w:rPr>
                <w:sz w:val="21"/>
                <w:sz w:val="21"/>
              </w:rPr>
              <w:t>Будущий строительный AI-модуль</w:t>
            </w:r>
          </w:p>
        </w:tc>
        <w:tc>
          <w:tcPr>
            <w:tcW w:type="dxa" w:w="2670"/>
            <w:vAlign w:val="center"/>
            <w:shd w:fill="FFFFFF"/>
            <w:tcMar>
              <w:top w:w="70" w:type="dxa"/>
              <w:bottom w:w="70" w:type="dxa"/>
              <w:left w:w="100" w:type="dxa"/>
              <w:right w:w="100" w:type="dxa"/>
            </w:tcMar>
          </w:tcPr>
          <w:p>
            <w:pPr>
              <w:keepNext w:val="0"/>
              <w:spacing w:after="0" w:before="0" w:line="250" w:lineRule="auto"/>
            </w:pPr>
            <w:r>
              <w:rPr>
                <w:sz w:val="21"/>
                <w:sz w:val="21"/>
              </w:rPr>
              <w:t>Привязка наблюдения к проекту/плану, сравнение во времени</w:t>
            </w:r>
          </w:p>
        </w:tc>
        <w:tc>
          <w:tcPr>
            <w:tcW w:type="dxa" w:w="3346"/>
            <w:vAlign w:val="center"/>
            <w:shd w:fill="FFFFFF"/>
            <w:tcMar>
              <w:top w:w="70" w:type="dxa"/>
              <w:bottom w:w="70" w:type="dxa"/>
              <w:left w:w="100" w:type="dxa"/>
              <w:right w:w="100" w:type="dxa"/>
            </w:tcMar>
          </w:tcPr>
          <w:p>
            <w:pPr>
              <w:keepNext w:val="0"/>
              <w:spacing w:after="0" w:before="0" w:line="250" w:lineRule="auto"/>
            </w:pPr>
            <w:r>
              <w:rPr>
                <w:sz w:val="21"/>
                <w:sz w:val="21"/>
              </w:rPr>
              <w:t>Коммерческий продукт; результаты/точность - заявления поставщика; не проверяет законность ДДУ РК</w:t>
            </w:r>
          </w:p>
        </w:tc>
      </w:tr>
      <w:tr>
        <w:trPr>
          <w:cantSplit/>
        </w:trPr>
        <w:tc>
          <w:tcPr>
            <w:tcW w:type="dxa" w:w="2187"/>
            <w:vAlign w:val="center"/>
            <w:shd w:fill="F5F7F9"/>
            <w:tcMar>
              <w:top w:w="70" w:type="dxa"/>
              <w:bottom w:w="70" w:type="dxa"/>
              <w:left w:w="100" w:type="dxa"/>
              <w:right w:w="100" w:type="dxa"/>
            </w:tcMar>
          </w:tcPr>
          <w:p>
            <w:pPr>
              <w:keepNext w:val="0"/>
              <w:spacing w:after="0" w:before="0" w:line="250" w:lineRule="auto"/>
            </w:pPr>
            <w:hyperlink r:id="rId117">
              <w:r>
                <w:rPr>
                  <w:color w:val="234E70"/>
                  <w:sz w:val="21"/>
                </w:rPr>
                <w:t>OpenSpace</w:t>
              </w:r>
            </w:hyperlink>
            <w:r>
              <w:rPr>
                <w:sz w:val="21"/>
                <w:sz w:val="21"/>
              </w:rPr>
              <w:t xml:space="preserve"> [108]</w:t>
            </w:r>
          </w:p>
        </w:tc>
        <w:tc>
          <w:tcPr>
            <w:tcW w:type="dxa" w:w="3191"/>
            <w:vAlign w:val="center"/>
            <w:shd w:fill="F5F7F9"/>
            <w:tcMar>
              <w:top w:w="70" w:type="dxa"/>
              <w:bottom w:w="70" w:type="dxa"/>
              <w:left w:w="100" w:type="dxa"/>
              <w:right w:w="100" w:type="dxa"/>
            </w:tcMar>
          </w:tcPr>
          <w:p>
            <w:pPr>
              <w:keepNext w:val="0"/>
              <w:spacing w:after="0" w:before="0" w:line="250" w:lineRule="auto"/>
            </w:pPr>
            <w:r>
              <w:rPr>
                <w:sz w:val="21"/>
                <w:sz w:val="21"/>
              </w:rPr>
              <w:t>Визуальная фиксация камерой/дроном/смартфоном, issues, BIM coordination, tracking</w:t>
            </w:r>
          </w:p>
        </w:tc>
        <w:tc>
          <w:tcPr>
            <w:tcW w:type="dxa" w:w="2430"/>
            <w:vAlign w:val="center"/>
            <w:shd w:fill="F5F7F9"/>
            <w:tcMar>
              <w:top w:w="70" w:type="dxa"/>
              <w:bottom w:w="70" w:type="dxa"/>
              <w:left w:w="100" w:type="dxa"/>
              <w:right w:w="100" w:type="dxa"/>
            </w:tcMar>
          </w:tcPr>
          <w:p>
            <w:pPr>
              <w:keepNext w:val="0"/>
              <w:spacing w:after="0" w:before="0" w:line="250" w:lineRule="auto"/>
            </w:pPr>
            <w:r>
              <w:rPr>
                <w:sz w:val="21"/>
                <w:sz w:val="21"/>
              </w:rPr>
              <w:t>Инспекции, визуальные доказательства</w:t>
            </w:r>
          </w:p>
        </w:tc>
        <w:tc>
          <w:tcPr>
            <w:tcW w:type="dxa" w:w="2670"/>
            <w:vAlign w:val="center"/>
            <w:shd w:fill="F5F7F9"/>
            <w:tcMar>
              <w:top w:w="70" w:type="dxa"/>
              <w:bottom w:w="70" w:type="dxa"/>
              <w:left w:w="100" w:type="dxa"/>
              <w:right w:w="100" w:type="dxa"/>
            </w:tcMar>
          </w:tcPr>
          <w:p>
            <w:pPr>
              <w:keepNext w:val="0"/>
              <w:spacing w:after="0" w:before="0" w:line="250" w:lineRule="auto"/>
            </w:pPr>
            <w:r>
              <w:rPr>
                <w:sz w:val="21"/>
                <w:sz w:val="21"/>
              </w:rPr>
              <w:t>Переход от места/даты к конкретному кадру и замечанию</w:t>
            </w:r>
          </w:p>
        </w:tc>
        <w:tc>
          <w:tcPr>
            <w:tcW w:type="dxa" w:w="3346"/>
            <w:vAlign w:val="center"/>
            <w:shd w:fill="F5F7F9"/>
            <w:tcMar>
              <w:top w:w="70" w:type="dxa"/>
              <w:bottom w:w="70" w:type="dxa"/>
              <w:left w:w="100" w:type="dxa"/>
              <w:right w:w="100" w:type="dxa"/>
            </w:tcMar>
          </w:tcPr>
          <w:p>
            <w:pPr>
              <w:keepNext w:val="0"/>
              <w:spacing w:after="0" w:before="0" w:line="250" w:lineRule="auto"/>
            </w:pPr>
            <w:r>
              <w:rPr>
                <w:sz w:val="21"/>
                <w:sz w:val="21"/>
              </w:rPr>
              <w:t>Коммерческий продукт; API и тариф для команды не тестировались</w:t>
            </w:r>
          </w:p>
        </w:tc>
      </w:tr>
    </w:tbl>
    <w:p>
      <w:pPr>
        <w:spacing w:after="20" w:before="0" w:line="240" w:lineRule="auto"/>
      </w:pPr>
      <w:r>
        <w:rPr>
          <w:sz w:val="6"/>
        </w:rPr>
      </w:r>
    </w:p>
    <w:p>
      <w:r>
        <w:rPr>
          <w:b/>
        </w:rPr>
        <w:t>Вывод об уникальности ограничен исследованной выборкой.</w:t>
      </w:r>
      <w:r>
        <w:t xml:space="preserve"> Уже реализованы поиск ЖК, карты, официальный документальный статус и мониторинг строительства. Полезная продуктовая гипотеза SAQ - объединить рекламные условия и документальный статус на дату рекламы в рабочем процессе государственного аналитика. Наличие идентичного закрытого ведомственного решения не удалось ни подтвердить, ни исключить. Поэтому фраза «аналогов нет» для питча не обоснована.</w:t>
      </w:r>
    </w:p>
    <w:p>
      <w:r>
        <w:t xml:space="preserve">Рабочая формулировка ценности: </w:t>
      </w:r>
      <w:r>
        <w:rPr>
          <w:b/>
        </w:rPr>
        <w:t>«SAQ QURYLYS сокращает ручной поиск: связывает рекламу с конкретным объектом, показывает проверяемые основания риска и готовит материал для решения специалиста».</w:t>
      </w:r>
      <w:r>
        <w:t xml:space="preserve"> Скорость и точность следует показать измерением в демо, а не придумать заранее.</w:t>
      </w:r>
    </w:p>
    <w:p>
      <w:pPr>
        <w:sectPr>
          <w:pgSz w:w="15840" w:h="12240" w:orient="landscape"/>
          <w:pgMar w:top="720" w:right="1008" w:bottom="720" w:left="1008" w:header="403" w:footer="403" w:gutter="0"/>
          <w:cols w:space="720"/>
          <w:docGrid w:linePitch="360"/>
        </w:sectPr>
      </w:pPr>
    </w:p>
    <w:p>
      <w:bookmarkStart w:id="10" w:name="section_10"/>
      <w:pPr>
        <w:pStyle w:val="Heading1"/>
      </w:pPr>
      <w:r>
        <w:t>8 UX UI исследование и предлагаемое рабочее место</w:t>
      </w:r>
      <w:bookmarkEnd w:id="10"/>
    </w:p>
    <w:p>
      <w:pPr>
        <w:pStyle w:val="Heading2"/>
      </w:pPr>
      <w:r>
        <w:t>Конкретные интерфейсные ориентиры</w:t>
      </w:r>
    </w:p>
    <w:p>
      <w:r>
        <w:t>Это исследование документированных паттернов. Полноценный usability-тест этих продуктов не проводился; коммерческие личные кабинеты не открывались.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3450"/>
        <w:gridCol w:w="4475"/>
      </w:tblGrid>
      <w:tr>
        <w:trPr>
          <w:cantSplit/>
          <w:tblHeader/>
        </w:trPr>
        <w:tc>
          <w:tcPr>
            <w:tcW w:type="dxa" w:w="2300"/>
            <w:vAlign w:val="center"/>
            <w:shd w:fill="E5EDF3"/>
            <w:tcMar>
              <w:top w:w="70" w:type="dxa"/>
              <w:bottom w:w="70" w:type="dxa"/>
              <w:left w:w="100" w:type="dxa"/>
              <w:right w:w="100" w:type="dxa"/>
            </w:tcMar>
          </w:tcPr>
          <w:p>
            <w:pPr>
              <w:keepNext w:val="0"/>
              <w:spacing w:after="0" w:before="0" w:line="250" w:lineRule="auto"/>
            </w:pPr>
            <w:r>
              <w:rPr>
                <w:b/>
                <w:sz w:val="21"/>
                <w:sz w:val="21"/>
                <w:color w:val="000000"/>
              </w:rPr>
              <w:t>Пример / ссылка</w:t>
            </w:r>
          </w:p>
        </w:tc>
        <w:tc>
          <w:tcPr>
            <w:tcW w:type="dxa" w:w="3450"/>
            <w:vAlign w:val="center"/>
            <w:shd w:fill="E5EDF3"/>
            <w:tcMar>
              <w:top w:w="70" w:type="dxa"/>
              <w:bottom w:w="70" w:type="dxa"/>
              <w:left w:w="100" w:type="dxa"/>
              <w:right w:w="100" w:type="dxa"/>
            </w:tcMar>
          </w:tcPr>
          <w:p>
            <w:pPr>
              <w:keepNext w:val="0"/>
              <w:spacing w:after="0" w:before="0" w:line="250" w:lineRule="auto"/>
            </w:pPr>
            <w:r>
              <w:rPr>
                <w:b/>
                <w:sz w:val="21"/>
                <w:sz w:val="21"/>
                <w:color w:val="000000"/>
              </w:rPr>
              <w:t>Полезный паттерн</w:t>
            </w:r>
          </w:p>
        </w:tc>
        <w:tc>
          <w:tcPr>
            <w:tcW w:type="dxa" w:w="4475"/>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Как применять</w:t>
            </w:r>
          </w:p>
        </w:tc>
      </w:tr>
      <w:tr>
        <w:trPr>
          <w:cantSplit/>
        </w:trPr>
        <w:tc>
          <w:tcPr>
            <w:tcW w:type="dxa" w:w="2300"/>
            <w:vAlign w:val="center"/>
            <w:shd w:fill="FFFFFF"/>
            <w:tcMar>
              <w:top w:w="70" w:type="dxa"/>
              <w:bottom w:w="70" w:type="dxa"/>
              <w:left w:w="100" w:type="dxa"/>
              <w:right w:w="100" w:type="dxa"/>
            </w:tcMar>
          </w:tcPr>
          <w:p>
            <w:pPr>
              <w:keepNext w:val="0"/>
              <w:spacing w:after="0" w:before="0" w:line="250" w:lineRule="auto"/>
            </w:pPr>
            <w:hyperlink r:id="rId118">
              <w:r>
                <w:rPr>
                  <w:color w:val="234E70"/>
                  <w:sz w:val="21"/>
                </w:rPr>
                <w:t>ArcGIS Dashboards: Actions</w:t>
              </w:r>
            </w:hyperlink>
            <w:r>
              <w:rPr>
                <w:sz w:val="21"/>
                <w:sz w:val="21"/>
              </w:rPr>
              <w:t xml:space="preserve"> [109]</w:t>
            </w:r>
          </w:p>
        </w:tc>
        <w:tc>
          <w:tcPr>
            <w:tcW w:type="dxa" w:w="3450"/>
            <w:vAlign w:val="center"/>
            <w:shd w:fill="FFFFFF"/>
            <w:tcMar>
              <w:top w:w="70" w:type="dxa"/>
              <w:bottom w:w="70" w:type="dxa"/>
              <w:left w:w="100" w:type="dxa"/>
              <w:right w:w="100" w:type="dxa"/>
            </w:tcMar>
          </w:tcPr>
          <w:p>
            <w:pPr>
              <w:keepNext w:val="0"/>
              <w:spacing w:after="0" w:before="0" w:line="250" w:lineRule="auto"/>
            </w:pPr>
            <w:r>
              <w:rPr>
                <w:sz w:val="21"/>
                <w:sz w:val="21"/>
              </w:rPr>
              <w:t>Связанные фильтры: список, карта, выбор объекта</w:t>
            </w:r>
          </w:p>
        </w:tc>
        <w:tc>
          <w:tcPr>
            <w:tcW w:type="dxa" w:w="4475"/>
            <w:vAlign w:val="center"/>
            <w:shd w:fill="FFFFFF"/>
            <w:tcMar>
              <w:top w:w="70" w:type="dxa"/>
              <w:bottom w:w="70" w:type="dxa"/>
              <w:left w:w="100" w:type="dxa"/>
              <w:right w:w="100" w:type="dxa"/>
            </w:tcMar>
          </w:tcPr>
          <w:p>
            <w:pPr>
              <w:keepNext w:val="0"/>
              <w:spacing w:after="0" w:before="0" w:line="250" w:lineRule="auto"/>
            </w:pPr>
            <w:r>
              <w:rPr>
                <w:sz w:val="21"/>
                <w:sz w:val="21"/>
              </w:rPr>
              <w:t>Выбор ЖК в реестре подсвечивает точку и карточку; карта фильтрует тот же набор</w:t>
            </w:r>
          </w:p>
        </w:tc>
      </w:tr>
      <w:tr>
        <w:trPr>
          <w:cantSplit/>
        </w:trPr>
        <w:tc>
          <w:tcPr>
            <w:tcW w:type="dxa" w:w="2300"/>
            <w:vAlign w:val="center"/>
            <w:shd w:fill="F5F7F9"/>
            <w:tcMar>
              <w:top w:w="70" w:type="dxa"/>
              <w:bottom w:w="70" w:type="dxa"/>
              <w:left w:w="100" w:type="dxa"/>
              <w:right w:w="100" w:type="dxa"/>
            </w:tcMar>
          </w:tcPr>
          <w:p>
            <w:pPr>
              <w:keepNext w:val="0"/>
              <w:spacing w:after="0" w:before="0" w:line="250" w:lineRule="auto"/>
            </w:pPr>
            <w:hyperlink r:id="rId119">
              <w:r>
                <w:rPr>
                  <w:color w:val="234E70"/>
                  <w:sz w:val="21"/>
                </w:rPr>
                <w:t>Metabase: dashboards</w:t>
              </w:r>
            </w:hyperlink>
            <w:r>
              <w:rPr>
                <w:sz w:val="21"/>
                <w:sz w:val="21"/>
              </w:rPr>
              <w:t xml:space="preserve"> [110]</w:t>
            </w:r>
          </w:p>
        </w:tc>
        <w:tc>
          <w:tcPr>
            <w:tcW w:type="dxa" w:w="3450"/>
            <w:vAlign w:val="center"/>
            <w:shd w:fill="F5F7F9"/>
            <w:tcMar>
              <w:top w:w="70" w:type="dxa"/>
              <w:bottom w:w="70" w:type="dxa"/>
              <w:left w:w="100" w:type="dxa"/>
              <w:right w:w="100" w:type="dxa"/>
            </w:tcMar>
          </w:tcPr>
          <w:p>
            <w:pPr>
              <w:keepNext w:val="0"/>
              <w:spacing w:after="0" w:before="0" w:line="250" w:lineRule="auto"/>
            </w:pPr>
            <w:r>
              <w:rPr>
                <w:sz w:val="21"/>
                <w:sz w:val="21"/>
              </w:rPr>
              <w:t>Понятные карточки показателей и dashboard filters</w:t>
            </w:r>
          </w:p>
        </w:tc>
        <w:tc>
          <w:tcPr>
            <w:tcW w:type="dxa" w:w="4475"/>
            <w:vAlign w:val="center"/>
            <w:shd w:fill="F5F7F9"/>
            <w:tcMar>
              <w:top w:w="70" w:type="dxa"/>
              <w:bottom w:w="70" w:type="dxa"/>
              <w:left w:w="100" w:type="dxa"/>
              <w:right w:w="100" w:type="dxa"/>
            </w:tcMar>
          </w:tcPr>
          <w:p>
            <w:pPr>
              <w:keepNext w:val="0"/>
              <w:spacing w:after="0" w:before="0" w:line="250" w:lineRule="auto"/>
            </w:pPr>
            <w:r>
              <w:rPr>
                <w:sz w:val="21"/>
                <w:sz w:val="21"/>
              </w:rPr>
              <w:t>Небольшое число рабочих метрик, фильтры города/зоны/проверки; сохранять контекст пользователя</w:t>
            </w:r>
          </w:p>
        </w:tc>
      </w:tr>
      <w:tr>
        <w:trPr>
          <w:cantSplit/>
        </w:trPr>
        <w:tc>
          <w:tcPr>
            <w:tcW w:type="dxa" w:w="2300"/>
            <w:vAlign w:val="center"/>
            <w:shd w:fill="FFFFFF"/>
            <w:tcMar>
              <w:top w:w="70" w:type="dxa"/>
              <w:bottom w:w="70" w:type="dxa"/>
              <w:left w:w="100" w:type="dxa"/>
              <w:right w:w="100" w:type="dxa"/>
            </w:tcMar>
          </w:tcPr>
          <w:p>
            <w:pPr>
              <w:keepNext w:val="0"/>
              <w:spacing w:after="0" w:before="0" w:line="250" w:lineRule="auto"/>
            </w:pPr>
            <w:hyperlink r:id="rId120">
              <w:r>
                <w:rPr>
                  <w:color w:val="234E70"/>
                  <w:sz w:val="21"/>
                </w:rPr>
                <w:t>Aleph: User Guide</w:t>
              </w:r>
            </w:hyperlink>
            <w:r>
              <w:rPr>
                <w:sz w:val="21"/>
                <w:sz w:val="21"/>
              </w:rPr>
              <w:t xml:space="preserve"> [111]</w:t>
            </w:r>
          </w:p>
        </w:tc>
        <w:tc>
          <w:tcPr>
            <w:tcW w:type="dxa" w:w="3450"/>
            <w:vAlign w:val="center"/>
            <w:shd w:fill="FFFFFF"/>
            <w:tcMar>
              <w:top w:w="70" w:type="dxa"/>
              <w:bottom w:w="70" w:type="dxa"/>
              <w:left w:w="100" w:type="dxa"/>
              <w:right w:w="100" w:type="dxa"/>
            </w:tcMar>
          </w:tcPr>
          <w:p>
            <w:pPr>
              <w:keepNext w:val="0"/>
              <w:spacing w:after="0" w:before="0" w:line="250" w:lineRule="auto"/>
            </w:pPr>
            <w:r>
              <w:rPr>
                <w:sz w:val="21"/>
                <w:sz w:val="21"/>
              </w:rPr>
              <w:t>Investigation workspace, сущности, документы, cross-referencing</w:t>
            </w:r>
          </w:p>
        </w:tc>
        <w:tc>
          <w:tcPr>
            <w:tcW w:type="dxa" w:w="4475"/>
            <w:vAlign w:val="center"/>
            <w:shd w:fill="FFFFFF"/>
            <w:tcMar>
              <w:top w:w="70" w:type="dxa"/>
              <w:bottom w:w="70" w:type="dxa"/>
              <w:left w:w="100" w:type="dxa"/>
              <w:right w:w="100" w:type="dxa"/>
            </w:tcMar>
          </w:tcPr>
          <w:p>
            <w:pPr>
              <w:keepNext w:val="0"/>
              <w:spacing w:after="0" w:before="0" w:line="250" w:lineRule="auto"/>
            </w:pPr>
            <w:r>
              <w:rPr>
                <w:sz w:val="21"/>
                <w:sz w:val="21"/>
              </w:rPr>
              <w:t>Объект и юридическое лицо отдельно; переход от гипотезы к материалу; историю и связи раскрывать постепенно</w:t>
            </w:r>
          </w:p>
        </w:tc>
      </w:tr>
      <w:tr>
        <w:trPr>
          <w:cantSplit/>
        </w:trPr>
        <w:tc>
          <w:tcPr>
            <w:tcW w:type="dxa" w:w="2300"/>
            <w:vAlign w:val="center"/>
            <w:shd w:fill="F5F7F9"/>
            <w:tcMar>
              <w:top w:w="70" w:type="dxa"/>
              <w:bottom w:w="70" w:type="dxa"/>
              <w:left w:w="100" w:type="dxa"/>
              <w:right w:w="100" w:type="dxa"/>
            </w:tcMar>
          </w:tcPr>
          <w:p>
            <w:pPr>
              <w:keepNext w:val="0"/>
              <w:spacing w:after="0" w:before="0" w:line="250" w:lineRule="auto"/>
            </w:pPr>
            <w:hyperlink r:id="rId121">
              <w:r>
                <w:rPr>
                  <w:color w:val="234E70"/>
                  <w:sz w:val="21"/>
                </w:rPr>
                <w:t>Elastic Security: Timeline</w:t>
              </w:r>
            </w:hyperlink>
            <w:r>
              <w:rPr>
                <w:sz w:val="21"/>
                <w:sz w:val="21"/>
              </w:rPr>
              <w:t xml:space="preserve"> [112]</w:t>
            </w:r>
          </w:p>
        </w:tc>
        <w:tc>
          <w:tcPr>
            <w:tcW w:type="dxa" w:w="3450"/>
            <w:vAlign w:val="center"/>
            <w:shd w:fill="F5F7F9"/>
            <w:tcMar>
              <w:top w:w="70" w:type="dxa"/>
              <w:bottom w:w="70" w:type="dxa"/>
              <w:left w:w="100" w:type="dxa"/>
              <w:right w:w="100" w:type="dxa"/>
            </w:tcMar>
          </w:tcPr>
          <w:p>
            <w:pPr>
              <w:keepNext w:val="0"/>
              <w:spacing w:after="0" w:before="0" w:line="250" w:lineRule="auto"/>
            </w:pPr>
            <w:r>
              <w:rPr>
                <w:sz w:val="21"/>
                <w:sz w:val="21"/>
              </w:rPr>
              <w:t>Исследование событий в порядке времени</w:t>
            </w:r>
          </w:p>
        </w:tc>
        <w:tc>
          <w:tcPr>
            <w:tcW w:type="dxa" w:w="4475"/>
            <w:vAlign w:val="center"/>
            <w:shd w:fill="F5F7F9"/>
            <w:tcMar>
              <w:top w:w="70" w:type="dxa"/>
              <w:bottom w:w="70" w:type="dxa"/>
              <w:left w:w="100" w:type="dxa"/>
              <w:right w:w="100" w:type="dxa"/>
            </w:tcMar>
          </w:tcPr>
          <w:p>
            <w:pPr>
              <w:keepNext w:val="0"/>
              <w:spacing w:after="0" w:before="0" w:line="250" w:lineRule="auto"/>
            </w:pPr>
            <w:r>
              <w:rPr>
                <w:sz w:val="21"/>
                <w:sz w:val="21"/>
              </w:rPr>
              <w:t>Реклама, документ, обращение, инспекция и решение в общей хронологии</w:t>
            </w:r>
          </w:p>
        </w:tc>
      </w:tr>
      <w:tr>
        <w:trPr>
          <w:cantSplit/>
        </w:trPr>
        <w:tc>
          <w:tcPr>
            <w:tcW w:type="dxa" w:w="2300"/>
            <w:vAlign w:val="center"/>
            <w:shd w:fill="FFFFFF"/>
            <w:tcMar>
              <w:top w:w="70" w:type="dxa"/>
              <w:bottom w:w="70" w:type="dxa"/>
              <w:left w:w="100" w:type="dxa"/>
              <w:right w:w="100" w:type="dxa"/>
            </w:tcMar>
          </w:tcPr>
          <w:p>
            <w:pPr>
              <w:keepNext w:val="0"/>
              <w:spacing w:after="0" w:before="0" w:line="250" w:lineRule="auto"/>
            </w:pPr>
            <w:hyperlink r:id="rId117">
              <w:r>
                <w:rPr>
                  <w:color w:val="234E70"/>
                  <w:sz w:val="21"/>
                </w:rPr>
                <w:t>OpenSpace</w:t>
              </w:r>
            </w:hyperlink>
            <w:r>
              <w:rPr>
                <w:sz w:val="21"/>
                <w:sz w:val="21"/>
              </w:rPr>
              <w:t xml:space="preserve"> [108]</w:t>
            </w:r>
          </w:p>
        </w:tc>
        <w:tc>
          <w:tcPr>
            <w:tcW w:type="dxa" w:w="3450"/>
            <w:vAlign w:val="center"/>
            <w:shd w:fill="FFFFFF"/>
            <w:tcMar>
              <w:top w:w="70" w:type="dxa"/>
              <w:bottom w:w="70" w:type="dxa"/>
              <w:left w:w="100" w:type="dxa"/>
              <w:right w:w="100" w:type="dxa"/>
            </w:tcMar>
          </w:tcPr>
          <w:p>
            <w:pPr>
              <w:keepNext w:val="0"/>
              <w:spacing w:after="0" w:before="0" w:line="250" w:lineRule="auto"/>
            </w:pPr>
            <w:r>
              <w:rPr>
                <w:sz w:val="21"/>
                <w:sz w:val="21"/>
              </w:rPr>
              <w:t>Визуальный контекст места и момента</w:t>
            </w:r>
          </w:p>
        </w:tc>
        <w:tc>
          <w:tcPr>
            <w:tcW w:type="dxa" w:w="4475"/>
            <w:vAlign w:val="center"/>
            <w:shd w:fill="FFFFFF"/>
            <w:tcMar>
              <w:top w:w="70" w:type="dxa"/>
              <w:bottom w:w="70" w:type="dxa"/>
              <w:left w:w="100" w:type="dxa"/>
              <w:right w:w="100" w:type="dxa"/>
            </w:tcMar>
          </w:tcPr>
          <w:p>
            <w:pPr>
              <w:keepNext w:val="0"/>
              <w:spacing w:after="0" w:before="0" w:line="250" w:lineRule="auto"/>
            </w:pPr>
            <w:r>
              <w:rPr>
                <w:sz w:val="21"/>
                <w:sz w:val="21"/>
              </w:rPr>
              <w:t>Кадр дрона должен иметь дату, объект и замечание, а не быть декоративным видео</w:t>
            </w:r>
          </w:p>
        </w:tc>
      </w:tr>
      <w:tr>
        <w:trPr>
          <w:cantSplit/>
        </w:trPr>
        <w:tc>
          <w:tcPr>
            <w:tcW w:type="dxa" w:w="2300"/>
            <w:vAlign w:val="center"/>
            <w:shd w:fill="F5F7F9"/>
            <w:tcMar>
              <w:top w:w="70" w:type="dxa"/>
              <w:bottom w:w="70" w:type="dxa"/>
              <w:left w:w="100" w:type="dxa"/>
              <w:right w:w="100" w:type="dxa"/>
            </w:tcMar>
          </w:tcPr>
          <w:p>
            <w:pPr>
              <w:keepNext w:val="0"/>
              <w:spacing w:after="0" w:before="0" w:line="250" w:lineRule="auto"/>
            </w:pPr>
            <w:hyperlink r:id="rId39">
              <w:r>
                <w:rPr>
                  <w:color w:val="234E70"/>
                  <w:sz w:val="21"/>
                </w:rPr>
                <w:t>Homeportal / документы КЖК</w:t>
              </w:r>
            </w:hyperlink>
            <w:r>
              <w:rPr>
                <w:sz w:val="21"/>
                <w:sz w:val="21"/>
              </w:rPr>
              <w:t xml:space="preserve"> [30]</w:t>
            </w:r>
          </w:p>
        </w:tc>
        <w:tc>
          <w:tcPr>
            <w:tcW w:type="dxa" w:w="3450"/>
            <w:vAlign w:val="center"/>
            <w:shd w:fill="F5F7F9"/>
            <w:tcMar>
              <w:top w:w="70" w:type="dxa"/>
              <w:bottom w:w="70" w:type="dxa"/>
              <w:left w:w="100" w:type="dxa"/>
              <w:right w:w="100" w:type="dxa"/>
            </w:tcMar>
          </w:tcPr>
          <w:p>
            <w:pPr>
              <w:keepNext w:val="0"/>
              <w:spacing w:after="0" w:before="0" w:line="250" w:lineRule="auto"/>
            </w:pPr>
            <w:r>
              <w:rPr>
                <w:sz w:val="21"/>
                <w:sz w:val="21"/>
              </w:rPr>
              <w:t>Переход к официальной проверке и проектному статусу</w:t>
            </w:r>
          </w:p>
        </w:tc>
        <w:tc>
          <w:tcPr>
            <w:tcW w:type="dxa" w:w="4475"/>
            <w:vAlign w:val="center"/>
            <w:shd w:fill="F5F7F9"/>
            <w:tcMar>
              <w:top w:w="70" w:type="dxa"/>
              <w:bottom w:w="70" w:type="dxa"/>
              <w:left w:w="100" w:type="dxa"/>
              <w:right w:w="100" w:type="dxa"/>
            </w:tcMar>
          </w:tcPr>
          <w:p>
            <w:pPr>
              <w:keepNext w:val="0"/>
              <w:spacing w:after="0" w:before="0" w:line="250" w:lineRule="auto"/>
            </w:pPr>
            <w:r>
              <w:rPr>
                <w:sz w:val="21"/>
                <w:sz w:val="21"/>
              </w:rPr>
              <w:t>Всегда показывать источник правового основания и время сверки</w:t>
            </w:r>
          </w:p>
        </w:tc>
      </w:tr>
    </w:tbl>
    <w:p>
      <w:pPr>
        <w:spacing w:after="20" w:before="0" w:line="240" w:lineRule="auto"/>
      </w:pPr>
      <w:r>
        <w:rPr>
          <w:sz w:val="6"/>
        </w:rPr>
      </w:r>
    </w:p>
    <w:p>
      <w:r>
        <w:t>Не нужно устанавливать весь Aleph, Elastic или BI-стек ради интерфейсного паттерна. Один компактный Next.js-интерфейс быстрее даст основной сценарий. Ссылка на документацию служит ориентиром, а не разрешением копировать закрытый дизайн или активы.</w:t>
      </w:r>
    </w:p>
    <w:p>
      <w:pPr>
        <w:pStyle w:val="Heading2"/>
      </w:pPr>
      <w:r>
        <w:t>Навигация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47"/>
        <w:gridCol w:w="5497"/>
        <w:gridCol w:w="2580"/>
      </w:tblGrid>
      <w:tr>
        <w:trPr>
          <w:cantSplit/>
          <w:tblHeader/>
        </w:trPr>
        <w:tc>
          <w:tcPr>
            <w:tcW w:type="dxa" w:w="2147"/>
            <w:vAlign w:val="center"/>
            <w:shd w:fill="E5EDF3"/>
            <w:tcMar>
              <w:top w:w="70" w:type="dxa"/>
              <w:bottom w:w="70" w:type="dxa"/>
              <w:left w:w="100" w:type="dxa"/>
              <w:right w:w="100" w:type="dxa"/>
            </w:tcMar>
          </w:tcPr>
          <w:p>
            <w:pPr>
              <w:keepNext w:val="0"/>
              <w:spacing w:after="0" w:before="0" w:line="250" w:lineRule="auto"/>
            </w:pPr>
            <w:r>
              <w:rPr>
                <w:b/>
                <w:sz w:val="21"/>
                <w:sz w:val="21"/>
                <w:color w:val="000000"/>
              </w:rPr>
              <w:t>Раздел</w:t>
            </w:r>
          </w:p>
        </w:tc>
        <w:tc>
          <w:tcPr>
            <w:tcW w:type="dxa" w:w="5497"/>
            <w:vAlign w:val="center"/>
            <w:shd w:fill="E5EDF3"/>
            <w:tcMar>
              <w:top w:w="70" w:type="dxa"/>
              <w:bottom w:w="70" w:type="dxa"/>
              <w:left w:w="100" w:type="dxa"/>
              <w:right w:w="100" w:type="dxa"/>
            </w:tcMar>
          </w:tcPr>
          <w:p>
            <w:pPr>
              <w:keepNext w:val="0"/>
              <w:spacing w:after="0" w:before="0" w:line="250" w:lineRule="auto"/>
            </w:pPr>
            <w:r>
              <w:rPr>
                <w:b/>
                <w:sz w:val="21"/>
                <w:sz w:val="21"/>
                <w:color w:val="000000"/>
              </w:rPr>
              <w:t>Основная задача</w:t>
            </w:r>
          </w:p>
        </w:tc>
        <w:tc>
          <w:tcPr>
            <w:tcW w:type="dxa" w:w="2580"/>
            <w:vAlign w:val="center"/>
            <w:shd w:fill="E5EDF3"/>
            <w:tcMar>
              <w:top w:w="70" w:type="dxa"/>
              <w:bottom w:w="70" w:type="dxa"/>
              <w:left w:w="100" w:type="dxa"/>
              <w:right w:w="100" w:type="dxa"/>
            </w:tcMar>
          </w:tcPr>
          <w:p>
            <w:pPr>
              <w:keepNext w:val="0"/>
              <w:spacing w:after="0" w:before="0" w:line="250" w:lineRule="auto"/>
            </w:pPr>
            <w:r>
              <w:rPr>
                <w:b/>
                <w:sz w:val="21"/>
                <w:sz w:val="21"/>
                <w:color w:val="000000"/>
              </w:rPr>
              <w:t>Приоритет</w:t>
            </w:r>
          </w:p>
        </w:tc>
      </w:tr>
      <w:tr>
        <w:trPr>
          <w:cantSplit/>
        </w:trPr>
        <w:tc>
          <w:tcPr>
            <w:tcW w:type="dxa" w:w="2147"/>
            <w:vAlign w:val="center"/>
            <w:shd w:fill="FFFFFF"/>
            <w:tcMar>
              <w:top w:w="70" w:type="dxa"/>
              <w:bottom w:w="70" w:type="dxa"/>
              <w:left w:w="100" w:type="dxa"/>
              <w:right w:w="100" w:type="dxa"/>
            </w:tcMar>
          </w:tcPr>
          <w:p>
            <w:pPr>
              <w:keepNext w:val="0"/>
              <w:spacing w:after="0" w:before="0" w:line="250" w:lineRule="auto"/>
            </w:pPr>
            <w:r>
              <w:rPr>
                <w:sz w:val="21"/>
                <w:sz w:val="21"/>
              </w:rPr>
              <w:t>Обзор</w:t>
            </w:r>
          </w:p>
        </w:tc>
        <w:tc>
          <w:tcPr>
            <w:tcW w:type="dxa" w:w="5497"/>
            <w:vAlign w:val="center"/>
            <w:shd w:fill="FFFFFF"/>
            <w:tcMar>
              <w:top w:w="70" w:type="dxa"/>
              <w:bottom w:w="70" w:type="dxa"/>
              <w:left w:w="100" w:type="dxa"/>
              <w:right w:w="100" w:type="dxa"/>
            </w:tcMar>
          </w:tcPr>
          <w:p>
            <w:pPr>
              <w:keepNext w:val="0"/>
              <w:spacing w:after="0" w:before="0" w:line="250" w:lineRule="auto"/>
            </w:pPr>
            <w:r>
              <w:rPr>
                <w:sz w:val="21"/>
                <w:sz w:val="21"/>
              </w:rPr>
              <w:t>Найти объект, требующий внимания</w:t>
            </w:r>
          </w:p>
        </w:tc>
        <w:tc>
          <w:tcPr>
            <w:tcW w:type="dxa" w:w="2580"/>
            <w:vAlign w:val="center"/>
            <w:shd w:fill="FFFFFF"/>
            <w:tcMar>
              <w:top w:w="70" w:type="dxa"/>
              <w:bottom w:w="70" w:type="dxa"/>
              <w:left w:w="100" w:type="dxa"/>
              <w:right w:w="100" w:type="dxa"/>
            </w:tcMar>
          </w:tcPr>
          <w:p>
            <w:pPr>
              <w:keepNext w:val="0"/>
              <w:spacing w:after="0" w:before="0" w:line="250" w:lineRule="auto"/>
            </w:pPr>
            <w:r>
              <w:rPr>
                <w:sz w:val="21"/>
                <w:sz w:val="21"/>
              </w:rPr>
              <w:t>Обязателен</w:t>
            </w:r>
          </w:p>
        </w:tc>
      </w:tr>
      <w:tr>
        <w:trPr>
          <w:cantSplit/>
        </w:trPr>
        <w:tc>
          <w:tcPr>
            <w:tcW w:type="dxa" w:w="2147"/>
            <w:vAlign w:val="center"/>
            <w:shd w:fill="F5F7F9"/>
            <w:tcMar>
              <w:top w:w="70" w:type="dxa"/>
              <w:bottom w:w="70" w:type="dxa"/>
              <w:left w:w="100" w:type="dxa"/>
              <w:right w:w="100" w:type="dxa"/>
            </w:tcMar>
          </w:tcPr>
          <w:p>
            <w:pPr>
              <w:keepNext w:val="0"/>
              <w:spacing w:after="0" w:before="0" w:line="250" w:lineRule="auto"/>
            </w:pPr>
            <w:r>
              <w:rPr>
                <w:sz w:val="21"/>
                <w:sz w:val="21"/>
              </w:rPr>
              <w:t>ЖК</w:t>
            </w:r>
          </w:p>
        </w:tc>
        <w:tc>
          <w:tcPr>
            <w:tcW w:type="dxa" w:w="5497"/>
            <w:vAlign w:val="center"/>
            <w:shd w:fill="F5F7F9"/>
            <w:tcMar>
              <w:top w:w="70" w:type="dxa"/>
              <w:bottom w:w="70" w:type="dxa"/>
              <w:left w:w="100" w:type="dxa"/>
              <w:right w:w="100" w:type="dxa"/>
            </w:tcMar>
          </w:tcPr>
          <w:p>
            <w:pPr>
              <w:keepNext w:val="0"/>
              <w:spacing w:after="0" w:before="0" w:line="250" w:lineRule="auto"/>
            </w:pPr>
            <w:r>
              <w:rPr>
                <w:sz w:val="21"/>
                <w:sz w:val="21"/>
              </w:rPr>
              <w:t>Поиск и карточка объекта</w:t>
            </w:r>
          </w:p>
        </w:tc>
        <w:tc>
          <w:tcPr>
            <w:tcW w:type="dxa" w:w="2580"/>
            <w:vAlign w:val="center"/>
            <w:shd w:fill="F5F7F9"/>
            <w:tcMar>
              <w:top w:w="70" w:type="dxa"/>
              <w:bottom w:w="70" w:type="dxa"/>
              <w:left w:w="100" w:type="dxa"/>
              <w:right w:w="100" w:type="dxa"/>
            </w:tcMar>
          </w:tcPr>
          <w:p>
            <w:pPr>
              <w:keepNext w:val="0"/>
              <w:spacing w:after="0" w:before="0" w:line="250" w:lineRule="auto"/>
            </w:pPr>
            <w:r>
              <w:rPr>
                <w:sz w:val="21"/>
                <w:sz w:val="21"/>
              </w:rPr>
              <w:t>Обязателен</w:t>
            </w:r>
          </w:p>
        </w:tc>
      </w:tr>
      <w:tr>
        <w:trPr>
          <w:cantSplit/>
        </w:trPr>
        <w:tc>
          <w:tcPr>
            <w:tcW w:type="dxa" w:w="2147"/>
            <w:vAlign w:val="center"/>
            <w:shd w:fill="FFFFFF"/>
            <w:tcMar>
              <w:top w:w="70" w:type="dxa"/>
              <w:bottom w:w="70" w:type="dxa"/>
              <w:left w:w="100" w:type="dxa"/>
              <w:right w:w="100" w:type="dxa"/>
            </w:tcMar>
          </w:tcPr>
          <w:p>
            <w:pPr>
              <w:keepNext w:val="0"/>
              <w:spacing w:after="0" w:before="0" w:line="250" w:lineRule="auto"/>
            </w:pPr>
            <w:r>
              <w:rPr>
                <w:sz w:val="21"/>
                <w:sz w:val="21"/>
              </w:rPr>
              <w:t>Реклама</w:t>
            </w:r>
          </w:p>
        </w:tc>
        <w:tc>
          <w:tcPr>
            <w:tcW w:type="dxa" w:w="5497"/>
            <w:vAlign w:val="center"/>
            <w:shd w:fill="FFFFFF"/>
            <w:tcMar>
              <w:top w:w="70" w:type="dxa"/>
              <w:bottom w:w="70" w:type="dxa"/>
              <w:left w:w="100" w:type="dxa"/>
              <w:right w:w="100" w:type="dxa"/>
            </w:tcMar>
          </w:tcPr>
          <w:p>
            <w:pPr>
              <w:keepNext w:val="0"/>
              <w:spacing w:after="0" w:before="0" w:line="250" w:lineRule="auto"/>
            </w:pPr>
            <w:r>
              <w:rPr>
                <w:sz w:val="21"/>
                <w:sz w:val="21"/>
              </w:rPr>
              <w:t>Новые публикации, импорт, OCR, неподтверждённые совпадения</w:t>
            </w:r>
          </w:p>
        </w:tc>
        <w:tc>
          <w:tcPr>
            <w:tcW w:type="dxa" w:w="2580"/>
            <w:vAlign w:val="center"/>
            <w:shd w:fill="FFFFFF"/>
            <w:tcMar>
              <w:top w:w="70" w:type="dxa"/>
              <w:bottom w:w="70" w:type="dxa"/>
              <w:left w:w="100" w:type="dxa"/>
              <w:right w:w="100" w:type="dxa"/>
            </w:tcMar>
          </w:tcPr>
          <w:p>
            <w:pPr>
              <w:keepNext w:val="0"/>
              <w:spacing w:after="0" w:before="0" w:line="250" w:lineRule="auto"/>
            </w:pPr>
            <w:r>
              <w:rPr>
                <w:sz w:val="21"/>
                <w:sz w:val="21"/>
              </w:rPr>
              <w:t>Обязателен</w:t>
            </w:r>
          </w:p>
        </w:tc>
      </w:tr>
      <w:tr>
        <w:trPr>
          <w:cantSplit/>
        </w:trPr>
        <w:tc>
          <w:tcPr>
            <w:tcW w:type="dxa" w:w="2147"/>
            <w:vAlign w:val="center"/>
            <w:shd w:fill="F5F7F9"/>
            <w:tcMar>
              <w:top w:w="70" w:type="dxa"/>
              <w:bottom w:w="70" w:type="dxa"/>
              <w:left w:w="100" w:type="dxa"/>
              <w:right w:w="100" w:type="dxa"/>
            </w:tcMar>
          </w:tcPr>
          <w:p>
            <w:pPr>
              <w:keepNext w:val="0"/>
              <w:spacing w:after="0" w:before="0" w:line="250" w:lineRule="auto"/>
            </w:pPr>
            <w:r>
              <w:rPr>
                <w:sz w:val="21"/>
                <w:sz w:val="21"/>
              </w:rPr>
              <w:t>Сигналы</w:t>
            </w:r>
          </w:p>
        </w:tc>
        <w:tc>
          <w:tcPr>
            <w:tcW w:type="dxa" w:w="5497"/>
            <w:vAlign w:val="center"/>
            <w:shd w:fill="F5F7F9"/>
            <w:tcMar>
              <w:top w:w="70" w:type="dxa"/>
              <w:bottom w:w="70" w:type="dxa"/>
              <w:left w:w="100" w:type="dxa"/>
              <w:right w:w="100" w:type="dxa"/>
            </w:tcMar>
          </w:tcPr>
          <w:p>
            <w:pPr>
              <w:keepNext w:val="0"/>
              <w:spacing w:after="0" w:before="0" w:line="250" w:lineRule="auto"/>
            </w:pPr>
            <w:r>
              <w:rPr>
                <w:sz w:val="21"/>
                <w:sz w:val="21"/>
              </w:rPr>
              <w:t>Черновики, ожидающие решения, подтверждённые и возвращённые</w:t>
            </w:r>
          </w:p>
        </w:tc>
        <w:tc>
          <w:tcPr>
            <w:tcW w:type="dxa" w:w="2580"/>
            <w:vAlign w:val="center"/>
            <w:shd w:fill="F5F7F9"/>
            <w:tcMar>
              <w:top w:w="70" w:type="dxa"/>
              <w:bottom w:w="70" w:type="dxa"/>
              <w:left w:w="100" w:type="dxa"/>
              <w:right w:w="100" w:type="dxa"/>
            </w:tcMar>
          </w:tcPr>
          <w:p>
            <w:pPr>
              <w:keepNext w:val="0"/>
              <w:spacing w:after="0" w:before="0" w:line="250" w:lineRule="auto"/>
            </w:pPr>
            <w:r>
              <w:rPr>
                <w:sz w:val="21"/>
                <w:sz w:val="21"/>
              </w:rPr>
              <w:t>Обязателен</w:t>
            </w:r>
          </w:p>
        </w:tc>
      </w:tr>
      <w:tr>
        <w:trPr>
          <w:cantSplit/>
        </w:trPr>
        <w:tc>
          <w:tcPr>
            <w:tcW w:type="dxa" w:w="2147"/>
            <w:vAlign w:val="center"/>
            <w:shd w:fill="FFFFFF"/>
            <w:tcMar>
              <w:top w:w="70" w:type="dxa"/>
              <w:bottom w:w="70" w:type="dxa"/>
              <w:left w:w="100" w:type="dxa"/>
              <w:right w:w="100" w:type="dxa"/>
            </w:tcMar>
          </w:tcPr>
          <w:p>
            <w:pPr>
              <w:keepNext w:val="0"/>
              <w:spacing w:after="0" w:before="0" w:line="250" w:lineRule="auto"/>
            </w:pPr>
            <w:r>
              <w:rPr>
                <w:sz w:val="21"/>
                <w:sz w:val="21"/>
              </w:rPr>
              <w:t>Источники</w:t>
            </w:r>
          </w:p>
        </w:tc>
        <w:tc>
          <w:tcPr>
            <w:tcW w:type="dxa" w:w="5497"/>
            <w:vAlign w:val="center"/>
            <w:shd w:fill="FFFFFF"/>
            <w:tcMar>
              <w:top w:w="70" w:type="dxa"/>
              <w:bottom w:w="70" w:type="dxa"/>
              <w:left w:w="100" w:type="dxa"/>
              <w:right w:w="100" w:type="dxa"/>
            </w:tcMar>
          </w:tcPr>
          <w:p>
            <w:pPr>
              <w:keepNext w:val="0"/>
              <w:spacing w:after="0" w:before="0" w:line="250" w:lineRule="auto"/>
            </w:pPr>
            <w:r>
              <w:rPr>
                <w:sz w:val="21"/>
                <w:sz w:val="21"/>
              </w:rPr>
              <w:t>Свежесть, охват, ошибки и режим интеграции</w:t>
            </w:r>
          </w:p>
        </w:tc>
        <w:tc>
          <w:tcPr>
            <w:tcW w:type="dxa" w:w="2580"/>
            <w:vAlign w:val="center"/>
            <w:shd w:fill="FFFFFF"/>
            <w:tcMar>
              <w:top w:w="70" w:type="dxa"/>
              <w:bottom w:w="70" w:type="dxa"/>
              <w:left w:w="100" w:type="dxa"/>
              <w:right w:w="100" w:type="dxa"/>
            </w:tcMar>
          </w:tcPr>
          <w:p>
            <w:pPr>
              <w:keepNext w:val="0"/>
              <w:spacing w:after="0" w:before="0" w:line="250" w:lineRule="auto"/>
            </w:pPr>
            <w:r>
              <w:rPr>
                <w:sz w:val="21"/>
                <w:sz w:val="21"/>
              </w:rPr>
              <w:t>Рекомендуется</w:t>
            </w:r>
          </w:p>
        </w:tc>
      </w:tr>
    </w:tbl>
    <w:p>
      <w:pPr>
        <w:spacing w:after="20" w:before="0" w:line="240" w:lineRule="auto"/>
      </w:pPr>
      <w:r>
        <w:rPr>
          <w:sz w:val="6"/>
        </w:rPr>
      </w:r>
    </w:p>
    <w:p>
      <w:r>
        <w:t>«Инспекции» сначала сделать вкладкой карточки ЖК. Администрирование и правила убрать из главной навигации аналитика. Контекст города, периода и фильтров сохранять при переходах.</w:t>
      </w:r>
    </w:p>
    <w:p>
      <w:pPr>
        <w:pStyle w:val="Heading2"/>
      </w:pPr>
      <w:r>
        <w:t>Dashboard понять ситуацию за 10 20 секунд</w:t>
      </w:r>
    </w:p>
    <w:p>
      <w:r>
        <w:t xml:space="preserve">Сверху - город и период, поиск по ЖК/адресу/БИН, кнопка «Добавить публикацию». Далее четыре числа: </w:t>
      </w:r>
      <w:r>
        <w:rPr>
          <w:b/>
        </w:rPr>
        <w:t>приоритетные сигналы; новые гипотезы; объекты с непроверенным основанием; источники с устаревшими/ошибочными данными</w:t>
      </w:r>
      <w:r>
        <w:t>. Это задачи аналитика, а не просто число всех записей.</w:t>
      </w:r>
    </w:p>
    <w:p>
      <w:r>
        <w:t>Основной экран - приоритетная таблица и связанная карта. Для рабочего монитора можно отдать таблице около двух третей ширины. Карта должна складываться и не занимать экран ценой списка. Таблица сортируется по требующим решения сигналам, затем по зоне/баллу и времени новой фиксации; правила сортировки видимы.</w:t>
      </w:r>
    </w:p>
    <w:p>
      <w:r>
        <w:t xml:space="preserve">В строке: ЖК и очередь; балл/зона; короткие причины; статус основания; свежесть; ожидаемое действие. Например, вымышленная строка: </w:t>
      </w:r>
      <w:r>
        <w:rPr>
          <w:b/>
        </w:rPr>
        <w:t>«Demo Riverside, очередь 2 · 70 · R1+R2+R3 · депозит 500 000 ₸ · отсутствие основания подтверждено · Проверить сигнал»</w:t>
      </w:r>
      <w:r>
        <w:t xml:space="preserve">. Для неизвестного основания: </w:t>
      </w:r>
      <w:r>
        <w:rPr>
          <w:b/>
        </w:rPr>
        <w:t>«35 · Есть платная бронь · Основание не проверено · Запросить документы»</w:t>
      </w:r>
      <w:r>
        <w:t>.</w:t>
      </w:r>
    </w:p>
    <w:p>
      <w:r>
        <w:t>Использовать цвет вместе с текстом и иконкой. Серый «не проверено» должен отличаться от зелёного. Красная метка в таблице означает приоритет проверяемого сигнала, а не судебный вывод. Не выводить круговую диаграмму «доля мошенников».</w:t>
      </w:r>
    </w:p>
    <w:p>
      <w:pPr>
        <w:pStyle w:val="Heading2"/>
      </w:pPr>
      <w:r>
        <w:t>Карточка ЖК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5"/>
        <w:gridCol w:w="6989"/>
      </w:tblGrid>
      <w:tr>
        <w:trPr>
          <w:cantSplit/>
          <w:tblHeader/>
        </w:trPr>
        <w:tc>
          <w:tcPr>
            <w:tcW w:type="dxa" w:w="3235"/>
            <w:vAlign w:val="center"/>
            <w:shd w:fill="E5EDF3"/>
            <w:tcMar>
              <w:top w:w="70" w:type="dxa"/>
              <w:bottom w:w="70" w:type="dxa"/>
              <w:left w:w="100" w:type="dxa"/>
              <w:right w:w="100" w:type="dxa"/>
            </w:tcMar>
          </w:tcPr>
          <w:p>
            <w:pPr>
              <w:keepNext w:val="0"/>
              <w:spacing w:after="0" w:before="0" w:line="250" w:lineRule="auto"/>
            </w:pPr>
            <w:r>
              <w:rPr>
                <w:b/>
                <w:sz w:val="21"/>
                <w:sz w:val="21"/>
                <w:color w:val="000000"/>
              </w:rPr>
              <w:t>Зона карточки</w:t>
            </w:r>
          </w:p>
        </w:tc>
        <w:tc>
          <w:tcPr>
            <w:tcW w:type="dxa" w:w="6989"/>
            <w:vAlign w:val="center"/>
            <w:shd w:fill="E5EDF3"/>
            <w:tcMar>
              <w:top w:w="70" w:type="dxa"/>
              <w:bottom w:w="70" w:type="dxa"/>
              <w:left w:w="100" w:type="dxa"/>
              <w:right w:w="100" w:type="dxa"/>
            </w:tcMar>
          </w:tcPr>
          <w:p>
            <w:pPr>
              <w:keepNext w:val="0"/>
              <w:spacing w:after="0" w:before="0" w:line="250" w:lineRule="auto"/>
            </w:pPr>
            <w:r>
              <w:rPr>
                <w:b/>
                <w:sz w:val="21"/>
                <w:sz w:val="21"/>
                <w:color w:val="000000"/>
              </w:rPr>
              <w:t>Содержимое</w:t>
            </w:r>
          </w:p>
        </w:tc>
      </w:tr>
      <w:tr>
        <w:trPr>
          <w:cantSplit/>
        </w:trPr>
        <w:tc>
          <w:tcPr>
            <w:tcW w:type="dxa" w:w="3235"/>
            <w:vAlign w:val="center"/>
            <w:shd w:fill="FFFFFF"/>
            <w:tcMar>
              <w:top w:w="70" w:type="dxa"/>
              <w:bottom w:w="70" w:type="dxa"/>
              <w:left w:w="100" w:type="dxa"/>
              <w:right w:w="100" w:type="dxa"/>
            </w:tcMar>
          </w:tcPr>
          <w:p>
            <w:pPr>
              <w:keepNext w:val="0"/>
              <w:spacing w:after="0" w:before="0" w:line="250" w:lineRule="auto"/>
            </w:pPr>
            <w:r>
              <w:rPr>
                <w:sz w:val="21"/>
                <w:sz w:val="21"/>
              </w:rPr>
              <w:t>Верхняя строка</w:t>
            </w:r>
          </w:p>
        </w:tc>
        <w:tc>
          <w:tcPr>
            <w:tcW w:type="dxa" w:w="6989"/>
            <w:vAlign w:val="center"/>
            <w:shd w:fill="FFFFFF"/>
            <w:tcMar>
              <w:top w:w="70" w:type="dxa"/>
              <w:bottom w:w="70" w:type="dxa"/>
              <w:left w:w="100" w:type="dxa"/>
              <w:right w:w="100" w:type="dxa"/>
            </w:tcMar>
          </w:tcPr>
          <w:p>
            <w:pPr>
              <w:keepNext w:val="0"/>
              <w:spacing w:after="0" w:before="0" w:line="250" w:lineRule="auto"/>
            </w:pPr>
            <w:r>
              <w:rPr>
                <w:sz w:val="21"/>
                <w:sz w:val="21"/>
              </w:rPr>
              <w:t>Название, город, очередь/корпус, адрес, балл, зона, статус проверки, актуальность</w:t>
            </w:r>
          </w:p>
        </w:tc>
      </w:tr>
      <w:tr>
        <w:trPr>
          <w:cantSplit/>
        </w:trPr>
        <w:tc>
          <w:tcPr>
            <w:tcW w:type="dxa" w:w="3235"/>
            <w:vAlign w:val="center"/>
            <w:shd w:fill="F5F7F9"/>
            <w:tcMar>
              <w:top w:w="70" w:type="dxa"/>
              <w:bottom w:w="70" w:type="dxa"/>
              <w:left w:w="100" w:type="dxa"/>
              <w:right w:w="100" w:type="dxa"/>
            </w:tcMar>
          </w:tcPr>
          <w:p>
            <w:pPr>
              <w:keepNext w:val="0"/>
              <w:spacing w:after="0" w:before="0" w:line="250" w:lineRule="auto"/>
            </w:pPr>
            <w:r>
              <w:rPr>
                <w:sz w:val="21"/>
                <w:sz w:val="21"/>
              </w:rPr>
              <w:t>Следующее действие</w:t>
            </w:r>
          </w:p>
        </w:tc>
        <w:tc>
          <w:tcPr>
            <w:tcW w:type="dxa" w:w="6989"/>
            <w:vAlign w:val="center"/>
            <w:shd w:fill="F5F7F9"/>
            <w:tcMar>
              <w:top w:w="70" w:type="dxa"/>
              <w:bottom w:w="70" w:type="dxa"/>
              <w:left w:w="100" w:type="dxa"/>
              <w:right w:w="100" w:type="dxa"/>
            </w:tcMar>
          </w:tcPr>
          <w:p>
            <w:pPr>
              <w:keepNext w:val="0"/>
              <w:spacing w:after="0" w:before="0" w:line="250" w:lineRule="auto"/>
            </w:pPr>
            <w:r>
              <w:rPr>
                <w:sz w:val="21"/>
                <w:sz w:val="21"/>
              </w:rPr>
              <w:t>Одна основная кнопка: проверить гипотезу / проверить основание / сформировать сигнал</w:t>
            </w:r>
          </w:p>
        </w:tc>
      </w:tr>
      <w:tr>
        <w:trPr>
          <w:cantSplit/>
        </w:trPr>
        <w:tc>
          <w:tcPr>
            <w:tcW w:type="dxa" w:w="3235"/>
            <w:vAlign w:val="center"/>
            <w:shd w:fill="FFFFFF"/>
            <w:tcMar>
              <w:top w:w="70" w:type="dxa"/>
              <w:bottom w:w="70" w:type="dxa"/>
              <w:left w:w="100" w:type="dxa"/>
              <w:right w:w="100" w:type="dxa"/>
            </w:tcMar>
          </w:tcPr>
          <w:p>
            <w:pPr>
              <w:keepNext w:val="0"/>
              <w:spacing w:after="0" w:before="0" w:line="250" w:lineRule="auto"/>
            </w:pPr>
            <w:r>
              <w:rPr>
                <w:sz w:val="21"/>
                <w:sz w:val="21"/>
              </w:rPr>
              <w:t>Причины</w:t>
            </w:r>
          </w:p>
        </w:tc>
        <w:tc>
          <w:tcPr>
            <w:tcW w:type="dxa" w:w="6989"/>
            <w:vAlign w:val="center"/>
            <w:shd w:fill="FFFFFF"/>
            <w:tcMar>
              <w:top w:w="70" w:type="dxa"/>
              <w:bottom w:w="70" w:type="dxa"/>
              <w:left w:w="100" w:type="dxa"/>
              <w:right w:w="100" w:type="dxa"/>
            </w:tcMar>
          </w:tcPr>
          <w:p>
            <w:pPr>
              <w:keepNext w:val="0"/>
              <w:spacing w:after="0" w:before="0" w:line="250" w:lineRule="auto"/>
            </w:pPr>
            <w:r>
              <w:rPr>
                <w:sz w:val="21"/>
                <w:sz w:val="21"/>
              </w:rPr>
              <w:t>R1-R6 с весом, состоянием, коротким объяснением и материалом; гипотезы отдельно</w:t>
            </w:r>
          </w:p>
        </w:tc>
      </w:tr>
      <w:tr>
        <w:trPr>
          <w:cantSplit/>
        </w:trPr>
        <w:tc>
          <w:tcPr>
            <w:tcW w:type="dxa" w:w="3235"/>
            <w:vAlign w:val="center"/>
            <w:shd w:fill="F5F7F9"/>
            <w:tcMar>
              <w:top w:w="70" w:type="dxa"/>
              <w:bottom w:w="70" w:type="dxa"/>
              <w:left w:w="100" w:type="dxa"/>
              <w:right w:w="100" w:type="dxa"/>
            </w:tcMar>
          </w:tcPr>
          <w:p>
            <w:pPr>
              <w:keepNext w:val="0"/>
              <w:spacing w:after="0" w:before="0" w:line="250" w:lineRule="auto"/>
            </w:pPr>
            <w:r>
              <w:rPr>
                <w:sz w:val="21"/>
                <w:sz w:val="21"/>
              </w:rPr>
              <w:t>Правовое основание</w:t>
            </w:r>
          </w:p>
        </w:tc>
        <w:tc>
          <w:tcPr>
            <w:tcW w:type="dxa" w:w="6989"/>
            <w:vAlign w:val="center"/>
            <w:shd w:fill="F5F7F9"/>
            <w:tcMar>
              <w:top w:w="70" w:type="dxa"/>
              <w:bottom w:w="70" w:type="dxa"/>
              <w:left w:w="100" w:type="dxa"/>
              <w:right w:w="100" w:type="dxa"/>
            </w:tcMar>
          </w:tcPr>
          <w:p>
            <w:pPr>
              <w:keepNext w:val="0"/>
              <w:spacing w:after="0" w:before="0" w:line="250" w:lineRule="auto"/>
            </w:pPr>
            <w:r>
              <w:rPr>
                <w:sz w:val="21"/>
                <w:sz w:val="21"/>
              </w:rPr>
              <w:t>Механизм, документ, номер/дата, компания, объект охвата, источник, проверяющий</w:t>
            </w:r>
          </w:p>
        </w:tc>
      </w:tr>
      <w:tr>
        <w:trPr>
          <w:cantSplit/>
        </w:trPr>
        <w:tc>
          <w:tcPr>
            <w:tcW w:type="dxa" w:w="3235"/>
            <w:vAlign w:val="center"/>
            <w:shd w:fill="FFFFFF"/>
            <w:tcMar>
              <w:top w:w="70" w:type="dxa"/>
              <w:bottom w:w="70" w:type="dxa"/>
              <w:left w:w="100" w:type="dxa"/>
              <w:right w:w="100" w:type="dxa"/>
            </w:tcMar>
          </w:tcPr>
          <w:p>
            <w:pPr>
              <w:keepNext w:val="0"/>
              <w:spacing w:after="0" w:before="0" w:line="250" w:lineRule="auto"/>
            </w:pPr>
            <w:r>
              <w:rPr>
                <w:sz w:val="21"/>
                <w:sz w:val="21"/>
              </w:rPr>
              <w:t>Участники</w:t>
            </w:r>
          </w:p>
        </w:tc>
        <w:tc>
          <w:tcPr>
            <w:tcW w:type="dxa" w:w="6989"/>
            <w:vAlign w:val="center"/>
            <w:shd w:fill="FFFFFF"/>
            <w:tcMar>
              <w:top w:w="70" w:type="dxa"/>
              <w:bottom w:w="70" w:type="dxa"/>
              <w:left w:w="100" w:type="dxa"/>
              <w:right w:w="100" w:type="dxa"/>
            </w:tcMar>
          </w:tcPr>
          <w:p>
            <w:pPr>
              <w:keepNext w:val="0"/>
              <w:spacing w:after="0" w:before="0" w:line="250" w:lineRule="auto"/>
            </w:pPr>
            <w:r>
              <w:rPr>
                <w:sz w:val="21"/>
                <w:sz w:val="21"/>
              </w:rPr>
              <w:t>Бренд, застройщик, уполномоченная компания, подрядчик; БИН с происхождением</w:t>
            </w:r>
          </w:p>
        </w:tc>
      </w:tr>
      <w:tr>
        <w:trPr>
          <w:cantSplit/>
        </w:trPr>
        <w:tc>
          <w:tcPr>
            <w:tcW w:type="dxa" w:w="3235"/>
            <w:vAlign w:val="center"/>
            <w:shd w:fill="F5F7F9"/>
            <w:tcMar>
              <w:top w:w="70" w:type="dxa"/>
              <w:bottom w:w="70" w:type="dxa"/>
              <w:left w:w="100" w:type="dxa"/>
              <w:right w:w="100" w:type="dxa"/>
            </w:tcMar>
          </w:tcPr>
          <w:p>
            <w:pPr>
              <w:keepNext w:val="0"/>
              <w:spacing w:after="0" w:before="0" w:line="250" w:lineRule="auto"/>
            </w:pPr>
            <w:r>
              <w:rPr>
                <w:sz w:val="21"/>
                <w:sz w:val="21"/>
              </w:rPr>
              <w:t>Реклама</w:t>
            </w:r>
          </w:p>
        </w:tc>
        <w:tc>
          <w:tcPr>
            <w:tcW w:type="dxa" w:w="6989"/>
            <w:vAlign w:val="center"/>
            <w:shd w:fill="F5F7F9"/>
            <w:tcMar>
              <w:top w:w="70" w:type="dxa"/>
              <w:bottom w:w="70" w:type="dxa"/>
              <w:left w:w="100" w:type="dxa"/>
              <w:right w:w="100" w:type="dxa"/>
            </w:tcMar>
          </w:tcPr>
          <w:p>
            <w:pPr>
              <w:keepNext w:val="0"/>
              <w:spacing w:after="0" w:before="0" w:line="250" w:lineRule="auto"/>
            </w:pPr>
            <w:r>
              <w:rPr>
                <w:sz w:val="21"/>
                <w:sz w:val="21"/>
              </w:rPr>
              <w:t>Версии, условие оплаты, исходный текст/изображение, URL, даты</w:t>
            </w:r>
          </w:p>
        </w:tc>
      </w:tr>
      <w:tr>
        <w:trPr>
          <w:cantSplit/>
        </w:trPr>
        <w:tc>
          <w:tcPr>
            <w:tcW w:type="dxa" w:w="3235"/>
            <w:vAlign w:val="center"/>
            <w:shd w:fill="FFFFFF"/>
            <w:tcMar>
              <w:top w:w="70" w:type="dxa"/>
              <w:bottom w:w="70" w:type="dxa"/>
              <w:left w:w="100" w:type="dxa"/>
              <w:right w:w="100" w:type="dxa"/>
            </w:tcMar>
          </w:tcPr>
          <w:p>
            <w:pPr>
              <w:keepNext w:val="0"/>
              <w:spacing w:after="0" w:before="0" w:line="250" w:lineRule="auto"/>
            </w:pPr>
            <w:r>
              <w:rPr>
                <w:sz w:val="21"/>
                <w:sz w:val="21"/>
              </w:rPr>
              <w:t>Хронология</w:t>
            </w:r>
          </w:p>
        </w:tc>
        <w:tc>
          <w:tcPr>
            <w:tcW w:type="dxa" w:w="6989"/>
            <w:vAlign w:val="center"/>
            <w:shd w:fill="FFFFFF"/>
            <w:tcMar>
              <w:top w:w="70" w:type="dxa"/>
              <w:bottom w:w="70" w:type="dxa"/>
              <w:left w:w="100" w:type="dxa"/>
              <w:right w:w="100" w:type="dxa"/>
            </w:tcMar>
          </w:tcPr>
          <w:p>
            <w:pPr>
              <w:keepNext w:val="0"/>
              <w:spacing w:after="0" w:before="0" w:line="250" w:lineRule="auto"/>
            </w:pPr>
            <w:r>
              <w:rPr>
                <w:sz w:val="21"/>
                <w:sz w:val="21"/>
              </w:rPr>
              <w:t>Документы, реклама, обращения, инспекции и решения</w:t>
            </w:r>
          </w:p>
        </w:tc>
      </w:tr>
      <w:tr>
        <w:trPr>
          <w:cantSplit/>
        </w:trPr>
        <w:tc>
          <w:tcPr>
            <w:tcW w:type="dxa" w:w="3235"/>
            <w:vAlign w:val="center"/>
            <w:shd w:fill="F5F7F9"/>
            <w:tcMar>
              <w:top w:w="70" w:type="dxa"/>
              <w:bottom w:w="70" w:type="dxa"/>
              <w:left w:w="100" w:type="dxa"/>
              <w:right w:w="100" w:type="dxa"/>
            </w:tcMar>
          </w:tcPr>
          <w:p>
            <w:pPr>
              <w:keepNext w:val="0"/>
              <w:spacing w:after="0" w:before="0" w:line="250" w:lineRule="auto"/>
            </w:pPr>
            <w:r>
              <w:rPr>
                <w:sz w:val="21"/>
                <w:sz w:val="21"/>
              </w:rPr>
              <w:t>Инспекции</w:t>
            </w:r>
          </w:p>
        </w:tc>
        <w:tc>
          <w:tcPr>
            <w:tcW w:type="dxa" w:w="6989"/>
            <w:vAlign w:val="center"/>
            <w:shd w:fill="F5F7F9"/>
            <w:tcMar>
              <w:top w:w="70" w:type="dxa"/>
              <w:bottom w:w="70" w:type="dxa"/>
              <w:left w:w="100" w:type="dxa"/>
              <w:right w:w="100" w:type="dxa"/>
            </w:tcMar>
          </w:tcPr>
          <w:p>
            <w:pPr>
              <w:keepNext w:val="0"/>
              <w:spacing w:after="0" w:before="0" w:line="250" w:lineRule="auto"/>
            </w:pPr>
            <w:r>
              <w:rPr>
                <w:sz w:val="21"/>
                <w:sz w:val="21"/>
              </w:rPr>
              <w:t>Кадры и наблюдения; дата, ракурс, источник, степень проверенности</w:t>
            </w:r>
          </w:p>
        </w:tc>
      </w:tr>
      <w:tr>
        <w:trPr>
          <w:cantSplit/>
        </w:trPr>
        <w:tc>
          <w:tcPr>
            <w:tcW w:type="dxa" w:w="3235"/>
            <w:vAlign w:val="center"/>
            <w:shd w:fill="FFFFFF"/>
            <w:tcMar>
              <w:top w:w="70" w:type="dxa"/>
              <w:bottom w:w="70" w:type="dxa"/>
              <w:left w:w="100" w:type="dxa"/>
              <w:right w:w="100" w:type="dxa"/>
            </w:tcMar>
          </w:tcPr>
          <w:p>
            <w:pPr>
              <w:keepNext w:val="0"/>
              <w:spacing w:after="0" w:before="0" w:line="250" w:lineRule="auto"/>
            </w:pPr>
            <w:r>
              <w:rPr>
                <w:sz w:val="21"/>
                <w:sz w:val="21"/>
              </w:rPr>
              <w:t>Материалы / аудит</w:t>
            </w:r>
          </w:p>
        </w:tc>
        <w:tc>
          <w:tcPr>
            <w:tcW w:type="dxa" w:w="6989"/>
            <w:vAlign w:val="center"/>
            <w:shd w:fill="FFFFFF"/>
            <w:tcMar>
              <w:top w:w="70" w:type="dxa"/>
              <w:bottom w:w="70" w:type="dxa"/>
              <w:left w:w="100" w:type="dxa"/>
              <w:right w:w="100" w:type="dxa"/>
            </w:tcMar>
          </w:tcPr>
          <w:p>
            <w:pPr>
              <w:keepNext w:val="0"/>
              <w:spacing w:after="0" w:before="0" w:line="250" w:lineRule="auto"/>
            </w:pPr>
            <w:r>
              <w:rPr>
                <w:sz w:val="21"/>
                <w:sz w:val="21"/>
              </w:rPr>
              <w:t>Источники, сохранённые копии и история изменения статусов</w:t>
            </w:r>
          </w:p>
        </w:tc>
      </w:tr>
    </w:tbl>
    <w:p>
      <w:pPr>
        <w:spacing w:after="20" w:before="0" w:line="240" w:lineRule="auto"/>
      </w:pPr>
      <w:r>
        <w:rPr>
          <w:sz w:val="6"/>
        </w:rPr>
      </w:r>
    </w:p>
    <w:p>
      <w:r>
        <w:t xml:space="preserve">Первый экран карточки должен отвечать: </w:t>
      </w:r>
      <w:r>
        <w:rPr>
          <w:b/>
        </w:rPr>
        <w:t>что требует внимания; на каком материале основано; чего не хватает; какое действие следующее</w:t>
      </w:r>
      <w:r>
        <w:t>. Подробные банковские/строительные поля - ниже по вкладкам.</w:t>
      </w:r>
    </w:p>
    <w:p>
      <w:pPr>
        <w:pStyle w:val="Heading2"/>
      </w:pPr>
      <w:r>
        <w:t>Проверка AI гипотез</w:t>
      </w:r>
    </w:p>
    <w:p>
      <w:r>
        <w:t>Рекомендуется трёхчастный экран: оригинал объявления, выделенный фрагмент, структурированное предложение AI. Для баннера - OCR-рамка и увеличение мелких реквизитов. Показывать сумму, назначение платежа, объект-кандидат и возможные альтернативы. Отдельные действия: «Принять», «Исправить», «Отклонить» с причиной.</w:t>
      </w:r>
    </w:p>
    <w:p>
      <w:r>
        <w:t>Принятие текста OCR не подтверждает юридическое отсутствие основания. Принятие связи «объявление ↔ ЖК» не подтверждает фактическое движение денег. В интерфейсе это разные шаги. Значение confidence модели - индикатор неопределённости, а не измеренная точность. Для некалиброванной модели лучше «высокая/средняя/низкая уверенность» с пояснением, без обещания статистической вероятности.</w:t>
      </w:r>
    </w:p>
    <w:p>
      <w:pPr>
        <w:pStyle w:val="Heading2"/>
      </w:pPr>
      <w:r>
        <w:t>Доказательства карта и сигнальная карточка</w:t>
      </w:r>
    </w:p>
    <w:p>
      <w:r>
        <w:t>Каждый материал: издатель/площадка, URL, дата публикации при наличии, время фиксации, сохранённая копия, точный фрагмент, статус проверки. На официальном документе показывать период и покрываемый проект. На демоматериале - постоянная метка. Состояние «публикация удалена» не должно скрывать ранее сохранённую копию.</w:t>
      </w:r>
    </w:p>
    <w:p>
      <w:r>
        <w:t>На карте: общий набор фильтров с таблицей; разные обозначения неизвестного статуса; понятные кластеры; компактный popup с именем, причиной, свежестью и переходом. Для кластеров - число объектов и количество приоритетных сигналов, а не один средний цвет. Спутниковая подложка - контекст местоположения, не источник текущего процента готовности.</w:t>
      </w:r>
    </w:p>
    <w:p>
      <w:r>
        <w:t>Workflow сигнала: подтвердить связь публикации → проверить условие оплаты → проверить основание → подтвердить факторы → пересчитать → предпросмотр → подтвердить или вернуть → экспорт. Возврат требует причины. Изменение фактора после утверждения создаёт новую версию карточки; старый PDF остаётся историческим материалом.</w:t>
      </w:r>
    </w:p>
    <w:p>
      <w:r>
        <w:t xml:space="preserve">PDF: ID, дата, автор, объект/очередь, документальный статус, подтверждённые факторы и баллы, невосполненные сведения, материалы и ссылки, версия правил, решение. На первой странице фраза </w:t>
      </w:r>
      <w:r>
        <w:rPr>
          <w:b/>
        </w:rPr>
        <w:t>«Сигнал необходимости проверки; не устанавливает факт правонарушения»</w:t>
      </w:r>
      <w:r>
        <w:t>. Для демо - соответствующая метка. Автоматической отправки в реальные органы нет.</w:t>
      </w:r>
    </w:p>
    <w:p>
      <w:pPr>
        <w:pStyle w:val="Heading2"/>
      </w:pPr>
      <w:r>
        <w:t>Как проверить UX на хакатоне</w:t>
      </w:r>
    </w:p>
    <w:p>
      <w:r>
        <w:t>Предложить 3-5 людям, не участвовавшим в разработке, найти объект с новым прямым платежом, объяснить его зону и открыть подтверждение. Измерить время и ошибки. Цель 10-20 секунд - целевой показатель, а не уже доказанное преимущество. Дополнительные проверки: участник не путает неизвестный статус с отсутствием основания; понимает, что AI предлагает; находит возврат и экспорт без подсказки.</w:t>
      </w:r>
    </w:p>
    <w:p>
      <w:pPr>
        <w:sectPr>
          <w:pgSz w:w="12240" w:h="15840"/>
          <w:pgMar w:top="936" w:right="1008" w:bottom="936" w:left="1008" w:header="403" w:footer="403" w:gutter="0"/>
          <w:cols w:space="720"/>
          <w:docGrid w:linePitch="360"/>
        </w:sectPr>
      </w:pPr>
    </w:p>
    <w:p>
      <w:bookmarkStart w:id="11" w:name="section_11"/>
      <w:pPr>
        <w:pStyle w:val="Heading1"/>
      </w:pPr>
      <w:r>
        <w:t>9 Реальные интеграции и их доступность</w:t>
      </w:r>
      <w:bookmarkEnd w:id="11"/>
    </w:p>
    <w:p>
      <w:r>
        <w:t>Сроки - оценка чистой разработки для небольшой команды при работающем окружении. Время согласования ведомств и выдачи доступа не включено. «Можно сейчас» относится к подтверждённому способу доступа, с соблюдением условий источника; регулярный автоматический сбор отдельно требует проверки правил.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2"/>
        <w:gridCol w:w="2794"/>
        <w:gridCol w:w="2385"/>
        <w:gridCol w:w="2955"/>
        <w:gridCol w:w="3508"/>
      </w:tblGrid>
      <w:tr>
        <w:trPr>
          <w:cantSplit/>
          <w:tblHeader/>
        </w:trPr>
        <w:tc>
          <w:tcPr>
            <w:tcW w:type="dxa" w:w="2182"/>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Категория</w:t>
            </w:r>
          </w:p>
        </w:tc>
        <w:tc>
          <w:tcPr>
            <w:tcW w:type="dxa" w:w="2794"/>
            <w:vAlign w:val="center"/>
            <w:shd w:fill="E5EDF3"/>
            <w:tcMar>
              <w:top w:w="70" w:type="dxa"/>
              <w:bottom w:w="70" w:type="dxa"/>
              <w:left w:w="100" w:type="dxa"/>
              <w:right w:w="100" w:type="dxa"/>
            </w:tcMar>
          </w:tcPr>
          <w:p>
            <w:pPr>
              <w:keepNext w:val="0"/>
              <w:spacing w:after="0" w:before="0" w:line="250" w:lineRule="auto"/>
            </w:pPr>
            <w:r>
              <w:rPr>
                <w:b/>
                <w:sz w:val="21"/>
                <w:sz w:val="21"/>
                <w:color w:val="000000"/>
              </w:rPr>
              <w:t>Интеграция</w:t>
            </w:r>
          </w:p>
        </w:tc>
        <w:tc>
          <w:tcPr>
            <w:tcW w:type="dxa" w:w="2385"/>
            <w:vAlign w:val="center"/>
            <w:shd w:fill="E5EDF3"/>
            <w:tcMar>
              <w:top w:w="70" w:type="dxa"/>
              <w:bottom w:w="70" w:type="dxa"/>
              <w:left w:w="100" w:type="dxa"/>
              <w:right w:w="100" w:type="dxa"/>
            </w:tcMar>
          </w:tcPr>
          <w:p>
            <w:pPr>
              <w:keepNext w:val="0"/>
              <w:spacing w:after="0" w:before="0" w:line="250" w:lineRule="auto"/>
            </w:pPr>
            <w:r>
              <w:rPr>
                <w:b/>
                <w:sz w:val="21"/>
                <w:sz w:val="21"/>
                <w:color w:val="000000"/>
              </w:rPr>
              <w:t>Польза</w:t>
            </w:r>
          </w:p>
        </w:tc>
        <w:tc>
          <w:tcPr>
            <w:tcW w:type="dxa" w:w="2955"/>
            <w:vAlign w:val="center"/>
            <w:shd w:fill="E5EDF3"/>
            <w:tcMar>
              <w:top w:w="70" w:type="dxa"/>
              <w:bottom w:w="70" w:type="dxa"/>
              <w:left w:w="100" w:type="dxa"/>
              <w:right w:w="100" w:type="dxa"/>
            </w:tcMar>
          </w:tcPr>
          <w:p>
            <w:pPr>
              <w:keepNext w:val="0"/>
              <w:spacing w:after="0" w:before="0" w:line="250" w:lineRule="auto"/>
            </w:pPr>
            <w:r>
              <w:rPr>
                <w:b/>
                <w:sz w:val="21"/>
                <w:sz w:val="21"/>
                <w:color w:val="000000"/>
              </w:rPr>
              <w:t>Сложность / срок</w:t>
            </w:r>
          </w:p>
        </w:tc>
        <w:tc>
          <w:tcPr>
            <w:tcW w:type="dxa" w:w="3508"/>
            <w:vAlign w:val="center"/>
            <w:shd w:fill="E5EDF3"/>
            <w:tcMar>
              <w:top w:w="70" w:type="dxa"/>
              <w:bottom w:w="70" w:type="dxa"/>
              <w:left w:w="100" w:type="dxa"/>
              <w:right w:w="100" w:type="dxa"/>
            </w:tcMar>
          </w:tcPr>
          <w:p>
            <w:pPr>
              <w:keepNext w:val="0"/>
              <w:spacing w:after="0" w:before="0" w:line="250" w:lineRule="auto"/>
            </w:pPr>
            <w:r>
              <w:rPr>
                <w:b/>
                <w:sz w:val="21"/>
                <w:sz w:val="21"/>
                <w:color w:val="000000"/>
              </w:rPr>
              <w:t>Ограничения</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Сейчас</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Ручной импорт PDF реестра КЖК</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Официальные реквизиты и участники</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Низкая/средняя, 2-4 ч</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Строки и статус сверяет человек; снимок 02.10.2026 не live</w:t>
            </w:r>
          </w:p>
        </w:tc>
      </w:tr>
      <w:tr>
        <w:trPr>
          <w:cantSplit/>
        </w:trPr>
        <w:tc>
          <w:tcPr>
            <w:tcW w:type="dxa" w:w="2182"/>
            <w:vAlign w:val="center"/>
            <w:shd w:fill="F5F7F9"/>
            <w:tcMar>
              <w:top w:w="70" w:type="dxa"/>
              <w:bottom w:w="70" w:type="dxa"/>
              <w:left w:w="100" w:type="dxa"/>
              <w:right w:w="100" w:type="dxa"/>
            </w:tcMar>
          </w:tcPr>
          <w:p>
            <w:pPr>
              <w:keepNext w:val="0"/>
              <w:spacing w:after="0" w:before="0" w:line="250" w:lineRule="auto"/>
            </w:pPr>
            <w:r>
              <w:rPr>
                <w:sz w:val="21"/>
                <w:sz w:val="21"/>
              </w:rPr>
              <w:t>Сейчас</w:t>
            </w:r>
          </w:p>
        </w:tc>
        <w:tc>
          <w:tcPr>
            <w:tcW w:type="dxa" w:w="2794"/>
            <w:vAlign w:val="center"/>
            <w:shd w:fill="F5F7F9"/>
            <w:tcMar>
              <w:top w:w="70" w:type="dxa"/>
              <w:bottom w:w="70" w:type="dxa"/>
              <w:left w:w="100" w:type="dxa"/>
              <w:right w:w="100" w:type="dxa"/>
            </w:tcMar>
          </w:tcPr>
          <w:p>
            <w:pPr>
              <w:keepNext w:val="0"/>
              <w:spacing w:after="0" w:before="0" w:line="250" w:lineRule="auto"/>
            </w:pPr>
            <w:r>
              <w:rPr>
                <w:sz w:val="21"/>
                <w:sz w:val="21"/>
              </w:rPr>
              <w:t>HTML/таблицы МИО, публичные сообщения ведомств</w:t>
            </w:r>
          </w:p>
        </w:tc>
        <w:tc>
          <w:tcPr>
            <w:tcW w:type="dxa" w:w="2385"/>
            <w:vAlign w:val="center"/>
            <w:shd w:fill="F5F7F9"/>
            <w:tcMar>
              <w:top w:w="70" w:type="dxa"/>
              <w:bottom w:w="70" w:type="dxa"/>
              <w:left w:w="100" w:type="dxa"/>
              <w:right w:w="100" w:type="dxa"/>
            </w:tcMar>
          </w:tcPr>
          <w:p>
            <w:pPr>
              <w:keepNext w:val="0"/>
              <w:spacing w:after="0" w:before="0" w:line="250" w:lineRule="auto"/>
            </w:pPr>
            <w:r>
              <w:rPr>
                <w:sz w:val="21"/>
                <w:sz w:val="21"/>
              </w:rPr>
              <w:t>События и локальные основания</w:t>
            </w:r>
          </w:p>
        </w:tc>
        <w:tc>
          <w:tcPr>
            <w:tcW w:type="dxa" w:w="2955"/>
            <w:vAlign w:val="center"/>
            <w:shd w:fill="F5F7F9"/>
            <w:tcMar>
              <w:top w:w="70" w:type="dxa"/>
              <w:bottom w:w="70" w:type="dxa"/>
              <w:left w:w="100" w:type="dxa"/>
              <w:right w:w="100" w:type="dxa"/>
            </w:tcMar>
          </w:tcPr>
          <w:p>
            <w:pPr>
              <w:keepNext w:val="0"/>
              <w:spacing w:after="0" w:before="0" w:line="250" w:lineRule="auto"/>
            </w:pPr>
            <w:r>
              <w:rPr>
                <w:sz w:val="21"/>
                <w:sz w:val="21"/>
              </w:rPr>
              <w:t>Низкая/средняя, 3-6 ч на шаблон</w:t>
            </w:r>
          </w:p>
        </w:tc>
        <w:tc>
          <w:tcPr>
            <w:tcW w:type="dxa" w:w="3508"/>
            <w:vAlign w:val="center"/>
            <w:shd w:fill="F5F7F9"/>
            <w:tcMar>
              <w:top w:w="70" w:type="dxa"/>
              <w:bottom w:w="70" w:type="dxa"/>
              <w:left w:w="100" w:type="dxa"/>
              <w:right w:w="100" w:type="dxa"/>
            </w:tcMar>
          </w:tcPr>
          <w:p>
            <w:pPr>
              <w:keepNext w:val="0"/>
              <w:spacing w:after="0" w:before="0" w:line="250" w:lineRule="auto"/>
            </w:pPr>
            <w:r>
              <w:rPr>
                <w:sz w:val="21"/>
                <w:sz w:val="21"/>
              </w:rPr>
              <w:t>Дата, охват, условия сайта; нет обещания единой схемы</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Сейчас</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Загрузка изображения/текста и OCR</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Рабочий сбор новых рекламных материалов</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Низкая, 2-4 ч</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Пользователь должен иметь право на материал; источник и время сохраняются</w:t>
            </w:r>
          </w:p>
        </w:tc>
      </w:tr>
      <w:tr>
        <w:trPr>
          <w:cantSplit/>
        </w:trPr>
        <w:tc>
          <w:tcPr>
            <w:tcW w:type="dxa" w:w="2182"/>
            <w:vAlign w:val="center"/>
            <w:shd w:fill="F5F7F9"/>
            <w:tcMar>
              <w:top w:w="70" w:type="dxa"/>
              <w:bottom w:w="70" w:type="dxa"/>
              <w:left w:w="100" w:type="dxa"/>
              <w:right w:w="100" w:type="dxa"/>
            </w:tcMar>
          </w:tcPr>
          <w:p>
            <w:pPr>
              <w:keepNext w:val="0"/>
              <w:spacing w:after="0" w:before="0" w:line="250" w:lineRule="auto"/>
            </w:pPr>
            <w:r>
              <w:rPr>
                <w:sz w:val="21"/>
                <w:sz w:val="21"/>
              </w:rPr>
              <w:t>Сейчас</w:t>
            </w:r>
          </w:p>
        </w:tc>
        <w:tc>
          <w:tcPr>
            <w:tcW w:type="dxa" w:w="2794"/>
            <w:vAlign w:val="center"/>
            <w:shd w:fill="F5F7F9"/>
            <w:tcMar>
              <w:top w:w="70" w:type="dxa"/>
              <w:bottom w:w="70" w:type="dxa"/>
              <w:left w:w="100" w:type="dxa"/>
              <w:right w:w="100" w:type="dxa"/>
            </w:tcMar>
          </w:tcPr>
          <w:p>
            <w:pPr>
              <w:keepNext w:val="0"/>
              <w:spacing w:after="0" w:before="0" w:line="250" w:lineRule="auto"/>
            </w:pPr>
            <w:r>
              <w:rPr>
                <w:sz w:val="21"/>
                <w:sz w:val="21"/>
              </w:rPr>
              <w:t>URL-импорт разрешённой веб-страницы</w:t>
            </w:r>
          </w:p>
        </w:tc>
        <w:tc>
          <w:tcPr>
            <w:tcW w:type="dxa" w:w="2385"/>
            <w:vAlign w:val="center"/>
            <w:shd w:fill="F5F7F9"/>
            <w:tcMar>
              <w:top w:w="70" w:type="dxa"/>
              <w:bottom w:w="70" w:type="dxa"/>
              <w:left w:w="100" w:type="dxa"/>
              <w:right w:w="100" w:type="dxa"/>
            </w:tcMar>
          </w:tcPr>
          <w:p>
            <w:pPr>
              <w:keepNext w:val="0"/>
              <w:spacing w:after="0" w:before="0" w:line="250" w:lineRule="auto"/>
            </w:pPr>
            <w:r>
              <w:rPr>
                <w:sz w:val="21"/>
                <w:sz w:val="21"/>
              </w:rPr>
              <w:t>Реальный автоматизированный collector</w:t>
            </w:r>
          </w:p>
        </w:tc>
        <w:tc>
          <w:tcPr>
            <w:tcW w:type="dxa" w:w="2955"/>
            <w:vAlign w:val="center"/>
            <w:shd w:fill="F5F7F9"/>
            <w:tcMar>
              <w:top w:w="70" w:type="dxa"/>
              <w:bottom w:w="70" w:type="dxa"/>
              <w:left w:w="100" w:type="dxa"/>
              <w:right w:w="100" w:type="dxa"/>
            </w:tcMar>
          </w:tcPr>
          <w:p>
            <w:pPr>
              <w:keepNext w:val="0"/>
              <w:spacing w:after="0" w:before="0" w:line="250" w:lineRule="auto"/>
            </w:pPr>
            <w:r>
              <w:rPr>
                <w:sz w:val="21"/>
                <w:sz w:val="21"/>
              </w:rPr>
              <w:t>Средняя, 4-8 ч</w:t>
            </w:r>
          </w:p>
        </w:tc>
        <w:tc>
          <w:tcPr>
            <w:tcW w:type="dxa" w:w="3508"/>
            <w:vAlign w:val="center"/>
            <w:shd w:fill="F5F7F9"/>
            <w:tcMar>
              <w:top w:w="70" w:type="dxa"/>
              <w:bottom w:w="70" w:type="dxa"/>
              <w:left w:w="100" w:type="dxa"/>
              <w:right w:w="100" w:type="dxa"/>
            </w:tcMar>
          </w:tcPr>
          <w:p>
            <w:pPr>
              <w:keepNext w:val="0"/>
              <w:spacing w:after="0" w:before="0" w:line="250" w:lineRule="auto"/>
            </w:pPr>
            <w:r>
              <w:rPr>
                <w:sz w:val="21"/>
                <w:sz w:val="21"/>
              </w:rPr>
              <w:t>Только проверенные домены/пути; CAPTCHA/login означает остановку или другой источник</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Сейчас</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Координаты seed + MapLibre</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Карта без геокодирования на каждом открытии</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Низкая/средняя, 3-5 ч</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Поставщик подложки и лицензия отдельно</w:t>
            </w:r>
          </w:p>
        </w:tc>
      </w:tr>
      <w:tr>
        <w:trPr>
          <w:cantSplit/>
        </w:trPr>
        <w:tc>
          <w:tcPr>
            <w:tcW w:type="dxa" w:w="2182"/>
            <w:vAlign w:val="center"/>
            <w:shd w:fill="F5F7F9"/>
            <w:tcMar>
              <w:top w:w="70" w:type="dxa"/>
              <w:bottom w:w="70" w:type="dxa"/>
              <w:left w:w="100" w:type="dxa"/>
              <w:right w:w="100" w:type="dxa"/>
            </w:tcMar>
          </w:tcPr>
          <w:p>
            <w:pPr>
              <w:keepNext w:val="0"/>
              <w:spacing w:after="0" w:before="0" w:line="250" w:lineRule="auto"/>
            </w:pPr>
            <w:r>
              <w:rPr>
                <w:sz w:val="21"/>
                <w:sz w:val="21"/>
              </w:rPr>
              <w:t>Сейчас с условиями</w:t>
            </w:r>
          </w:p>
        </w:tc>
        <w:tc>
          <w:tcPr>
            <w:tcW w:type="dxa" w:w="2794"/>
            <w:vAlign w:val="center"/>
            <w:shd w:fill="F5F7F9"/>
            <w:tcMar>
              <w:top w:w="70" w:type="dxa"/>
              <w:bottom w:w="70" w:type="dxa"/>
              <w:left w:w="100" w:type="dxa"/>
              <w:right w:w="100" w:type="dxa"/>
            </w:tcMar>
          </w:tcPr>
          <w:p>
            <w:pPr>
              <w:keepNext w:val="0"/>
              <w:spacing w:after="0" w:before="0" w:line="250" w:lineRule="auto"/>
            </w:pPr>
            <w:r>
              <w:rPr>
                <w:sz w:val="21"/>
                <w:sz w:val="21"/>
              </w:rPr>
              <w:t>Nominatim для малого списка</w:t>
            </w:r>
          </w:p>
        </w:tc>
        <w:tc>
          <w:tcPr>
            <w:tcW w:type="dxa" w:w="2385"/>
            <w:vAlign w:val="center"/>
            <w:shd w:fill="F5F7F9"/>
            <w:tcMar>
              <w:top w:w="70" w:type="dxa"/>
              <w:bottom w:w="70" w:type="dxa"/>
              <w:left w:w="100" w:type="dxa"/>
              <w:right w:w="100" w:type="dxa"/>
            </w:tcMar>
          </w:tcPr>
          <w:p>
            <w:pPr>
              <w:keepNext w:val="0"/>
              <w:spacing w:after="0" w:before="0" w:line="250" w:lineRule="auto"/>
            </w:pPr>
            <w:r>
              <w:rPr>
                <w:sz w:val="21"/>
                <w:sz w:val="21"/>
              </w:rPr>
              <w:t>Проверка координат</w:t>
            </w:r>
          </w:p>
        </w:tc>
        <w:tc>
          <w:tcPr>
            <w:tcW w:type="dxa" w:w="2955"/>
            <w:vAlign w:val="center"/>
            <w:shd w:fill="F5F7F9"/>
            <w:tcMar>
              <w:top w:w="70" w:type="dxa"/>
              <w:bottom w:w="70" w:type="dxa"/>
              <w:left w:w="100" w:type="dxa"/>
              <w:right w:w="100" w:type="dxa"/>
            </w:tcMar>
          </w:tcPr>
          <w:p>
            <w:pPr>
              <w:keepNext w:val="0"/>
              <w:spacing w:after="0" w:before="0" w:line="250" w:lineRule="auto"/>
            </w:pPr>
            <w:r>
              <w:rPr>
                <w:sz w:val="21"/>
                <w:sz w:val="21"/>
              </w:rPr>
              <w:t>Низкая, 1-3 ч</w:t>
            </w:r>
          </w:p>
        </w:tc>
        <w:tc>
          <w:tcPr>
            <w:tcW w:type="dxa" w:w="3508"/>
            <w:vAlign w:val="center"/>
            <w:shd w:fill="F5F7F9"/>
            <w:tcMar>
              <w:top w:w="70" w:type="dxa"/>
              <w:bottom w:w="70" w:type="dxa"/>
              <w:left w:w="100" w:type="dxa"/>
              <w:right w:w="100" w:type="dxa"/>
            </w:tcMar>
          </w:tcPr>
          <w:p>
            <w:pPr>
              <w:keepNext w:val="0"/>
              <w:spacing w:after="0" w:before="0" w:line="250" w:lineRule="auto"/>
            </w:pPr>
            <w:r>
              <w:rPr>
                <w:sz w:val="21"/>
                <w:sz w:val="21"/>
              </w:rPr>
              <w:t>Policy, кэш, 1 запрос/сек., не autocomplete и не массовый обход</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Сейчас</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КЖК: ссылки на отчёты ИК / гарантийные случаи</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Проверка хода исполнения</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Низкая, 1-3 ч для ручных ссылок</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Регулярный автоматический импорт и схема показателей не проверены</w:t>
            </w:r>
          </w:p>
        </w:tc>
      </w:tr>
      <w:tr>
        <w:trPr>
          <w:cantSplit/>
        </w:trPr>
        <w:tc>
          <w:tcPr>
            <w:tcW w:type="dxa" w:w="2182"/>
            <w:vAlign w:val="center"/>
            <w:shd w:fill="F5F7F9"/>
            <w:tcMar>
              <w:top w:w="70" w:type="dxa"/>
              <w:bottom w:w="70" w:type="dxa"/>
              <w:left w:w="100" w:type="dxa"/>
              <w:right w:w="100" w:type="dxa"/>
            </w:tcMar>
          </w:tcPr>
          <w:p>
            <w:pPr>
              <w:keepNext w:val="0"/>
              <w:spacing w:after="0" w:before="0" w:line="250" w:lineRule="auto"/>
            </w:pPr>
            <w:r>
              <w:rPr>
                <w:sz w:val="21"/>
                <w:sz w:val="21"/>
              </w:rPr>
              <w:t>После регистрации/ключа</w:t>
            </w:r>
          </w:p>
        </w:tc>
        <w:tc>
          <w:tcPr>
            <w:tcW w:type="dxa" w:w="2794"/>
            <w:vAlign w:val="center"/>
            <w:shd w:fill="F5F7F9"/>
            <w:tcMar>
              <w:top w:w="70" w:type="dxa"/>
              <w:bottom w:w="70" w:type="dxa"/>
              <w:left w:w="100" w:type="dxa"/>
              <w:right w:w="100" w:type="dxa"/>
            </w:tcMar>
          </w:tcPr>
          <w:p>
            <w:pPr>
              <w:keepNext w:val="0"/>
              <w:spacing w:after="0" w:before="0" w:line="250" w:lineRule="auto"/>
            </w:pPr>
            <w:r>
              <w:rPr>
                <w:sz w:val="21"/>
                <w:sz w:val="21"/>
              </w:rPr>
              <w:t>Google Maps JS / Geocoding</w:t>
            </w:r>
          </w:p>
        </w:tc>
        <w:tc>
          <w:tcPr>
            <w:tcW w:type="dxa" w:w="2385"/>
            <w:vAlign w:val="center"/>
            <w:shd w:fill="F5F7F9"/>
            <w:tcMar>
              <w:top w:w="70" w:type="dxa"/>
              <w:bottom w:w="70" w:type="dxa"/>
              <w:left w:w="100" w:type="dxa"/>
              <w:right w:w="100" w:type="dxa"/>
            </w:tcMar>
          </w:tcPr>
          <w:p>
            <w:pPr>
              <w:keepNext w:val="0"/>
              <w:spacing w:after="0" w:before="0" w:line="250" w:lineRule="auto"/>
            </w:pPr>
            <w:r>
              <w:rPr>
                <w:sz w:val="21"/>
                <w:sz w:val="21"/>
              </w:rPr>
              <w:t>Карта и адресные кандидаты</w:t>
            </w:r>
          </w:p>
        </w:tc>
        <w:tc>
          <w:tcPr>
            <w:tcW w:type="dxa" w:w="2955"/>
            <w:vAlign w:val="center"/>
            <w:shd w:fill="F5F7F9"/>
            <w:tcMar>
              <w:top w:w="70" w:type="dxa"/>
              <w:bottom w:w="70" w:type="dxa"/>
              <w:left w:w="100" w:type="dxa"/>
              <w:right w:w="100" w:type="dxa"/>
            </w:tcMar>
          </w:tcPr>
          <w:p>
            <w:pPr>
              <w:keepNext w:val="0"/>
              <w:spacing w:after="0" w:before="0" w:line="250" w:lineRule="auto"/>
            </w:pPr>
            <w:r>
              <w:rPr>
                <w:sz w:val="21"/>
                <w:sz w:val="21"/>
              </w:rPr>
              <w:t>Низкая, 2-4 ч после настройки</w:t>
            </w:r>
          </w:p>
        </w:tc>
        <w:tc>
          <w:tcPr>
            <w:tcW w:type="dxa" w:w="3508"/>
            <w:vAlign w:val="center"/>
            <w:shd w:fill="F5F7F9"/>
            <w:tcMar>
              <w:top w:w="70" w:type="dxa"/>
              <w:bottom w:w="70" w:type="dxa"/>
              <w:left w:w="100" w:type="dxa"/>
              <w:right w:w="100" w:type="dxa"/>
            </w:tcMar>
          </w:tcPr>
          <w:p>
            <w:pPr>
              <w:keepNext w:val="0"/>
              <w:spacing w:after="0" w:before="0" w:line="250" w:lineRule="auto"/>
            </w:pPr>
            <w:r>
              <w:rPr>
                <w:sz w:val="21"/>
                <w:sz w:val="21"/>
              </w:rPr>
              <w:t>Billing, квоты, ограничения хранения и отображения</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После регистрации/ключа</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data.egov.kz для конкретного найденного набора</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Структурированный официальный источник</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Низкая/средняя, 2-6 ч</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Нужно сначала найти релевантный актуальный набор; API v4 не означает наличие реестра ЖК</w:t>
            </w:r>
          </w:p>
        </w:tc>
      </w:tr>
      <w:tr>
        <w:trPr>
          <w:cantSplit/>
        </w:trPr>
        <w:tc>
          <w:tcPr>
            <w:tcW w:type="dxa" w:w="2182"/>
            <w:vAlign w:val="center"/>
            <w:shd w:fill="F5F7F9"/>
            <w:tcMar>
              <w:top w:w="70" w:type="dxa"/>
              <w:bottom w:w="70" w:type="dxa"/>
              <w:left w:w="100" w:type="dxa"/>
              <w:right w:w="100" w:type="dxa"/>
            </w:tcMar>
          </w:tcPr>
          <w:p>
            <w:pPr>
              <w:keepNext w:val="0"/>
              <w:spacing w:after="0" w:before="0" w:line="250" w:lineRule="auto"/>
            </w:pPr>
            <w:r>
              <w:rPr>
                <w:sz w:val="21"/>
                <w:sz w:val="21"/>
              </w:rPr>
              <w:t>После регистрации/согласий</w:t>
            </w:r>
          </w:p>
        </w:tc>
        <w:tc>
          <w:tcPr>
            <w:tcW w:type="dxa" w:w="2794"/>
            <w:vAlign w:val="center"/>
            <w:shd w:fill="F5F7F9"/>
            <w:tcMar>
              <w:top w:w="70" w:type="dxa"/>
              <w:bottom w:w="70" w:type="dxa"/>
              <w:left w:w="100" w:type="dxa"/>
              <w:right w:w="100" w:type="dxa"/>
            </w:tcMar>
          </w:tcPr>
          <w:p>
            <w:pPr>
              <w:keepNext w:val="0"/>
              <w:spacing w:after="0" w:before="0" w:line="250" w:lineRule="auto"/>
            </w:pPr>
            <w:r>
              <w:rPr>
                <w:sz w:val="21"/>
                <w:sz w:val="21"/>
              </w:rPr>
              <w:t>Telegram bot для добровольного демо/приёма материалов</w:t>
            </w:r>
          </w:p>
        </w:tc>
        <w:tc>
          <w:tcPr>
            <w:tcW w:type="dxa" w:w="2385"/>
            <w:vAlign w:val="center"/>
            <w:shd w:fill="F5F7F9"/>
            <w:tcMar>
              <w:top w:w="70" w:type="dxa"/>
              <w:bottom w:w="70" w:type="dxa"/>
              <w:left w:w="100" w:type="dxa"/>
              <w:right w:w="100" w:type="dxa"/>
            </w:tcMar>
          </w:tcPr>
          <w:p>
            <w:pPr>
              <w:keepNext w:val="0"/>
              <w:spacing w:after="0" w:before="0" w:line="250" w:lineRule="auto"/>
            </w:pPr>
            <w:r>
              <w:rPr>
                <w:sz w:val="21"/>
                <w:sz w:val="21"/>
              </w:rPr>
              <w:t>Удобный канал загрузки</w:t>
            </w:r>
          </w:p>
        </w:tc>
        <w:tc>
          <w:tcPr>
            <w:tcW w:type="dxa" w:w="2955"/>
            <w:vAlign w:val="center"/>
            <w:shd w:fill="F5F7F9"/>
            <w:tcMar>
              <w:top w:w="70" w:type="dxa"/>
              <w:bottom w:w="70" w:type="dxa"/>
              <w:left w:w="100" w:type="dxa"/>
              <w:right w:w="100" w:type="dxa"/>
            </w:tcMar>
          </w:tcPr>
          <w:p>
            <w:pPr>
              <w:keepNext w:val="0"/>
              <w:spacing w:after="0" w:before="0" w:line="250" w:lineRule="auto"/>
            </w:pPr>
            <w:r>
              <w:rPr>
                <w:sz w:val="21"/>
                <w:sz w:val="21"/>
              </w:rPr>
              <w:t>Низкая/средняя, 2-4 ч</w:t>
            </w:r>
          </w:p>
        </w:tc>
        <w:tc>
          <w:tcPr>
            <w:tcW w:type="dxa" w:w="3508"/>
            <w:vAlign w:val="center"/>
            <w:shd w:fill="F5F7F9"/>
            <w:tcMar>
              <w:top w:w="70" w:type="dxa"/>
              <w:bottom w:w="70" w:type="dxa"/>
              <w:left w:w="100" w:type="dxa"/>
              <w:right w:w="100" w:type="dxa"/>
            </w:tcMar>
          </w:tcPr>
          <w:p>
            <w:pPr>
              <w:keepNext w:val="0"/>
              <w:spacing w:after="0" w:before="0" w:line="250" w:lineRule="auto"/>
            </w:pPr>
            <w:r>
              <w:rPr>
                <w:sz w:val="21"/>
                <w:sz w:val="21"/>
              </w:rPr>
              <w:t>Токен не даёт право на AI-скрейпинг каналов; согласия, права и правила Bot Platform</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Официальное согласование</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Казреестр через Smart Bridge / владельца ИС</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Проверка учёта и оснований</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Средняя/высокая; технически ориентир 1-3 недели после спецификации</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Состав данных, авторизация, персональные сведения и владельцы; срок доступа неизвестен</w:t>
            </w:r>
          </w:p>
        </w:tc>
      </w:tr>
      <w:tr>
        <w:trPr>
          <w:cantSplit/>
        </w:trPr>
        <w:tc>
          <w:tcPr>
            <w:tcW w:type="dxa" w:w="2182"/>
            <w:vAlign w:val="center"/>
            <w:shd w:fill="F5F7F9"/>
            <w:tcMar>
              <w:top w:w="70" w:type="dxa"/>
              <w:bottom w:w="70" w:type="dxa"/>
              <w:left w:w="100" w:type="dxa"/>
              <w:right w:w="100" w:type="dxa"/>
            </w:tcMar>
          </w:tcPr>
          <w:p>
            <w:pPr>
              <w:keepNext w:val="0"/>
              <w:spacing w:after="0" w:before="0" w:line="250" w:lineRule="auto"/>
            </w:pPr>
            <w:r>
              <w:rPr>
                <w:sz w:val="21"/>
                <w:sz w:val="21"/>
              </w:rPr>
              <w:t>Официальное согласование</w:t>
            </w:r>
          </w:p>
        </w:tc>
        <w:tc>
          <w:tcPr>
            <w:tcW w:type="dxa" w:w="2794"/>
            <w:vAlign w:val="center"/>
            <w:shd w:fill="F5F7F9"/>
            <w:tcMar>
              <w:top w:w="70" w:type="dxa"/>
              <w:bottom w:w="70" w:type="dxa"/>
              <w:left w:w="100" w:type="dxa"/>
              <w:right w:w="100" w:type="dxa"/>
            </w:tcMar>
          </w:tcPr>
          <w:p>
            <w:pPr>
              <w:keepNext w:val="0"/>
              <w:spacing w:after="0" w:before="0" w:line="250" w:lineRule="auto"/>
            </w:pPr>
            <w:r>
              <w:rPr>
                <w:sz w:val="21"/>
                <w:sz w:val="21"/>
              </w:rPr>
              <w:t>МИО/ГАСК: полная выгрузка объектов и проверок</w:t>
            </w:r>
          </w:p>
        </w:tc>
        <w:tc>
          <w:tcPr>
            <w:tcW w:type="dxa" w:w="2385"/>
            <w:vAlign w:val="center"/>
            <w:shd w:fill="F5F7F9"/>
            <w:tcMar>
              <w:top w:w="70" w:type="dxa"/>
              <w:bottom w:w="70" w:type="dxa"/>
              <w:left w:w="100" w:type="dxa"/>
              <w:right w:w="100" w:type="dxa"/>
            </w:tcMar>
          </w:tcPr>
          <w:p>
            <w:pPr>
              <w:keepNext w:val="0"/>
              <w:spacing w:after="0" w:before="0" w:line="250" w:lineRule="auto"/>
            </w:pPr>
            <w:r>
              <w:rPr>
                <w:sz w:val="21"/>
                <w:sz w:val="21"/>
              </w:rPr>
              <w:t>Более полная идентификация и свежий статус</w:t>
            </w:r>
          </w:p>
        </w:tc>
        <w:tc>
          <w:tcPr>
            <w:tcW w:type="dxa" w:w="2955"/>
            <w:vAlign w:val="center"/>
            <w:shd w:fill="F5F7F9"/>
            <w:tcMar>
              <w:top w:w="70" w:type="dxa"/>
              <w:bottom w:w="70" w:type="dxa"/>
              <w:left w:w="100" w:type="dxa"/>
              <w:right w:w="100" w:type="dxa"/>
            </w:tcMar>
          </w:tcPr>
          <w:p>
            <w:pPr>
              <w:keepNext w:val="0"/>
              <w:spacing w:after="0" w:before="0" w:line="250" w:lineRule="auto"/>
            </w:pPr>
            <w:r>
              <w:rPr>
                <w:sz w:val="21"/>
                <w:sz w:val="21"/>
              </w:rPr>
              <w:t>Средняя, 3-10 рабочих дней после образца</w:t>
            </w:r>
          </w:p>
        </w:tc>
        <w:tc>
          <w:tcPr>
            <w:tcW w:type="dxa" w:w="3508"/>
            <w:vAlign w:val="center"/>
            <w:shd w:fill="F5F7F9"/>
            <w:tcMar>
              <w:top w:w="70" w:type="dxa"/>
              <w:bottom w:w="70" w:type="dxa"/>
              <w:left w:w="100" w:type="dxa"/>
              <w:right w:w="100" w:type="dxa"/>
            </w:tcMar>
          </w:tcPr>
          <w:p>
            <w:pPr>
              <w:keepNext w:val="0"/>
              <w:spacing w:after="0" w:before="0" w:line="250" w:lineRule="auto"/>
            </w:pPr>
            <w:r>
              <w:rPr>
                <w:sz w:val="21"/>
                <w:sz w:val="21"/>
              </w:rPr>
              <w:t>Реальное время зависит от ведомства; не делать mock похожим на работающий государственный API</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Официальное согласование</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eOtinish / внутренние обращения</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Проверенный R4</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Высокая; после согласования и описания данных</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Не открытые жалобы, права по роли, обезличивание; календарный срок не оценён</w:t>
            </w:r>
          </w:p>
        </w:tc>
      </w:tr>
      <w:tr>
        <w:trPr>
          <w:cantSplit/>
        </w:trPr>
        <w:tc>
          <w:tcPr>
            <w:tcW w:type="dxa" w:w="2182"/>
            <w:vAlign w:val="center"/>
            <w:shd w:fill="F5F7F9"/>
            <w:tcMar>
              <w:top w:w="70" w:type="dxa"/>
              <w:bottom w:w="70" w:type="dxa"/>
              <w:left w:w="100" w:type="dxa"/>
              <w:right w:w="100" w:type="dxa"/>
            </w:tcMar>
          </w:tcPr>
          <w:p>
            <w:pPr>
              <w:keepNext w:val="0"/>
              <w:spacing w:after="0" w:before="0" w:line="250" w:lineRule="auto"/>
            </w:pPr>
            <w:r>
              <w:rPr>
                <w:sz w:val="21"/>
                <w:sz w:val="21"/>
              </w:rPr>
              <w:t>Официальное согласование</w:t>
            </w:r>
          </w:p>
        </w:tc>
        <w:tc>
          <w:tcPr>
            <w:tcW w:type="dxa" w:w="2794"/>
            <w:vAlign w:val="center"/>
            <w:shd w:fill="F5F7F9"/>
            <w:tcMar>
              <w:top w:w="70" w:type="dxa"/>
              <w:bottom w:w="70" w:type="dxa"/>
              <w:left w:w="100" w:type="dxa"/>
              <w:right w:w="100" w:type="dxa"/>
            </w:tcMar>
          </w:tcPr>
          <w:p>
            <w:pPr>
              <w:keepNext w:val="0"/>
              <w:spacing w:after="0" w:before="0" w:line="250" w:lineRule="auto"/>
            </w:pPr>
            <w:r>
              <w:rPr>
                <w:sz w:val="21"/>
                <w:sz w:val="21"/>
              </w:rPr>
              <w:t>БВУ: статус финансирования/договорные сведения</w:t>
            </w:r>
          </w:p>
        </w:tc>
        <w:tc>
          <w:tcPr>
            <w:tcW w:type="dxa" w:w="2385"/>
            <w:vAlign w:val="center"/>
            <w:shd w:fill="F5F7F9"/>
            <w:tcMar>
              <w:top w:w="70" w:type="dxa"/>
              <w:bottom w:w="70" w:type="dxa"/>
              <w:left w:w="100" w:type="dxa"/>
              <w:right w:w="100" w:type="dxa"/>
            </w:tcMar>
          </w:tcPr>
          <w:p>
            <w:pPr>
              <w:keepNext w:val="0"/>
              <w:spacing w:after="0" w:before="0" w:line="250" w:lineRule="auto"/>
            </w:pPr>
            <w:r>
              <w:rPr>
                <w:sz w:val="21"/>
                <w:sz w:val="21"/>
              </w:rPr>
              <w:t>Проверка банковского механизма</w:t>
            </w:r>
          </w:p>
        </w:tc>
        <w:tc>
          <w:tcPr>
            <w:tcW w:type="dxa" w:w="2955"/>
            <w:vAlign w:val="center"/>
            <w:shd w:fill="F5F7F9"/>
            <w:tcMar>
              <w:top w:w="70" w:type="dxa"/>
              <w:bottom w:w="70" w:type="dxa"/>
              <w:left w:w="100" w:type="dxa"/>
              <w:right w:w="100" w:type="dxa"/>
            </w:tcMar>
          </w:tcPr>
          <w:p>
            <w:pPr>
              <w:keepNext w:val="0"/>
              <w:spacing w:after="0" w:before="0" w:line="250" w:lineRule="auto"/>
            </w:pPr>
            <w:r>
              <w:rPr>
                <w:sz w:val="21"/>
                <w:sz w:val="21"/>
              </w:rPr>
              <w:t>Высокая, срок неизвестен</w:t>
            </w:r>
          </w:p>
        </w:tc>
        <w:tc>
          <w:tcPr>
            <w:tcW w:type="dxa" w:w="3508"/>
            <w:vAlign w:val="center"/>
            <w:shd w:fill="F5F7F9"/>
            <w:tcMar>
              <w:top w:w="70" w:type="dxa"/>
              <w:bottom w:w="70" w:type="dxa"/>
              <w:left w:w="100" w:type="dxa"/>
              <w:right w:w="100" w:type="dxa"/>
            </w:tcMar>
          </w:tcPr>
          <w:p>
            <w:pPr>
              <w:keepNext w:val="0"/>
              <w:spacing w:after="0" w:before="0" w:line="250" w:lineRule="auto"/>
            </w:pPr>
            <w:r>
              <w:rPr>
                <w:sz w:val="21"/>
                <w:sz w:val="21"/>
              </w:rPr>
              <w:t>Банковская тайна и правовые основания доступа; платежи не публичны</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Официальное согласование</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ГГК / WMS через каталог</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Слои и контуры объектов</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Средняя; 2-5 дней после данных и прав</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Наличие каталога не подтверждает открытый endpoint; проверить CRS и слой</w:t>
            </w:r>
          </w:p>
        </w:tc>
      </w:tr>
      <w:tr>
        <w:trPr>
          <w:cantSplit/>
        </w:trPr>
        <w:tc>
          <w:tcPr>
            <w:tcW w:type="dxa" w:w="2182"/>
            <w:vAlign w:val="center"/>
            <w:shd w:fill="F5F7F9"/>
            <w:tcMar>
              <w:top w:w="70" w:type="dxa"/>
              <w:bottom w:w="70" w:type="dxa"/>
              <w:left w:w="100" w:type="dxa"/>
              <w:right w:w="100" w:type="dxa"/>
            </w:tcMar>
          </w:tcPr>
          <w:p>
            <w:pPr>
              <w:keepNext w:val="0"/>
              <w:spacing w:after="0" w:before="0" w:line="250" w:lineRule="auto"/>
            </w:pPr>
            <w:r>
              <w:rPr>
                <w:sz w:val="21"/>
                <w:sz w:val="21"/>
              </w:rPr>
              <w:t>Не подтверждено / не подходит</w:t>
            </w:r>
          </w:p>
        </w:tc>
        <w:tc>
          <w:tcPr>
            <w:tcW w:type="dxa" w:w="2794"/>
            <w:vAlign w:val="center"/>
            <w:shd w:fill="F5F7F9"/>
            <w:tcMar>
              <w:top w:w="70" w:type="dxa"/>
              <w:bottom w:w="70" w:type="dxa"/>
              <w:left w:w="100" w:type="dxa"/>
              <w:right w:w="100" w:type="dxa"/>
            </w:tcMar>
          </w:tcPr>
          <w:p>
            <w:pPr>
              <w:keepNext w:val="0"/>
              <w:spacing w:after="0" w:before="0" w:line="250" w:lineRule="auto"/>
            </w:pPr>
            <w:r>
              <w:rPr>
                <w:sz w:val="21"/>
                <w:sz w:val="21"/>
              </w:rPr>
              <w:t>Homeportal: массовый открытый REST API</w:t>
            </w:r>
          </w:p>
        </w:tc>
        <w:tc>
          <w:tcPr>
            <w:tcW w:type="dxa" w:w="2385"/>
            <w:vAlign w:val="center"/>
            <w:shd w:fill="F5F7F9"/>
            <w:tcMar>
              <w:top w:w="70" w:type="dxa"/>
              <w:bottom w:w="70" w:type="dxa"/>
              <w:left w:w="100" w:type="dxa"/>
              <w:right w:w="100" w:type="dxa"/>
            </w:tcMar>
          </w:tcPr>
          <w:p>
            <w:pPr>
              <w:keepNext w:val="0"/>
              <w:spacing w:after="0" w:before="0" w:line="250" w:lineRule="auto"/>
            </w:pPr>
            <w:r>
              <w:rPr>
                <w:sz w:val="21"/>
                <w:sz w:val="21"/>
              </w:rPr>
              <w:t>Был бы полезен</w:t>
            </w:r>
          </w:p>
        </w:tc>
        <w:tc>
          <w:tcPr>
            <w:tcW w:type="dxa" w:w="2955"/>
            <w:vAlign w:val="center"/>
            <w:shd w:fill="F5F7F9"/>
            <w:tcMar>
              <w:top w:w="70" w:type="dxa"/>
              <w:bottom w:w="70" w:type="dxa"/>
              <w:left w:w="100" w:type="dxa"/>
              <w:right w:w="100" w:type="dxa"/>
            </w:tcMar>
          </w:tcPr>
          <w:p>
            <w:pPr>
              <w:keepNext w:val="0"/>
              <w:spacing w:after="0" w:before="0" w:line="250" w:lineRule="auto"/>
            </w:pPr>
            <w:r>
              <w:rPr>
                <w:sz w:val="21"/>
                <w:sz w:val="21"/>
              </w:rPr>
              <w:t>Не оценивать без документации</w:t>
            </w:r>
          </w:p>
        </w:tc>
        <w:tc>
          <w:tcPr>
            <w:tcW w:type="dxa" w:w="3508"/>
            <w:vAlign w:val="center"/>
            <w:shd w:fill="F5F7F9"/>
            <w:tcMar>
              <w:top w:w="70" w:type="dxa"/>
              <w:bottom w:w="70" w:type="dxa"/>
              <w:left w:w="100" w:type="dxa"/>
              <w:right w:w="100" w:type="dxa"/>
            </w:tcMar>
          </w:tcPr>
          <w:p>
            <w:pPr>
              <w:keepNext w:val="0"/>
              <w:spacing w:after="0" w:before="0" w:line="250" w:lineRule="auto"/>
            </w:pPr>
            <w:r>
              <w:rPr>
                <w:sz w:val="21"/>
                <w:sz w:val="21"/>
              </w:rPr>
              <w:t>Открытая карточка и внутренние browser requests не являются контрактом API</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Не подтверждено</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Полный свежий национальный набор разрешений на data.egov.kz</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Был бы полезен</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Сначала поиск владельца/набора</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Подходящий набор не найден; не выдумывать index</w:t>
            </w:r>
          </w:p>
        </w:tc>
      </w:tr>
      <w:tr>
        <w:trPr>
          <w:cantSplit/>
        </w:trPr>
        <w:tc>
          <w:tcPr>
            <w:tcW w:type="dxa" w:w="2182"/>
            <w:vAlign w:val="center"/>
            <w:shd w:fill="F5F7F9"/>
            <w:tcMar>
              <w:top w:w="70" w:type="dxa"/>
              <w:bottom w:w="70" w:type="dxa"/>
              <w:left w:w="100" w:type="dxa"/>
              <w:right w:w="100" w:type="dxa"/>
            </w:tcMar>
          </w:tcPr>
          <w:p>
            <w:pPr>
              <w:keepNext w:val="0"/>
              <w:spacing w:after="0" w:before="0" w:line="250" w:lineRule="auto"/>
            </w:pPr>
            <w:r>
              <w:rPr>
                <w:sz w:val="21"/>
                <w:sz w:val="21"/>
              </w:rPr>
              <w:t>Не подтверждено</w:t>
            </w:r>
          </w:p>
        </w:tc>
        <w:tc>
          <w:tcPr>
            <w:tcW w:type="dxa" w:w="2794"/>
            <w:vAlign w:val="center"/>
            <w:shd w:fill="F5F7F9"/>
            <w:tcMar>
              <w:top w:w="70" w:type="dxa"/>
              <w:bottom w:w="70" w:type="dxa"/>
              <w:left w:w="100" w:type="dxa"/>
              <w:right w:w="100" w:type="dxa"/>
            </w:tcMar>
          </w:tcPr>
          <w:p>
            <w:pPr>
              <w:keepNext w:val="0"/>
              <w:spacing w:after="0" w:before="0" w:line="250" w:lineRule="auto"/>
            </w:pPr>
            <w:r>
              <w:rPr>
                <w:sz w:val="21"/>
                <w:sz w:val="21"/>
              </w:rPr>
              <w:t>Instagram: все объявления Казахстана по keywords</w:t>
            </w:r>
          </w:p>
        </w:tc>
        <w:tc>
          <w:tcPr>
            <w:tcW w:type="dxa" w:w="2385"/>
            <w:vAlign w:val="center"/>
            <w:shd w:fill="F5F7F9"/>
            <w:tcMar>
              <w:top w:w="70" w:type="dxa"/>
              <w:bottom w:w="70" w:type="dxa"/>
              <w:left w:w="100" w:type="dxa"/>
              <w:right w:w="100" w:type="dxa"/>
            </w:tcMar>
          </w:tcPr>
          <w:p>
            <w:pPr>
              <w:keepNext w:val="0"/>
              <w:spacing w:after="0" w:before="0" w:line="250" w:lineRule="auto"/>
            </w:pPr>
            <w:r>
              <w:rPr>
                <w:sz w:val="21"/>
                <w:sz w:val="21"/>
              </w:rPr>
              <w:t>Высокая потенциальная польза</w:t>
            </w:r>
          </w:p>
        </w:tc>
        <w:tc>
          <w:tcPr>
            <w:tcW w:type="dxa" w:w="2955"/>
            <w:vAlign w:val="center"/>
            <w:shd w:fill="F5F7F9"/>
            <w:tcMar>
              <w:top w:w="70" w:type="dxa"/>
              <w:bottom w:w="70" w:type="dxa"/>
              <w:left w:w="100" w:type="dxa"/>
              <w:right w:w="100" w:type="dxa"/>
            </w:tcMar>
          </w:tcPr>
          <w:p>
            <w:pPr>
              <w:keepNext w:val="0"/>
              <w:spacing w:after="0" w:before="0" w:line="250" w:lineRule="auto"/>
            </w:pPr>
            <w:r>
              <w:rPr>
                <w:sz w:val="21"/>
                <w:sz w:val="21"/>
              </w:rPr>
              <w:t>Доступ/объём не оценён</w:t>
            </w:r>
          </w:p>
        </w:tc>
        <w:tc>
          <w:tcPr>
            <w:tcW w:type="dxa" w:w="3508"/>
            <w:vAlign w:val="center"/>
            <w:shd w:fill="F5F7F9"/>
            <w:tcMar>
              <w:top w:w="70" w:type="dxa"/>
              <w:bottom w:w="70" w:type="dxa"/>
              <w:left w:w="100" w:type="dxa"/>
              <w:right w:w="100" w:type="dxa"/>
            </w:tcMar>
          </w:tcPr>
          <w:p>
            <w:pPr>
              <w:keepNext w:val="0"/>
              <w:spacing w:after="0" w:before="0" w:line="250" w:lineRule="auto"/>
            </w:pPr>
            <w:r>
              <w:rPr>
                <w:sz w:val="21"/>
                <w:sz w:val="21"/>
              </w:rPr>
              <w:t>Meta docs 429; scopes, app review и охват не проверены</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Не подходит как основа MVP</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TikTok Research / Commercial Content</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Исследовательские/рекламные данные</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Не закладывать в 1-3 дня</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Research: eligibility/approval; Commercial Content: в просмотренной документации данные ЕС</w:t>
            </w:r>
          </w:p>
        </w:tc>
      </w:tr>
      <w:tr>
        <w:trPr>
          <w:cantSplit/>
        </w:trPr>
        <w:tc>
          <w:tcPr>
            <w:tcW w:type="dxa" w:w="2182"/>
            <w:vAlign w:val="center"/>
            <w:shd w:fill="F5F7F9"/>
            <w:tcMar>
              <w:top w:w="70" w:type="dxa"/>
              <w:bottom w:w="70" w:type="dxa"/>
              <w:left w:w="100" w:type="dxa"/>
              <w:right w:w="100" w:type="dxa"/>
            </w:tcMar>
          </w:tcPr>
          <w:p>
            <w:pPr>
              <w:keepNext w:val="0"/>
              <w:spacing w:after="0" w:before="0" w:line="250" w:lineRule="auto"/>
            </w:pPr>
            <w:r>
              <w:rPr>
                <w:sz w:val="21"/>
                <w:sz w:val="21"/>
              </w:rPr>
              <w:t>Не разрешено предполагать</w:t>
            </w:r>
          </w:p>
        </w:tc>
        <w:tc>
          <w:tcPr>
            <w:tcW w:type="dxa" w:w="2794"/>
            <w:vAlign w:val="center"/>
            <w:shd w:fill="F5F7F9"/>
            <w:tcMar>
              <w:top w:w="70" w:type="dxa"/>
              <w:bottom w:w="70" w:type="dxa"/>
              <w:left w:w="100" w:type="dxa"/>
              <w:right w:w="100" w:type="dxa"/>
            </w:tcMar>
          </w:tcPr>
          <w:p>
            <w:pPr>
              <w:keepNext w:val="0"/>
              <w:spacing w:after="0" w:before="0" w:line="250" w:lineRule="auto"/>
            </w:pPr>
            <w:r>
              <w:rPr>
                <w:sz w:val="21"/>
                <w:sz w:val="21"/>
              </w:rPr>
              <w:t>Telegram: массовая выгрузка каналов для AI</w:t>
            </w:r>
          </w:p>
        </w:tc>
        <w:tc>
          <w:tcPr>
            <w:tcW w:type="dxa" w:w="2385"/>
            <w:vAlign w:val="center"/>
            <w:shd w:fill="F5F7F9"/>
            <w:tcMar>
              <w:top w:w="70" w:type="dxa"/>
              <w:bottom w:w="70" w:type="dxa"/>
              <w:left w:w="100" w:type="dxa"/>
              <w:right w:w="100" w:type="dxa"/>
            </w:tcMar>
          </w:tcPr>
          <w:p>
            <w:pPr>
              <w:keepNext w:val="0"/>
              <w:spacing w:after="0" w:before="0" w:line="250" w:lineRule="auto"/>
            </w:pPr>
            <w:r>
              <w:rPr>
                <w:sz w:val="21"/>
                <w:sz w:val="21"/>
              </w:rPr>
              <w:t>Потенциальный охват</w:t>
            </w:r>
          </w:p>
        </w:tc>
        <w:tc>
          <w:tcPr>
            <w:tcW w:type="dxa" w:w="2955"/>
            <w:vAlign w:val="center"/>
            <w:shd w:fill="F5F7F9"/>
            <w:tcMar>
              <w:top w:w="70" w:type="dxa"/>
              <w:bottom w:w="70" w:type="dxa"/>
              <w:left w:w="100" w:type="dxa"/>
              <w:right w:w="100" w:type="dxa"/>
            </w:tcMar>
          </w:tcPr>
          <w:p>
            <w:pPr>
              <w:keepNext w:val="0"/>
              <w:spacing w:after="0" w:before="0" w:line="250" w:lineRule="auto"/>
            </w:pPr>
            <w:r>
              <w:rPr>
                <w:sz w:val="21"/>
                <w:sz w:val="21"/>
              </w:rPr>
              <w:t>Не включать в roadmap как готовый сбор</w:t>
            </w:r>
          </w:p>
        </w:tc>
        <w:tc>
          <w:tcPr>
            <w:tcW w:type="dxa" w:w="3508"/>
            <w:vAlign w:val="center"/>
            <w:shd w:fill="F5F7F9"/>
            <w:tcMar>
              <w:top w:w="70" w:type="dxa"/>
              <w:bottom w:w="70" w:type="dxa"/>
              <w:left w:w="100" w:type="dxa"/>
              <w:right w:w="100" w:type="dxa"/>
            </w:tcMar>
          </w:tcPr>
          <w:p>
            <w:pPr>
              <w:keepNext w:val="0"/>
              <w:spacing w:after="0" w:before="0" w:line="250" w:lineRule="auto"/>
            </w:pPr>
            <w:r>
              <w:rPr>
                <w:sz w:val="21"/>
                <w:sz w:val="21"/>
              </w:rPr>
              <w:t>Прямые ограничения Content Licensing и Bot Developer Terms</w:t>
            </w:r>
          </w:p>
        </w:tc>
      </w:tr>
      <w:tr>
        <w:trPr>
          <w:cantSplit/>
        </w:trPr>
        <w:tc>
          <w:tcPr>
            <w:tcW w:type="dxa" w:w="2182"/>
            <w:vAlign w:val="center"/>
            <w:shd w:fill="FFFFFF"/>
            <w:tcMar>
              <w:top w:w="70" w:type="dxa"/>
              <w:bottom w:w="70" w:type="dxa"/>
              <w:left w:w="100" w:type="dxa"/>
              <w:right w:w="100" w:type="dxa"/>
            </w:tcMar>
          </w:tcPr>
          <w:p>
            <w:pPr>
              <w:keepNext w:val="0"/>
              <w:spacing w:after="0" w:before="0" w:line="250" w:lineRule="auto"/>
            </w:pPr>
            <w:r>
              <w:rPr>
                <w:sz w:val="21"/>
                <w:sz w:val="21"/>
              </w:rPr>
              <w:t>Требует уточнения</w:t>
            </w:r>
          </w:p>
        </w:tc>
        <w:tc>
          <w:tcPr>
            <w:tcW w:type="dxa" w:w="2794"/>
            <w:vAlign w:val="center"/>
            <w:shd w:fill="FFFFFF"/>
            <w:tcMar>
              <w:top w:w="70" w:type="dxa"/>
              <w:bottom w:w="70" w:type="dxa"/>
              <w:left w:w="100" w:type="dxa"/>
              <w:right w:w="100" w:type="dxa"/>
            </w:tcMar>
          </w:tcPr>
          <w:p>
            <w:pPr>
              <w:keepNext w:val="0"/>
              <w:spacing w:after="0" w:before="0" w:line="250" w:lineRule="auto"/>
            </w:pPr>
            <w:r>
              <w:rPr>
                <w:sz w:val="21"/>
                <w:sz w:val="21"/>
              </w:rPr>
              <w:t>«ИГК» из уточнения команды</w:t>
            </w:r>
          </w:p>
        </w:tc>
        <w:tc>
          <w:tcPr>
            <w:tcW w:type="dxa" w:w="2385"/>
            <w:vAlign w:val="center"/>
            <w:shd w:fill="FFFFFF"/>
            <w:tcMar>
              <w:top w:w="70" w:type="dxa"/>
              <w:bottom w:w="70" w:type="dxa"/>
              <w:left w:w="100" w:type="dxa"/>
              <w:right w:w="100" w:type="dxa"/>
            </w:tcMar>
          </w:tcPr>
          <w:p>
            <w:pPr>
              <w:keepNext w:val="0"/>
              <w:spacing w:after="0" w:before="0" w:line="250" w:lineRule="auto"/>
            </w:pPr>
            <w:r>
              <w:rPr>
                <w:sz w:val="21"/>
                <w:sz w:val="21"/>
              </w:rPr>
              <w:t>Возможный картографический источник</w:t>
            </w:r>
          </w:p>
        </w:tc>
        <w:tc>
          <w:tcPr>
            <w:tcW w:type="dxa" w:w="2955"/>
            <w:vAlign w:val="center"/>
            <w:shd w:fill="FFFFFF"/>
            <w:tcMar>
              <w:top w:w="70" w:type="dxa"/>
              <w:bottom w:w="70" w:type="dxa"/>
              <w:left w:w="100" w:type="dxa"/>
              <w:right w:w="100" w:type="dxa"/>
            </w:tcMar>
          </w:tcPr>
          <w:p>
            <w:pPr>
              <w:keepNext w:val="0"/>
              <w:spacing w:after="0" w:before="0" w:line="250" w:lineRule="auto"/>
            </w:pPr>
            <w:r>
              <w:rPr>
                <w:sz w:val="21"/>
                <w:sz w:val="21"/>
              </w:rPr>
              <w:t>Неизвестно</w:t>
            </w:r>
          </w:p>
        </w:tc>
        <w:tc>
          <w:tcPr>
            <w:tcW w:type="dxa" w:w="3508"/>
            <w:vAlign w:val="center"/>
            <w:shd w:fill="FFFFFF"/>
            <w:tcMar>
              <w:top w:w="70" w:type="dxa"/>
              <w:bottom w:w="70" w:type="dxa"/>
              <w:left w:w="100" w:type="dxa"/>
              <w:right w:w="100" w:type="dxa"/>
            </w:tcMar>
          </w:tcPr>
          <w:p>
            <w:pPr>
              <w:keepNext w:val="0"/>
              <w:spacing w:after="0" w:before="0" w:line="250" w:lineRule="auto"/>
            </w:pPr>
            <w:r>
              <w:rPr>
                <w:sz w:val="21"/>
                <w:sz w:val="21"/>
              </w:rPr>
              <w:t>Нет полного названия/URL/владельца. Не подменять молча ГГК или Google</w:t>
            </w:r>
          </w:p>
        </w:tc>
      </w:tr>
    </w:tbl>
    <w:p>
      <w:pPr>
        <w:spacing w:after="20" w:before="0" w:line="240" w:lineRule="auto"/>
      </w:pPr>
      <w:r>
        <w:rPr>
          <w:sz w:val="6"/>
        </w:rPr>
      </w:r>
    </w:p>
    <w:p>
      <w:pPr>
        <w:pStyle w:val="Heading2"/>
      </w:pPr>
      <w:r>
        <w:t>Ограничения соцсетей которые влияют на проект</w:t>
      </w:r>
    </w:p>
    <w:p>
      <w:r>
        <w:t xml:space="preserve">TikTok FAQ обновлён 01.09.2026: регистрации разработчика недостаточно, коммерческие пользователи не получают Research Tools по этому основанию. В списке регионов Research API указаны США, Европа, Канада и Бразилия; Казахстан не указан. Commercial Content API допускает заявки из разных стран, но описывает охват рекламой ЕС. Это два разных продукта. </w:t>
      </w:r>
      <w:hyperlink r:id="rId122">
        <w:r>
          <w:rPr>
            <w:color w:val="234E70"/>
          </w:rPr>
          <w:t>Research</w:t>
        </w:r>
      </w:hyperlink>
      <w:r>
        <w:rPr>
          <w:sz w:val="18"/>
        </w:rPr>
        <w:t xml:space="preserve"> [113]</w:t>
      </w:r>
      <w:r>
        <w:t xml:space="preserve">, </w:t>
      </w:r>
      <w:hyperlink r:id="rId123">
        <w:r>
          <w:rPr>
            <w:color w:val="234E70"/>
          </w:rPr>
          <w:t>FAQ</w:t>
        </w:r>
      </w:hyperlink>
      <w:r>
        <w:rPr>
          <w:sz w:val="18"/>
        </w:rPr>
        <w:t xml:space="preserve"> [114]</w:t>
      </w:r>
      <w:r>
        <w:t xml:space="preserve">, </w:t>
      </w:r>
      <w:hyperlink r:id="rId18">
        <w:r>
          <w:rPr>
            <w:color w:val="234E70"/>
          </w:rPr>
          <w:t>Commercial Content</w:t>
        </w:r>
      </w:hyperlink>
      <w:r>
        <w:rPr>
          <w:sz w:val="18"/>
        </w:rPr>
        <w:t xml:space="preserve"> [9]</w:t>
      </w:r>
      <w:r>
        <w:t>.</w:t>
      </w:r>
    </w:p>
    <w:p>
      <w:r>
        <w:t xml:space="preserve">Telegram Bot API действительно технически получает сообщения из каналов, где бот состоит, и добровольные сообщения в личном чате. Но правила доступа к содержимому действуют сверх технических возможностей. Content Licensing ограничивает сбор/агрегацию для разработки, оценки и deployment AI; исключения требуют явных согласий relevant users для конкретного контекста. Bot Terms отдельно запрещают сбор публичных каналов для создания AI-продуктов и допускают добровольно присланные данные при явном согласии. Для MVP безопаснее собственный синтетический материал, не автоматическая загрузка чужого канала. </w:t>
      </w:r>
      <w:hyperlink r:id="rId124">
        <w:r>
          <w:rPr>
            <w:color w:val="234E70"/>
          </w:rPr>
          <w:t>FAQ</w:t>
        </w:r>
      </w:hyperlink>
      <w:r>
        <w:rPr>
          <w:sz w:val="18"/>
        </w:rPr>
        <w:t xml:space="preserve"> [115]</w:t>
      </w:r>
      <w:r>
        <w:t xml:space="preserve">, </w:t>
      </w:r>
      <w:hyperlink r:id="rId19">
        <w:r>
          <w:rPr>
            <w:color w:val="234E70"/>
          </w:rPr>
          <w:t>Content Licensing</w:t>
        </w:r>
      </w:hyperlink>
      <w:r>
        <w:rPr>
          <w:sz w:val="18"/>
        </w:rPr>
        <w:t xml:space="preserve"> [10]</w:t>
      </w:r>
      <w:r>
        <w:t xml:space="preserve">, </w:t>
      </w:r>
      <w:hyperlink r:id="rId125">
        <w:r>
          <w:rPr>
            <w:color w:val="234E70"/>
          </w:rPr>
          <w:t>Bot Terms, раздел 4.3</w:t>
        </w:r>
      </w:hyperlink>
      <w:r>
        <w:rPr>
          <w:sz w:val="18"/>
        </w:rPr>
        <w:t xml:space="preserve"> [116]</w:t>
      </w:r>
      <w:r>
        <w:t>.</w:t>
      </w:r>
    </w:p>
    <w:p>
      <w:r>
        <w:t>Не трактовать пользовательскую загрузку как универсальный обход правил: нужны права на содержание и допустимость обработки. Согласие администратора канала не автоматически заменяет согласия всех затрагиваемых правообладателей/пользователей. Для реального ведомственного режима порядок фиксации и обработки определяется отдельно, а не выводится из возможностей библиотеки.</w:t>
      </w:r>
    </w:p>
    <w:p>
      <w:r>
        <w:t xml:space="preserve">У Krisha проверен </w:t>
      </w:r>
      <w:hyperlink r:id="rId126">
        <w:r>
          <w:rPr>
            <w:color w:val="234E70"/>
          </w:rPr>
          <w:t>robots.txt</w:t>
        </w:r>
      </w:hyperlink>
      <w:r>
        <w:rPr>
          <w:sz w:val="18"/>
        </w:rPr>
        <w:t xml:space="preserve"> [117]</w:t>
      </w:r>
      <w:r>
        <w:t>: запрещены отдельные пути, включая AJAX, комментарии и CAPTCHA. Это не подтверждение договорного разрешения на любой коммерческий сбор оставшихся страниц. robots.txt КЖК и gov.kz в данном исследовании не извлеклись; перед постоянным collector условия и разрешения необходимо проверить отдельно. Никакие рекомендации отчёта не предполагают обход CAPTCHA, авторизации или блокировки.</w:t>
      </w:r>
    </w:p>
    <w:p>
      <w:pPr>
        <w:sectPr>
          <w:pgSz w:w="15840" w:h="12240" w:orient="landscape"/>
          <w:pgMar w:top="720" w:right="1008" w:bottom="720" w:left="1008" w:header="403" w:footer="403" w:gutter="0"/>
          <w:cols w:space="720"/>
          <w:docGrid w:linePitch="360"/>
        </w:sectPr>
      </w:pPr>
    </w:p>
    <w:p>
      <w:bookmarkStart w:id="12" w:name="section_12"/>
      <w:pPr>
        <w:pStyle w:val="Heading1"/>
      </w:pPr>
      <w:r>
        <w:t>10 Рекомендации для хакатона</w:t>
      </w:r>
      <w:bookmarkEnd w:id="12"/>
    </w:p>
    <w:p>
      <w:pPr>
        <w:pStyle w:val="Heading2"/>
      </w:pPr>
      <w:r>
        <w:t>ТОП 10 готовых решений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8"/>
        <w:gridCol w:w="2818"/>
        <w:gridCol w:w="3254"/>
        <w:gridCol w:w="3354"/>
      </w:tblGrid>
      <w:tr>
        <w:trPr>
          <w:cantSplit/>
          <w:tblHeader/>
        </w:trPr>
        <w:tc>
          <w:tcPr>
            <w:tcW w:type="dxa" w:w="798"/>
            <w:vAlign w:val="center"/>
            <w:shd w:fill="E5EDF3"/>
            <w:tcMar>
              <w:top w:w="70" w:type="dxa"/>
              <w:bottom w:w="70" w:type="dxa"/>
              <w:left w:w="100" w:type="dxa"/>
              <w:right w:w="100" w:type="dxa"/>
            </w:tcMar>
          </w:tcPr>
          <w:p>
            <w:pPr>
              <w:keepNext w:val="0"/>
              <w:spacing w:after="0" w:before="0" w:line="250" w:lineRule="auto"/>
              <w:jc w:val="center"/>
            </w:pPr>
            <w:r>
              <w:rPr>
                <w:b/>
                <w:sz w:val="21"/>
                <w:sz w:val="21"/>
                <w:color w:val="000000"/>
              </w:rPr>
              <w:t>№</w:t>
            </w:r>
          </w:p>
        </w:tc>
        <w:tc>
          <w:tcPr>
            <w:tcW w:type="dxa" w:w="2818"/>
            <w:vAlign w:val="center"/>
            <w:shd w:fill="E5EDF3"/>
            <w:tcMar>
              <w:top w:w="70" w:type="dxa"/>
              <w:bottom w:w="70" w:type="dxa"/>
              <w:left w:w="100" w:type="dxa"/>
              <w:right w:w="100" w:type="dxa"/>
            </w:tcMar>
          </w:tcPr>
          <w:p>
            <w:pPr>
              <w:keepNext w:val="0"/>
              <w:spacing w:after="0" w:before="0" w:line="250" w:lineRule="auto"/>
            </w:pPr>
            <w:r>
              <w:rPr>
                <w:b/>
                <w:sz w:val="21"/>
                <w:sz w:val="21"/>
                <w:color w:val="000000"/>
              </w:rPr>
              <w:t>Решение</w:t>
            </w:r>
          </w:p>
        </w:tc>
        <w:tc>
          <w:tcPr>
            <w:tcW w:type="dxa" w:w="3254"/>
            <w:vAlign w:val="center"/>
            <w:shd w:fill="E5EDF3"/>
            <w:tcMar>
              <w:top w:w="70" w:type="dxa"/>
              <w:bottom w:w="70" w:type="dxa"/>
              <w:left w:w="100" w:type="dxa"/>
              <w:right w:w="100" w:type="dxa"/>
            </w:tcMar>
          </w:tcPr>
          <w:p>
            <w:pPr>
              <w:keepNext w:val="0"/>
              <w:spacing w:after="0" w:before="0" w:line="250" w:lineRule="auto"/>
            </w:pPr>
            <w:r>
              <w:rPr>
                <w:b/>
                <w:sz w:val="21"/>
                <w:sz w:val="21"/>
                <w:color w:val="000000"/>
              </w:rPr>
              <w:t>Почему брать</w:t>
            </w:r>
          </w:p>
        </w:tc>
        <w:tc>
          <w:tcPr>
            <w:tcW w:type="dxa" w:w="3354"/>
            <w:vAlign w:val="center"/>
            <w:shd w:fill="E5EDF3"/>
            <w:tcMar>
              <w:top w:w="70" w:type="dxa"/>
              <w:bottom w:w="70" w:type="dxa"/>
              <w:left w:w="100" w:type="dxa"/>
              <w:right w:w="100" w:type="dxa"/>
            </w:tcMar>
          </w:tcPr>
          <w:p>
            <w:pPr>
              <w:keepNext w:val="0"/>
              <w:spacing w:after="0" w:before="0" w:line="250" w:lineRule="auto"/>
            </w:pPr>
            <w:r>
              <w:rPr>
                <w:b/>
                <w:sz w:val="21"/>
                <w:sz w:val="21"/>
                <w:color w:val="000000"/>
              </w:rPr>
              <w:t>Результат первого подключения</w:t>
            </w:r>
          </w:p>
        </w:tc>
      </w:tr>
      <w:tr>
        <w:trPr>
          <w:cantSplit/>
        </w:trPr>
        <w:tc>
          <w:tcPr>
            <w:tcW w:type="dxa" w:w="798"/>
            <w:vAlign w:val="center"/>
            <w:shd w:fill="FFFFFF"/>
            <w:tcMar>
              <w:top w:w="70" w:type="dxa"/>
              <w:bottom w:w="70" w:type="dxa"/>
              <w:left w:w="100" w:type="dxa"/>
              <w:right w:w="100" w:type="dxa"/>
            </w:tcMar>
          </w:tcPr>
          <w:p>
            <w:pPr>
              <w:keepNext w:val="0"/>
              <w:spacing w:after="0" w:before="0" w:line="250" w:lineRule="auto"/>
              <w:jc w:val="center"/>
            </w:pPr>
            <w:r>
              <w:rPr>
                <w:sz w:val="21"/>
                <w:sz w:val="21"/>
              </w:rPr>
              <w:t>1</w:t>
            </w:r>
          </w:p>
        </w:tc>
        <w:tc>
          <w:tcPr>
            <w:tcW w:type="dxa" w:w="2818"/>
            <w:vAlign w:val="center"/>
            <w:shd w:fill="FFFFFF"/>
            <w:tcMar>
              <w:top w:w="70" w:type="dxa"/>
              <w:bottom w:w="70" w:type="dxa"/>
              <w:left w:w="100" w:type="dxa"/>
              <w:right w:w="100" w:type="dxa"/>
            </w:tcMar>
          </w:tcPr>
          <w:p>
            <w:pPr>
              <w:keepNext w:val="0"/>
              <w:spacing w:after="0" w:before="0" w:line="250" w:lineRule="auto"/>
            </w:pPr>
            <w:r>
              <w:rPr>
                <w:sz w:val="21"/>
                <w:sz w:val="21"/>
              </w:rPr>
              <w:t>HTTPX + Beautiful Soup</w:t>
            </w:r>
          </w:p>
        </w:tc>
        <w:tc>
          <w:tcPr>
            <w:tcW w:type="dxa" w:w="3254"/>
            <w:vAlign w:val="center"/>
            <w:shd w:fill="FFFFFF"/>
            <w:tcMar>
              <w:top w:w="70" w:type="dxa"/>
              <w:bottom w:w="70" w:type="dxa"/>
              <w:left w:w="100" w:type="dxa"/>
              <w:right w:w="100" w:type="dxa"/>
            </w:tcMar>
          </w:tcPr>
          <w:p>
            <w:pPr>
              <w:keepNext w:val="0"/>
              <w:spacing w:after="0" w:before="0" w:line="250" w:lineRule="auto"/>
            </w:pPr>
            <w:r>
              <w:rPr>
                <w:sz w:val="21"/>
                <w:sz w:val="21"/>
              </w:rPr>
              <w:t>Минимальный реальный collector разрешённого HTML</w:t>
            </w:r>
          </w:p>
        </w:tc>
        <w:tc>
          <w:tcPr>
            <w:tcW w:type="dxa" w:w="3354"/>
            <w:vAlign w:val="center"/>
            <w:shd w:fill="FFFFFF"/>
            <w:tcMar>
              <w:top w:w="70" w:type="dxa"/>
              <w:bottom w:w="70" w:type="dxa"/>
              <w:left w:w="100" w:type="dxa"/>
              <w:right w:w="100" w:type="dxa"/>
            </w:tcMar>
          </w:tcPr>
          <w:p>
            <w:pPr>
              <w:keepNext w:val="0"/>
              <w:spacing w:after="0" w:before="0" w:line="250" w:lineRule="auto"/>
            </w:pPr>
            <w:r>
              <w:rPr>
                <w:sz w:val="21"/>
                <w:sz w:val="21"/>
              </w:rPr>
              <w:t>Страница превращается в сохранённый материал и поля</w:t>
            </w:r>
          </w:p>
        </w:tc>
      </w:tr>
      <w:tr>
        <w:trPr>
          <w:cantSplit/>
        </w:trPr>
        <w:tc>
          <w:tcPr>
            <w:tcW w:type="dxa" w:w="798"/>
            <w:vAlign w:val="center"/>
            <w:shd w:fill="F5F7F9"/>
            <w:tcMar>
              <w:top w:w="70" w:type="dxa"/>
              <w:bottom w:w="70" w:type="dxa"/>
              <w:left w:w="100" w:type="dxa"/>
              <w:right w:w="100" w:type="dxa"/>
            </w:tcMar>
          </w:tcPr>
          <w:p>
            <w:pPr>
              <w:keepNext w:val="0"/>
              <w:spacing w:after="0" w:before="0" w:line="250" w:lineRule="auto"/>
              <w:jc w:val="center"/>
            </w:pPr>
            <w:r>
              <w:rPr>
                <w:sz w:val="21"/>
                <w:sz w:val="21"/>
              </w:rPr>
              <w:t>2</w:t>
            </w:r>
          </w:p>
        </w:tc>
        <w:tc>
          <w:tcPr>
            <w:tcW w:type="dxa" w:w="2818"/>
            <w:vAlign w:val="center"/>
            <w:shd w:fill="F5F7F9"/>
            <w:tcMar>
              <w:top w:w="70" w:type="dxa"/>
              <w:bottom w:w="70" w:type="dxa"/>
              <w:left w:w="100" w:type="dxa"/>
              <w:right w:w="100" w:type="dxa"/>
            </w:tcMar>
          </w:tcPr>
          <w:p>
            <w:pPr>
              <w:keepNext w:val="0"/>
              <w:spacing w:after="0" w:before="0" w:line="250" w:lineRule="auto"/>
            </w:pPr>
            <w:r>
              <w:rPr>
                <w:sz w:val="21"/>
                <w:sz w:val="21"/>
              </w:rPr>
              <w:t>Playwright</w:t>
            </w:r>
          </w:p>
        </w:tc>
        <w:tc>
          <w:tcPr>
            <w:tcW w:type="dxa" w:w="3254"/>
            <w:vAlign w:val="center"/>
            <w:shd w:fill="F5F7F9"/>
            <w:tcMar>
              <w:top w:w="70" w:type="dxa"/>
              <w:bottom w:w="70" w:type="dxa"/>
              <w:left w:w="100" w:type="dxa"/>
              <w:right w:w="100" w:type="dxa"/>
            </w:tcMar>
          </w:tcPr>
          <w:p>
            <w:pPr>
              <w:keepNext w:val="0"/>
              <w:spacing w:after="0" w:before="0" w:line="250" w:lineRule="auto"/>
            </w:pPr>
            <w:r>
              <w:rPr>
                <w:sz w:val="21"/>
                <w:sz w:val="21"/>
              </w:rPr>
              <w:t>Фиксация доступной страницы и печать</w:t>
            </w:r>
          </w:p>
        </w:tc>
        <w:tc>
          <w:tcPr>
            <w:tcW w:type="dxa" w:w="3354"/>
            <w:vAlign w:val="center"/>
            <w:shd w:fill="F5F7F9"/>
            <w:tcMar>
              <w:top w:w="70" w:type="dxa"/>
              <w:bottom w:w="70" w:type="dxa"/>
              <w:left w:w="100" w:type="dxa"/>
              <w:right w:w="100" w:type="dxa"/>
            </w:tcMar>
          </w:tcPr>
          <w:p>
            <w:pPr>
              <w:keepNext w:val="0"/>
              <w:spacing w:after="0" w:before="0" w:line="250" w:lineRule="auto"/>
            </w:pPr>
            <w:r>
              <w:rPr>
                <w:sz w:val="21"/>
                <w:sz w:val="21"/>
              </w:rPr>
              <w:t>Скриншот с URL/временем, резервный PDF</w:t>
            </w:r>
          </w:p>
        </w:tc>
      </w:tr>
      <w:tr>
        <w:trPr>
          <w:cantSplit/>
        </w:trPr>
        <w:tc>
          <w:tcPr>
            <w:tcW w:type="dxa" w:w="798"/>
            <w:vAlign w:val="center"/>
            <w:shd w:fill="FFFFFF"/>
            <w:tcMar>
              <w:top w:w="70" w:type="dxa"/>
              <w:bottom w:w="70" w:type="dxa"/>
              <w:left w:w="100" w:type="dxa"/>
              <w:right w:w="100" w:type="dxa"/>
            </w:tcMar>
          </w:tcPr>
          <w:p>
            <w:pPr>
              <w:keepNext w:val="0"/>
              <w:spacing w:after="0" w:before="0" w:line="250" w:lineRule="auto"/>
              <w:jc w:val="center"/>
            </w:pPr>
            <w:r>
              <w:rPr>
                <w:sz w:val="21"/>
                <w:sz w:val="21"/>
              </w:rPr>
              <w:t>3</w:t>
            </w:r>
          </w:p>
        </w:tc>
        <w:tc>
          <w:tcPr>
            <w:tcW w:type="dxa" w:w="2818"/>
            <w:vAlign w:val="center"/>
            <w:shd w:fill="FFFFFF"/>
            <w:tcMar>
              <w:top w:w="70" w:type="dxa"/>
              <w:bottom w:w="70" w:type="dxa"/>
              <w:left w:w="100" w:type="dxa"/>
              <w:right w:w="100" w:type="dxa"/>
            </w:tcMar>
          </w:tcPr>
          <w:p>
            <w:pPr>
              <w:keepNext w:val="0"/>
              <w:spacing w:after="0" w:before="0" w:line="250" w:lineRule="auto"/>
            </w:pPr>
            <w:r>
              <w:rPr>
                <w:sz w:val="21"/>
                <w:sz w:val="21"/>
              </w:rPr>
              <w:t xml:space="preserve">Tesseract </w:t>
            </w:r>
            <w:r>
              <w:rPr>
                <w:rFonts w:ascii="Liberation Mono" w:hAnsi="Liberation Mono"/>
                <w:sz w:val="21"/>
                <w:sz w:val="21"/>
              </w:rPr>
              <w:t>rus+kaz+eng</w:t>
            </w:r>
          </w:p>
        </w:tc>
        <w:tc>
          <w:tcPr>
            <w:tcW w:type="dxa" w:w="3254"/>
            <w:vAlign w:val="center"/>
            <w:shd w:fill="FFFFFF"/>
            <w:tcMar>
              <w:top w:w="70" w:type="dxa"/>
              <w:bottom w:w="70" w:type="dxa"/>
              <w:left w:w="100" w:type="dxa"/>
              <w:right w:w="100" w:type="dxa"/>
            </w:tcMar>
          </w:tcPr>
          <w:p>
            <w:pPr>
              <w:keepNext w:val="0"/>
              <w:spacing w:after="0" w:before="0" w:line="250" w:lineRule="auto"/>
            </w:pPr>
            <w:r>
              <w:rPr>
                <w:sz w:val="21"/>
                <w:sz w:val="21"/>
              </w:rPr>
              <w:t>Подтверждённые языковые модели, CPU baseline</w:t>
            </w:r>
          </w:p>
        </w:tc>
        <w:tc>
          <w:tcPr>
            <w:tcW w:type="dxa" w:w="3354"/>
            <w:vAlign w:val="center"/>
            <w:shd w:fill="FFFFFF"/>
            <w:tcMar>
              <w:top w:w="70" w:type="dxa"/>
              <w:bottom w:w="70" w:type="dxa"/>
              <w:left w:w="100" w:type="dxa"/>
              <w:right w:w="100" w:type="dxa"/>
            </w:tcMar>
          </w:tcPr>
          <w:p>
            <w:pPr>
              <w:keepNext w:val="0"/>
              <w:spacing w:after="0" w:before="0" w:line="250" w:lineRule="auto"/>
            </w:pPr>
            <w:r>
              <w:rPr>
                <w:sz w:val="21"/>
                <w:sz w:val="21"/>
              </w:rPr>
              <w:t>Новое изображение даёт текст и координаты фрагмента</w:t>
            </w:r>
          </w:p>
        </w:tc>
      </w:tr>
      <w:tr>
        <w:trPr>
          <w:cantSplit/>
        </w:trPr>
        <w:tc>
          <w:tcPr>
            <w:tcW w:type="dxa" w:w="798"/>
            <w:vAlign w:val="center"/>
            <w:shd w:fill="F5F7F9"/>
            <w:tcMar>
              <w:top w:w="70" w:type="dxa"/>
              <w:bottom w:w="70" w:type="dxa"/>
              <w:left w:w="100" w:type="dxa"/>
              <w:right w:w="100" w:type="dxa"/>
            </w:tcMar>
          </w:tcPr>
          <w:p>
            <w:pPr>
              <w:keepNext w:val="0"/>
              <w:spacing w:after="0" w:before="0" w:line="250" w:lineRule="auto"/>
              <w:jc w:val="center"/>
            </w:pPr>
            <w:r>
              <w:rPr>
                <w:sz w:val="21"/>
                <w:sz w:val="21"/>
              </w:rPr>
              <w:t>4</w:t>
            </w:r>
          </w:p>
        </w:tc>
        <w:tc>
          <w:tcPr>
            <w:tcW w:type="dxa" w:w="2818"/>
            <w:vAlign w:val="center"/>
            <w:shd w:fill="F5F7F9"/>
            <w:tcMar>
              <w:top w:w="70" w:type="dxa"/>
              <w:bottom w:w="70" w:type="dxa"/>
              <w:left w:w="100" w:type="dxa"/>
              <w:right w:w="100" w:type="dxa"/>
            </w:tcMar>
          </w:tcPr>
          <w:p>
            <w:pPr>
              <w:keepNext w:val="0"/>
              <w:spacing w:after="0" w:before="0" w:line="250" w:lineRule="auto"/>
            </w:pPr>
            <w:r>
              <w:rPr>
                <w:sz w:val="21"/>
                <w:sz w:val="21"/>
              </w:rPr>
              <w:t>RapidFuzz</w:t>
            </w:r>
          </w:p>
        </w:tc>
        <w:tc>
          <w:tcPr>
            <w:tcW w:type="dxa" w:w="3254"/>
            <w:vAlign w:val="center"/>
            <w:shd w:fill="F5F7F9"/>
            <w:tcMar>
              <w:top w:w="70" w:type="dxa"/>
              <w:bottom w:w="70" w:type="dxa"/>
              <w:left w:w="100" w:type="dxa"/>
              <w:right w:w="100" w:type="dxa"/>
            </w:tcMar>
          </w:tcPr>
          <w:p>
            <w:pPr>
              <w:keepNext w:val="0"/>
              <w:spacing w:after="0" w:before="0" w:line="250" w:lineRule="auto"/>
            </w:pPr>
            <w:r>
              <w:rPr>
                <w:sz w:val="21"/>
                <w:sz w:val="21"/>
              </w:rPr>
              <w:t>Быстрое и объяснимое сопоставление вариантов ЖК</w:t>
            </w:r>
          </w:p>
        </w:tc>
        <w:tc>
          <w:tcPr>
            <w:tcW w:type="dxa" w:w="3354"/>
            <w:vAlign w:val="center"/>
            <w:shd w:fill="F5F7F9"/>
            <w:tcMar>
              <w:top w:w="70" w:type="dxa"/>
              <w:bottom w:w="70" w:type="dxa"/>
              <w:left w:w="100" w:type="dxa"/>
              <w:right w:w="100" w:type="dxa"/>
            </w:tcMar>
          </w:tcPr>
          <w:p>
            <w:pPr>
              <w:keepNext w:val="0"/>
              <w:spacing w:after="0" w:before="0" w:line="250" w:lineRule="auto"/>
            </w:pPr>
            <w:r>
              <w:rPr>
                <w:sz w:val="21"/>
                <w:sz w:val="21"/>
              </w:rPr>
              <w:t>Несколько кандидатов с адресным контекстом</w:t>
            </w:r>
          </w:p>
        </w:tc>
      </w:tr>
      <w:tr>
        <w:trPr>
          <w:cantSplit/>
        </w:trPr>
        <w:tc>
          <w:tcPr>
            <w:tcW w:type="dxa" w:w="798"/>
            <w:vAlign w:val="center"/>
            <w:shd w:fill="FFFFFF"/>
            <w:tcMar>
              <w:top w:w="70" w:type="dxa"/>
              <w:bottom w:w="70" w:type="dxa"/>
              <w:left w:w="100" w:type="dxa"/>
              <w:right w:w="100" w:type="dxa"/>
            </w:tcMar>
          </w:tcPr>
          <w:p>
            <w:pPr>
              <w:keepNext w:val="0"/>
              <w:spacing w:after="0" w:before="0" w:line="250" w:lineRule="auto"/>
              <w:jc w:val="center"/>
            </w:pPr>
            <w:r>
              <w:rPr>
                <w:sz w:val="21"/>
                <w:sz w:val="21"/>
              </w:rPr>
              <w:t>5</w:t>
            </w:r>
          </w:p>
        </w:tc>
        <w:tc>
          <w:tcPr>
            <w:tcW w:type="dxa" w:w="2818"/>
            <w:vAlign w:val="center"/>
            <w:shd w:fill="FFFFFF"/>
            <w:tcMar>
              <w:top w:w="70" w:type="dxa"/>
              <w:bottom w:w="70" w:type="dxa"/>
              <w:left w:w="100" w:type="dxa"/>
              <w:right w:w="100" w:type="dxa"/>
            </w:tcMar>
          </w:tcPr>
          <w:p>
            <w:pPr>
              <w:keepNext w:val="0"/>
              <w:spacing w:after="0" w:before="0" w:line="250" w:lineRule="auto"/>
            </w:pPr>
            <w:r>
              <w:rPr>
                <w:sz w:val="21"/>
                <w:sz w:val="21"/>
              </w:rPr>
              <w:t>pdfplumber</w:t>
            </w:r>
          </w:p>
        </w:tc>
        <w:tc>
          <w:tcPr>
            <w:tcW w:type="dxa" w:w="3254"/>
            <w:vAlign w:val="center"/>
            <w:shd w:fill="FFFFFF"/>
            <w:tcMar>
              <w:top w:w="70" w:type="dxa"/>
              <w:bottom w:w="70" w:type="dxa"/>
              <w:left w:w="100" w:type="dxa"/>
              <w:right w:w="100" w:type="dxa"/>
            </w:tcMar>
          </w:tcPr>
          <w:p>
            <w:pPr>
              <w:keepNext w:val="0"/>
              <w:spacing w:after="0" w:before="0" w:line="250" w:lineRule="auto"/>
            </w:pPr>
            <w:r>
              <w:rPr>
                <w:sz w:val="21"/>
                <w:sz w:val="21"/>
              </w:rPr>
              <w:t>Реестры уже доступны в PDF</w:t>
            </w:r>
          </w:p>
        </w:tc>
        <w:tc>
          <w:tcPr>
            <w:tcW w:type="dxa" w:w="3354"/>
            <w:vAlign w:val="center"/>
            <w:shd w:fill="FFFFFF"/>
            <w:tcMar>
              <w:top w:w="70" w:type="dxa"/>
              <w:bottom w:w="70" w:type="dxa"/>
              <w:left w:w="100" w:type="dxa"/>
              <w:right w:w="100" w:type="dxa"/>
            </w:tcMar>
          </w:tcPr>
          <w:p>
            <w:pPr>
              <w:keepNext w:val="0"/>
              <w:spacing w:after="0" w:before="0" w:line="250" w:lineRule="auto"/>
            </w:pPr>
            <w:r>
              <w:rPr>
                <w:sz w:val="21"/>
                <w:sz w:val="21"/>
              </w:rPr>
              <w:t>Структурированная строка документа после QA</w:t>
            </w:r>
          </w:p>
        </w:tc>
      </w:tr>
      <w:tr>
        <w:trPr>
          <w:cantSplit/>
        </w:trPr>
        <w:tc>
          <w:tcPr>
            <w:tcW w:type="dxa" w:w="798"/>
            <w:vAlign w:val="center"/>
            <w:shd w:fill="F5F7F9"/>
            <w:tcMar>
              <w:top w:w="70" w:type="dxa"/>
              <w:bottom w:w="70" w:type="dxa"/>
              <w:left w:w="100" w:type="dxa"/>
              <w:right w:w="100" w:type="dxa"/>
            </w:tcMar>
          </w:tcPr>
          <w:p>
            <w:pPr>
              <w:keepNext w:val="0"/>
              <w:spacing w:after="0" w:before="0" w:line="250" w:lineRule="auto"/>
              <w:jc w:val="center"/>
            </w:pPr>
            <w:r>
              <w:rPr>
                <w:sz w:val="21"/>
                <w:sz w:val="21"/>
              </w:rPr>
              <w:t>6</w:t>
            </w:r>
          </w:p>
        </w:tc>
        <w:tc>
          <w:tcPr>
            <w:tcW w:type="dxa" w:w="2818"/>
            <w:vAlign w:val="center"/>
            <w:shd w:fill="F5F7F9"/>
            <w:tcMar>
              <w:top w:w="70" w:type="dxa"/>
              <w:bottom w:w="70" w:type="dxa"/>
              <w:left w:w="100" w:type="dxa"/>
              <w:right w:w="100" w:type="dxa"/>
            </w:tcMar>
          </w:tcPr>
          <w:p>
            <w:pPr>
              <w:keepNext w:val="0"/>
              <w:spacing w:after="0" w:before="0" w:line="250" w:lineRule="auto"/>
            </w:pPr>
            <w:r>
              <w:rPr>
                <w:sz w:val="21"/>
                <w:sz w:val="21"/>
              </w:rPr>
              <w:t>Pydantic</w:t>
            </w:r>
          </w:p>
        </w:tc>
        <w:tc>
          <w:tcPr>
            <w:tcW w:type="dxa" w:w="3254"/>
            <w:vAlign w:val="center"/>
            <w:shd w:fill="F5F7F9"/>
            <w:tcMar>
              <w:top w:w="70" w:type="dxa"/>
              <w:bottom w:w="70" w:type="dxa"/>
              <w:left w:w="100" w:type="dxa"/>
              <w:right w:w="100" w:type="dxa"/>
            </w:tcMar>
          </w:tcPr>
          <w:p>
            <w:pPr>
              <w:keepNext w:val="0"/>
              <w:spacing w:after="0" w:before="0" w:line="250" w:lineRule="auto"/>
            </w:pPr>
            <w:r>
              <w:rPr>
                <w:sz w:val="21"/>
                <w:sz w:val="21"/>
              </w:rPr>
              <w:t>Контроль схемы результатов</w:t>
            </w:r>
          </w:p>
        </w:tc>
        <w:tc>
          <w:tcPr>
            <w:tcW w:type="dxa" w:w="3354"/>
            <w:vAlign w:val="center"/>
            <w:shd w:fill="F5F7F9"/>
            <w:tcMar>
              <w:top w:w="70" w:type="dxa"/>
              <w:bottom w:w="70" w:type="dxa"/>
              <w:left w:w="100" w:type="dxa"/>
              <w:right w:w="100" w:type="dxa"/>
            </w:tcMar>
          </w:tcPr>
          <w:p>
            <w:pPr>
              <w:keepNext w:val="0"/>
              <w:spacing w:after="0" w:before="0" w:line="250" w:lineRule="auto"/>
            </w:pPr>
            <w:r>
              <w:rPr>
                <w:sz w:val="21"/>
                <w:sz w:val="21"/>
              </w:rPr>
              <w:t>Ошибки формата не ломают продукт</w:t>
            </w:r>
          </w:p>
        </w:tc>
      </w:tr>
      <w:tr>
        <w:trPr>
          <w:cantSplit/>
        </w:trPr>
        <w:tc>
          <w:tcPr>
            <w:tcW w:type="dxa" w:w="798"/>
            <w:vAlign w:val="center"/>
            <w:shd w:fill="FFFFFF"/>
            <w:tcMar>
              <w:top w:w="70" w:type="dxa"/>
              <w:bottom w:w="70" w:type="dxa"/>
              <w:left w:w="100" w:type="dxa"/>
              <w:right w:w="100" w:type="dxa"/>
            </w:tcMar>
          </w:tcPr>
          <w:p>
            <w:pPr>
              <w:keepNext w:val="0"/>
              <w:spacing w:after="0" w:before="0" w:line="250" w:lineRule="auto"/>
              <w:jc w:val="center"/>
            </w:pPr>
            <w:r>
              <w:rPr>
                <w:sz w:val="21"/>
                <w:sz w:val="21"/>
              </w:rPr>
              <w:t>7</w:t>
            </w:r>
          </w:p>
        </w:tc>
        <w:tc>
          <w:tcPr>
            <w:tcW w:type="dxa" w:w="2818"/>
            <w:vAlign w:val="center"/>
            <w:shd w:fill="FFFFFF"/>
            <w:tcMar>
              <w:top w:w="70" w:type="dxa"/>
              <w:bottom w:w="70" w:type="dxa"/>
              <w:left w:w="100" w:type="dxa"/>
              <w:right w:w="100" w:type="dxa"/>
            </w:tcMar>
          </w:tcPr>
          <w:p>
            <w:pPr>
              <w:keepNext w:val="0"/>
              <w:spacing w:after="0" w:before="0" w:line="250" w:lineRule="auto"/>
            </w:pPr>
            <w:r>
              <w:rPr>
                <w:sz w:val="21"/>
                <w:sz w:val="21"/>
              </w:rPr>
              <w:t>Ollama + проверенная модель Qwen3-4B</w:t>
            </w:r>
          </w:p>
        </w:tc>
        <w:tc>
          <w:tcPr>
            <w:tcW w:type="dxa" w:w="3254"/>
            <w:vAlign w:val="center"/>
            <w:shd w:fill="FFFFFF"/>
            <w:tcMar>
              <w:top w:w="70" w:type="dxa"/>
              <w:bottom w:w="70" w:type="dxa"/>
              <w:left w:w="100" w:type="dxa"/>
              <w:right w:w="100" w:type="dxa"/>
            </w:tcMar>
          </w:tcPr>
          <w:p>
            <w:pPr>
              <w:keepNext w:val="0"/>
              <w:spacing w:after="0" w:before="0" w:line="250" w:lineRule="auto"/>
            </w:pPr>
            <w:r>
              <w:rPr>
                <w:sz w:val="21"/>
                <w:sz w:val="21"/>
              </w:rPr>
              <w:t>Содержательный AI на новых текстах</w:t>
            </w:r>
          </w:p>
        </w:tc>
        <w:tc>
          <w:tcPr>
            <w:tcW w:type="dxa" w:w="3354"/>
            <w:vAlign w:val="center"/>
            <w:shd w:fill="FFFFFF"/>
            <w:tcMar>
              <w:top w:w="70" w:type="dxa"/>
              <w:bottom w:w="70" w:type="dxa"/>
              <w:left w:w="100" w:type="dxa"/>
              <w:right w:w="100" w:type="dxa"/>
            </w:tcMar>
          </w:tcPr>
          <w:p>
            <w:pPr>
              <w:keepNext w:val="0"/>
              <w:spacing w:after="0" w:before="0" w:line="250" w:lineRule="auto"/>
            </w:pPr>
            <w:r>
              <w:rPr>
                <w:sz w:val="21"/>
                <w:sz w:val="21"/>
              </w:rPr>
              <w:t>Сумма, назначение и фрагмент; принятие человеком</w:t>
            </w:r>
          </w:p>
        </w:tc>
      </w:tr>
      <w:tr>
        <w:trPr>
          <w:cantSplit/>
        </w:trPr>
        <w:tc>
          <w:tcPr>
            <w:tcW w:type="dxa" w:w="798"/>
            <w:vAlign w:val="center"/>
            <w:shd w:fill="F5F7F9"/>
            <w:tcMar>
              <w:top w:w="70" w:type="dxa"/>
              <w:bottom w:w="70" w:type="dxa"/>
              <w:left w:w="100" w:type="dxa"/>
              <w:right w:w="100" w:type="dxa"/>
            </w:tcMar>
          </w:tcPr>
          <w:p>
            <w:pPr>
              <w:keepNext w:val="0"/>
              <w:spacing w:after="0" w:before="0" w:line="250" w:lineRule="auto"/>
              <w:jc w:val="center"/>
            </w:pPr>
            <w:r>
              <w:rPr>
                <w:sz w:val="21"/>
                <w:sz w:val="21"/>
              </w:rPr>
              <w:t>8</w:t>
            </w:r>
          </w:p>
        </w:tc>
        <w:tc>
          <w:tcPr>
            <w:tcW w:type="dxa" w:w="2818"/>
            <w:vAlign w:val="center"/>
            <w:shd w:fill="F5F7F9"/>
            <w:tcMar>
              <w:top w:w="70" w:type="dxa"/>
              <w:bottom w:w="70" w:type="dxa"/>
              <w:left w:w="100" w:type="dxa"/>
              <w:right w:w="100" w:type="dxa"/>
            </w:tcMar>
          </w:tcPr>
          <w:p>
            <w:pPr>
              <w:keepNext w:val="0"/>
              <w:spacing w:after="0" w:before="0" w:line="250" w:lineRule="auto"/>
            </w:pPr>
            <w:r>
              <w:rPr>
                <w:sz w:val="21"/>
                <w:sz w:val="21"/>
              </w:rPr>
              <w:t>MapLibre GL JS</w:t>
            </w:r>
          </w:p>
        </w:tc>
        <w:tc>
          <w:tcPr>
            <w:tcW w:type="dxa" w:w="3254"/>
            <w:vAlign w:val="center"/>
            <w:shd w:fill="F5F7F9"/>
            <w:tcMar>
              <w:top w:w="70" w:type="dxa"/>
              <w:bottom w:w="70" w:type="dxa"/>
              <w:left w:w="100" w:type="dxa"/>
              <w:right w:w="100" w:type="dxa"/>
            </w:tcMar>
          </w:tcPr>
          <w:p>
            <w:pPr>
              <w:keepNext w:val="0"/>
              <w:spacing w:after="0" w:before="0" w:line="250" w:lineRule="auto"/>
            </w:pPr>
            <w:r>
              <w:rPr>
                <w:sz w:val="21"/>
                <w:sz w:val="21"/>
              </w:rPr>
              <w:t>Карта с собственными GeoJSON-объектами</w:t>
            </w:r>
          </w:p>
        </w:tc>
        <w:tc>
          <w:tcPr>
            <w:tcW w:type="dxa" w:w="3354"/>
            <w:vAlign w:val="center"/>
            <w:shd w:fill="F5F7F9"/>
            <w:tcMar>
              <w:top w:w="70" w:type="dxa"/>
              <w:bottom w:w="70" w:type="dxa"/>
              <w:left w:w="100" w:type="dxa"/>
              <w:right w:w="100" w:type="dxa"/>
            </w:tcMar>
          </w:tcPr>
          <w:p>
            <w:pPr>
              <w:keepNext w:val="0"/>
              <w:spacing w:after="0" w:before="0" w:line="250" w:lineRule="auto"/>
            </w:pPr>
            <w:r>
              <w:rPr>
                <w:sz w:val="21"/>
                <w:sz w:val="21"/>
              </w:rPr>
              <w:t>Синхронизированный список и точки</w:t>
            </w:r>
          </w:p>
        </w:tc>
      </w:tr>
      <w:tr>
        <w:trPr>
          <w:cantSplit/>
        </w:trPr>
        <w:tc>
          <w:tcPr>
            <w:tcW w:type="dxa" w:w="798"/>
            <w:vAlign w:val="center"/>
            <w:shd w:fill="FFFFFF"/>
            <w:tcMar>
              <w:top w:w="70" w:type="dxa"/>
              <w:bottom w:w="70" w:type="dxa"/>
              <w:left w:w="100" w:type="dxa"/>
              <w:right w:w="100" w:type="dxa"/>
            </w:tcMar>
          </w:tcPr>
          <w:p>
            <w:pPr>
              <w:keepNext w:val="0"/>
              <w:spacing w:after="0" w:before="0" w:line="250" w:lineRule="auto"/>
              <w:jc w:val="center"/>
            </w:pPr>
            <w:r>
              <w:rPr>
                <w:sz w:val="21"/>
                <w:sz w:val="21"/>
              </w:rPr>
              <w:t>9</w:t>
            </w:r>
          </w:p>
        </w:tc>
        <w:tc>
          <w:tcPr>
            <w:tcW w:type="dxa" w:w="2818"/>
            <w:vAlign w:val="center"/>
            <w:shd w:fill="FFFFFF"/>
            <w:tcMar>
              <w:top w:w="70" w:type="dxa"/>
              <w:bottom w:w="70" w:type="dxa"/>
              <w:left w:w="100" w:type="dxa"/>
              <w:right w:w="100" w:type="dxa"/>
            </w:tcMar>
          </w:tcPr>
          <w:p>
            <w:pPr>
              <w:keepNext w:val="0"/>
              <w:spacing w:after="0" w:before="0" w:line="250" w:lineRule="auto"/>
            </w:pPr>
            <w:r>
              <w:rPr>
                <w:sz w:val="21"/>
                <w:sz w:val="21"/>
              </w:rPr>
              <w:t>WeasyPrint</w:t>
            </w:r>
          </w:p>
        </w:tc>
        <w:tc>
          <w:tcPr>
            <w:tcW w:type="dxa" w:w="3254"/>
            <w:vAlign w:val="center"/>
            <w:shd w:fill="FFFFFF"/>
            <w:tcMar>
              <w:top w:w="70" w:type="dxa"/>
              <w:bottom w:w="70" w:type="dxa"/>
              <w:left w:w="100" w:type="dxa"/>
              <w:right w:w="100" w:type="dxa"/>
            </w:tcMar>
          </w:tcPr>
          <w:p>
            <w:pPr>
              <w:keepNext w:val="0"/>
              <w:spacing w:after="0" w:before="0" w:line="250" w:lineRule="auto"/>
            </w:pPr>
            <w:r>
              <w:rPr>
                <w:sz w:val="21"/>
                <w:sz w:val="21"/>
              </w:rPr>
              <w:t>Короткая читаемая сигнальная карточка</w:t>
            </w:r>
          </w:p>
        </w:tc>
        <w:tc>
          <w:tcPr>
            <w:tcW w:type="dxa" w:w="3354"/>
            <w:vAlign w:val="center"/>
            <w:shd w:fill="FFFFFF"/>
            <w:tcMar>
              <w:top w:w="70" w:type="dxa"/>
              <w:bottom w:w="70" w:type="dxa"/>
              <w:left w:w="100" w:type="dxa"/>
              <w:right w:w="100" w:type="dxa"/>
            </w:tcMar>
          </w:tcPr>
          <w:p>
            <w:pPr>
              <w:keepNext w:val="0"/>
              <w:spacing w:after="0" w:before="0" w:line="250" w:lineRule="auto"/>
            </w:pPr>
            <w:r>
              <w:rPr>
                <w:sz w:val="21"/>
                <w:sz w:val="21"/>
              </w:rPr>
              <w:t>PDF с кириллицей, источниками и версией</w:t>
            </w:r>
          </w:p>
        </w:tc>
      </w:tr>
      <w:tr>
        <w:trPr>
          <w:cantSplit/>
        </w:trPr>
        <w:tc>
          <w:tcPr>
            <w:tcW w:type="dxa" w:w="798"/>
            <w:vAlign w:val="center"/>
            <w:shd w:fill="F5F7F9"/>
            <w:tcMar>
              <w:top w:w="70" w:type="dxa"/>
              <w:bottom w:w="70" w:type="dxa"/>
              <w:left w:w="100" w:type="dxa"/>
              <w:right w:w="100" w:type="dxa"/>
            </w:tcMar>
          </w:tcPr>
          <w:p>
            <w:pPr>
              <w:keepNext w:val="0"/>
              <w:spacing w:after="0" w:before="0" w:line="250" w:lineRule="auto"/>
              <w:jc w:val="center"/>
            </w:pPr>
            <w:r>
              <w:rPr>
                <w:sz w:val="21"/>
                <w:sz w:val="21"/>
              </w:rPr>
              <w:t>10</w:t>
            </w:r>
          </w:p>
        </w:tc>
        <w:tc>
          <w:tcPr>
            <w:tcW w:type="dxa" w:w="2818"/>
            <w:vAlign w:val="center"/>
            <w:shd w:fill="F5F7F9"/>
            <w:tcMar>
              <w:top w:w="70" w:type="dxa"/>
              <w:bottom w:w="70" w:type="dxa"/>
              <w:left w:w="100" w:type="dxa"/>
              <w:right w:w="100" w:type="dxa"/>
            </w:tcMar>
          </w:tcPr>
          <w:p>
            <w:pPr>
              <w:keepNext w:val="0"/>
              <w:spacing w:after="0" w:before="0" w:line="250" w:lineRule="auto"/>
            </w:pPr>
            <w:r>
              <w:rPr>
                <w:sz w:val="21"/>
                <w:sz w:val="21"/>
              </w:rPr>
              <w:t>ImageHash</w:t>
            </w:r>
          </w:p>
        </w:tc>
        <w:tc>
          <w:tcPr>
            <w:tcW w:type="dxa" w:w="3254"/>
            <w:vAlign w:val="center"/>
            <w:shd w:fill="F5F7F9"/>
            <w:tcMar>
              <w:top w:w="70" w:type="dxa"/>
              <w:bottom w:w="70" w:type="dxa"/>
              <w:left w:w="100" w:type="dxa"/>
              <w:right w:w="100" w:type="dxa"/>
            </w:tcMar>
          </w:tcPr>
          <w:p>
            <w:pPr>
              <w:keepNext w:val="0"/>
              <w:spacing w:after="0" w:before="0" w:line="250" w:lineRule="auto"/>
            </w:pPr>
            <w:r>
              <w:rPr>
                <w:sz w:val="21"/>
                <w:sz w:val="21"/>
              </w:rPr>
              <w:t>Небольшой полезный модуль против репостов</w:t>
            </w:r>
          </w:p>
        </w:tc>
        <w:tc>
          <w:tcPr>
            <w:tcW w:type="dxa" w:w="3354"/>
            <w:vAlign w:val="center"/>
            <w:shd w:fill="F5F7F9"/>
            <w:tcMar>
              <w:top w:w="70" w:type="dxa"/>
              <w:bottom w:w="70" w:type="dxa"/>
              <w:left w:w="100" w:type="dxa"/>
              <w:right w:w="100" w:type="dxa"/>
            </w:tcMar>
          </w:tcPr>
          <w:p>
            <w:pPr>
              <w:keepNext w:val="0"/>
              <w:spacing w:after="0" w:before="0" w:line="250" w:lineRule="auto"/>
            </w:pPr>
            <w:r>
              <w:rPr>
                <w:sz w:val="21"/>
                <w:sz w:val="21"/>
              </w:rPr>
              <w:t>Похожие баннеры группируются без повторного веса</w:t>
            </w:r>
          </w:p>
        </w:tc>
      </w:tr>
    </w:tbl>
    <w:p>
      <w:pPr>
        <w:spacing w:after="20" w:before="0" w:line="240" w:lineRule="auto"/>
      </w:pPr>
      <w:r>
        <w:rPr>
          <w:sz w:val="6"/>
        </w:rPr>
      </w:r>
    </w:p>
    <w:p>
      <w:r>
        <w:t>Если локальная LLM тормозит, не тратить день на инфраструктуру: содержательный OCR на новом баннере уже соответствует одному из примеров ИИ в ТЗ; извлечение условий можно дополнить правилами и честно объяснить границу. Если OCR слаб, провести сравнение с PaddleOCR на собственном небольшом наборе. Не обещать, что обе системы установлены и протестированы, пока это не выполнено.</w:t>
      </w:r>
    </w:p>
    <w:p>
      <w:pPr>
        <w:pStyle w:val="Heading2"/>
      </w:pPr>
      <w:r>
        <w:t>ТОП 5 источников для MVP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88"/>
        <w:gridCol w:w="4422"/>
        <w:gridCol w:w="5014"/>
      </w:tblGrid>
      <w:tr>
        <w:trPr>
          <w:cantSplit/>
          <w:tblHeader/>
        </w:trPr>
        <w:tc>
          <w:tcPr>
            <w:tcW w:type="dxa" w:w="788"/>
            <w:vAlign w:val="center"/>
            <w:shd w:fill="E5EDF3"/>
            <w:tcMar>
              <w:top w:w="70" w:type="dxa"/>
              <w:bottom w:w="70" w:type="dxa"/>
              <w:left w:w="100" w:type="dxa"/>
              <w:right w:w="100" w:type="dxa"/>
            </w:tcMar>
          </w:tcPr>
          <w:p>
            <w:pPr>
              <w:keepNext w:val="0"/>
              <w:spacing w:after="0" w:before="0" w:line="250" w:lineRule="auto"/>
              <w:jc w:val="center"/>
            </w:pPr>
            <w:r>
              <w:rPr>
                <w:b/>
                <w:sz w:val="21"/>
                <w:sz w:val="21"/>
                <w:color w:val="000000"/>
              </w:rPr>
              <w:t>№</w:t>
            </w:r>
          </w:p>
        </w:tc>
        <w:tc>
          <w:tcPr>
            <w:tcW w:type="dxa" w:w="4422"/>
            <w:vAlign w:val="center"/>
            <w:shd w:fill="E5EDF3"/>
            <w:tcMar>
              <w:top w:w="70" w:type="dxa"/>
              <w:bottom w:w="70" w:type="dxa"/>
              <w:left w:w="100" w:type="dxa"/>
              <w:right w:w="100" w:type="dxa"/>
            </w:tcMar>
          </w:tcPr>
          <w:p>
            <w:pPr>
              <w:keepNext w:val="0"/>
              <w:spacing w:after="0" w:before="0" w:line="250" w:lineRule="auto"/>
            </w:pPr>
            <w:r>
              <w:rPr>
                <w:b/>
                <w:sz w:val="21"/>
                <w:sz w:val="21"/>
                <w:color w:val="000000"/>
              </w:rPr>
              <w:t>Источник</w:t>
            </w:r>
          </w:p>
        </w:tc>
        <w:tc>
          <w:tcPr>
            <w:tcW w:type="dxa" w:w="5014"/>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Конкретный путь использования</w:t>
            </w:r>
          </w:p>
        </w:tc>
      </w:tr>
      <w:tr>
        <w:trPr>
          <w:cantSplit/>
        </w:trPr>
        <w:tc>
          <w:tcPr>
            <w:tcW w:type="dxa" w:w="788"/>
            <w:vAlign w:val="center"/>
            <w:shd w:fill="FFFFFF"/>
            <w:tcMar>
              <w:top w:w="70" w:type="dxa"/>
              <w:bottom w:w="70" w:type="dxa"/>
              <w:left w:w="100" w:type="dxa"/>
              <w:right w:w="100" w:type="dxa"/>
            </w:tcMar>
          </w:tcPr>
          <w:p>
            <w:pPr>
              <w:keepNext w:val="0"/>
              <w:spacing w:after="0" w:before="0" w:line="250" w:lineRule="auto"/>
              <w:jc w:val="center"/>
            </w:pPr>
            <w:r>
              <w:rPr>
                <w:sz w:val="21"/>
                <w:sz w:val="21"/>
              </w:rPr>
              <w:t>1</w:t>
            </w:r>
          </w:p>
        </w:tc>
        <w:tc>
          <w:tcPr>
            <w:tcW w:type="dxa" w:w="4422"/>
            <w:vAlign w:val="center"/>
            <w:shd w:fill="FFFFFF"/>
            <w:tcMar>
              <w:top w:w="70" w:type="dxa"/>
              <w:bottom w:w="70" w:type="dxa"/>
              <w:left w:w="100" w:type="dxa"/>
              <w:right w:w="100" w:type="dxa"/>
            </w:tcMar>
          </w:tcPr>
          <w:p>
            <w:pPr>
              <w:keepNext w:val="0"/>
              <w:spacing w:after="0" w:before="0" w:line="250" w:lineRule="auto"/>
            </w:pPr>
            <w:r>
              <w:rPr>
                <w:sz w:val="21"/>
                <w:sz w:val="21"/>
              </w:rPr>
              <w:t>PDF-реестр гарантий КЖК</w:t>
            </w:r>
          </w:p>
        </w:tc>
        <w:tc>
          <w:tcPr>
            <w:tcW w:type="dxa" w:w="5014"/>
            <w:vAlign w:val="center"/>
            <w:shd w:fill="FFFFFF"/>
            <w:tcMar>
              <w:top w:w="70" w:type="dxa"/>
              <w:bottom w:w="70" w:type="dxa"/>
              <w:left w:w="100" w:type="dxa"/>
              <w:right w:w="100" w:type="dxa"/>
            </w:tcMar>
          </w:tcPr>
          <w:p>
            <w:pPr>
              <w:keepNext w:val="0"/>
              <w:spacing w:after="0" w:before="0" w:line="250" w:lineRule="auto"/>
            </w:pPr>
            <w:r>
              <w:rPr>
                <w:sz w:val="21"/>
                <w:sz w:val="21"/>
              </w:rPr>
              <w:t>Сохранить снимок, извлечь реквизиты, вручную подтвердить выбранные строки</w:t>
            </w:r>
          </w:p>
        </w:tc>
      </w:tr>
      <w:tr>
        <w:trPr>
          <w:cantSplit/>
        </w:trPr>
        <w:tc>
          <w:tcPr>
            <w:tcW w:type="dxa" w:w="788"/>
            <w:vAlign w:val="center"/>
            <w:shd w:fill="F5F7F9"/>
            <w:tcMar>
              <w:top w:w="70" w:type="dxa"/>
              <w:bottom w:w="70" w:type="dxa"/>
              <w:left w:w="100" w:type="dxa"/>
              <w:right w:w="100" w:type="dxa"/>
            </w:tcMar>
          </w:tcPr>
          <w:p>
            <w:pPr>
              <w:keepNext w:val="0"/>
              <w:spacing w:after="0" w:before="0" w:line="250" w:lineRule="auto"/>
              <w:jc w:val="center"/>
            </w:pPr>
            <w:r>
              <w:rPr>
                <w:sz w:val="21"/>
                <w:sz w:val="21"/>
              </w:rPr>
              <w:t>2</w:t>
            </w:r>
          </w:p>
        </w:tc>
        <w:tc>
          <w:tcPr>
            <w:tcW w:type="dxa" w:w="4422"/>
            <w:vAlign w:val="center"/>
            <w:shd w:fill="F5F7F9"/>
            <w:tcMar>
              <w:top w:w="70" w:type="dxa"/>
              <w:bottom w:w="70" w:type="dxa"/>
              <w:left w:w="100" w:type="dxa"/>
              <w:right w:w="100" w:type="dxa"/>
            </w:tcMar>
          </w:tcPr>
          <w:p>
            <w:pPr>
              <w:keepNext w:val="0"/>
              <w:spacing w:after="0" w:before="0" w:line="250" w:lineRule="auto"/>
            </w:pPr>
            <w:r>
              <w:rPr>
                <w:sz w:val="21"/>
                <w:sz w:val="21"/>
              </w:rPr>
              <w:t>Публикации/таблицы МИО и ГАСК ВКО</w:t>
            </w:r>
          </w:p>
        </w:tc>
        <w:tc>
          <w:tcPr>
            <w:tcW w:type="dxa" w:w="5014"/>
            <w:vAlign w:val="center"/>
            <w:shd w:fill="F5F7F9"/>
            <w:tcMar>
              <w:top w:w="70" w:type="dxa"/>
              <w:bottom w:w="70" w:type="dxa"/>
              <w:left w:w="100" w:type="dxa"/>
              <w:right w:w="100" w:type="dxa"/>
            </w:tcMar>
          </w:tcPr>
          <w:p>
            <w:pPr>
              <w:keepNext w:val="0"/>
              <w:spacing w:after="0" w:before="0" w:line="250" w:lineRule="auto"/>
            </w:pPr>
            <w:r>
              <w:rPr>
                <w:sz w:val="21"/>
                <w:sz w:val="21"/>
              </w:rPr>
              <w:t>События и контекст пилота; актуальные основания получить у специалиста, исторические не использовать как live</w:t>
            </w:r>
          </w:p>
        </w:tc>
      </w:tr>
      <w:tr>
        <w:trPr>
          <w:cantSplit/>
        </w:trPr>
        <w:tc>
          <w:tcPr>
            <w:tcW w:type="dxa" w:w="788"/>
            <w:vAlign w:val="center"/>
            <w:shd w:fill="FFFFFF"/>
            <w:tcMar>
              <w:top w:w="70" w:type="dxa"/>
              <w:bottom w:w="70" w:type="dxa"/>
              <w:left w:w="100" w:type="dxa"/>
              <w:right w:w="100" w:type="dxa"/>
            </w:tcMar>
          </w:tcPr>
          <w:p>
            <w:pPr>
              <w:keepNext w:val="0"/>
              <w:spacing w:after="0" w:before="0" w:line="250" w:lineRule="auto"/>
              <w:jc w:val="center"/>
            </w:pPr>
            <w:r>
              <w:rPr>
                <w:sz w:val="21"/>
                <w:sz w:val="21"/>
              </w:rPr>
              <w:t>3</w:t>
            </w:r>
          </w:p>
        </w:tc>
        <w:tc>
          <w:tcPr>
            <w:tcW w:type="dxa" w:w="4422"/>
            <w:vAlign w:val="center"/>
            <w:shd w:fill="FFFFFF"/>
            <w:tcMar>
              <w:top w:w="70" w:type="dxa"/>
              <w:bottom w:w="70" w:type="dxa"/>
              <w:left w:w="100" w:type="dxa"/>
              <w:right w:w="100" w:type="dxa"/>
            </w:tcMar>
          </w:tcPr>
          <w:p>
            <w:pPr>
              <w:keepNext w:val="0"/>
              <w:spacing w:after="0" w:before="0" w:line="250" w:lineRule="auto"/>
            </w:pPr>
            <w:r>
              <w:rPr>
                <w:sz w:val="21"/>
                <w:sz w:val="21"/>
              </w:rPr>
              <w:t>Периодические отчёты ИК КЖК</w:t>
            </w:r>
          </w:p>
        </w:tc>
        <w:tc>
          <w:tcPr>
            <w:tcW w:type="dxa" w:w="5014"/>
            <w:vAlign w:val="center"/>
            <w:shd w:fill="FFFFFF"/>
            <w:tcMar>
              <w:top w:w="70" w:type="dxa"/>
              <w:bottom w:w="70" w:type="dxa"/>
              <w:left w:w="100" w:type="dxa"/>
              <w:right w:w="100" w:type="dxa"/>
            </w:tcMar>
          </w:tcPr>
          <w:p>
            <w:pPr>
              <w:keepNext w:val="0"/>
              <w:spacing w:after="0" w:before="0" w:line="250" w:lineRule="auto"/>
            </w:pPr>
            <w:r>
              <w:rPr>
                <w:sz w:val="21"/>
                <w:sz w:val="21"/>
              </w:rPr>
              <w:t>Датированный ход исполнения и наблюдения; таблицу показателей сверять по методике</w:t>
            </w:r>
          </w:p>
        </w:tc>
      </w:tr>
      <w:tr>
        <w:trPr>
          <w:cantSplit/>
        </w:trPr>
        <w:tc>
          <w:tcPr>
            <w:tcW w:type="dxa" w:w="788"/>
            <w:vAlign w:val="center"/>
            <w:shd w:fill="F5F7F9"/>
            <w:tcMar>
              <w:top w:w="70" w:type="dxa"/>
              <w:bottom w:w="70" w:type="dxa"/>
              <w:left w:w="100" w:type="dxa"/>
              <w:right w:w="100" w:type="dxa"/>
            </w:tcMar>
          </w:tcPr>
          <w:p>
            <w:pPr>
              <w:keepNext w:val="0"/>
              <w:spacing w:after="0" w:before="0" w:line="250" w:lineRule="auto"/>
              <w:jc w:val="center"/>
            </w:pPr>
            <w:r>
              <w:rPr>
                <w:sz w:val="21"/>
                <w:sz w:val="21"/>
              </w:rPr>
              <w:t>4</w:t>
            </w:r>
          </w:p>
        </w:tc>
        <w:tc>
          <w:tcPr>
            <w:tcW w:type="dxa" w:w="4422"/>
            <w:vAlign w:val="center"/>
            <w:shd w:fill="F5F7F9"/>
            <w:tcMar>
              <w:top w:w="70" w:type="dxa"/>
              <w:bottom w:w="70" w:type="dxa"/>
              <w:left w:w="100" w:type="dxa"/>
              <w:right w:w="100" w:type="dxa"/>
            </w:tcMar>
          </w:tcPr>
          <w:p>
            <w:pPr>
              <w:keepNext w:val="0"/>
              <w:spacing w:after="0" w:before="0" w:line="250" w:lineRule="auto"/>
            </w:pPr>
            <w:r>
              <w:rPr>
                <w:sz w:val="21"/>
                <w:sz w:val="21"/>
              </w:rPr>
              <w:t>Публичный каталог Krisha по Усть-Каменогорску</w:t>
            </w:r>
          </w:p>
        </w:tc>
        <w:tc>
          <w:tcPr>
            <w:tcW w:type="dxa" w:w="5014"/>
            <w:vAlign w:val="center"/>
            <w:shd w:fill="F5F7F9"/>
            <w:tcMar>
              <w:top w:w="70" w:type="dxa"/>
              <w:bottom w:w="70" w:type="dxa"/>
              <w:left w:w="100" w:type="dxa"/>
              <w:right w:w="100" w:type="dxa"/>
            </w:tcMar>
          </w:tcPr>
          <w:p>
            <w:pPr>
              <w:keepNext w:val="0"/>
              <w:spacing w:after="0" w:before="0" w:line="250" w:lineRule="auto"/>
            </w:pPr>
            <w:r>
              <w:rPr>
                <w:sz w:val="21"/>
                <w:sz w:val="21"/>
              </w:rPr>
              <w:t>Изучение схемы объектов, адресов и форм рекламы; постоянный сбор только с подтверждёнными условиями доступа</w:t>
            </w:r>
          </w:p>
        </w:tc>
      </w:tr>
      <w:tr>
        <w:trPr>
          <w:cantSplit/>
        </w:trPr>
        <w:tc>
          <w:tcPr>
            <w:tcW w:type="dxa" w:w="788"/>
            <w:vAlign w:val="center"/>
            <w:shd w:fill="FFFFFF"/>
            <w:tcMar>
              <w:top w:w="70" w:type="dxa"/>
              <w:bottom w:w="70" w:type="dxa"/>
              <w:left w:w="100" w:type="dxa"/>
              <w:right w:w="100" w:type="dxa"/>
            </w:tcMar>
          </w:tcPr>
          <w:p>
            <w:pPr>
              <w:keepNext w:val="0"/>
              <w:spacing w:after="0" w:before="0" w:line="250" w:lineRule="auto"/>
              <w:jc w:val="center"/>
            </w:pPr>
            <w:r>
              <w:rPr>
                <w:sz w:val="21"/>
                <w:sz w:val="21"/>
              </w:rPr>
              <w:t>5</w:t>
            </w:r>
          </w:p>
        </w:tc>
        <w:tc>
          <w:tcPr>
            <w:tcW w:type="dxa" w:w="4422"/>
            <w:vAlign w:val="center"/>
            <w:shd w:fill="FFFFFF"/>
            <w:tcMar>
              <w:top w:w="70" w:type="dxa"/>
              <w:bottom w:w="70" w:type="dxa"/>
              <w:left w:w="100" w:type="dxa"/>
              <w:right w:w="100" w:type="dxa"/>
            </w:tcMar>
          </w:tcPr>
          <w:p>
            <w:pPr>
              <w:keepNext w:val="0"/>
              <w:spacing w:after="0" w:before="0" w:line="250" w:lineRule="auto"/>
            </w:pPr>
            <w:r>
              <w:rPr>
                <w:sz w:val="21"/>
                <w:sz w:val="21"/>
              </w:rPr>
              <w:t>Разрешённые материалы сайтов застройщиков и добровольно предоставленные рекламные скриншоты</w:t>
            </w:r>
          </w:p>
        </w:tc>
        <w:tc>
          <w:tcPr>
            <w:tcW w:type="dxa" w:w="5014"/>
            <w:vAlign w:val="center"/>
            <w:shd w:fill="FFFFFF"/>
            <w:tcMar>
              <w:top w:w="70" w:type="dxa"/>
              <w:bottom w:w="70" w:type="dxa"/>
              <w:left w:w="100" w:type="dxa"/>
              <w:right w:w="100" w:type="dxa"/>
            </w:tcMar>
          </w:tcPr>
          <w:p>
            <w:pPr>
              <w:keepNext w:val="0"/>
              <w:spacing w:after="0" w:before="0" w:line="250" w:lineRule="auto"/>
            </w:pPr>
            <w:r>
              <w:rPr>
                <w:sz w:val="21"/>
                <w:sz w:val="21"/>
              </w:rPr>
              <w:t>Реальные входы для collector/OCR; сохранять происхождение, не публиковать обвинительный демоскоринг реальных компаний</w:t>
            </w:r>
          </w:p>
        </w:tc>
      </w:tr>
    </w:tbl>
    <w:p>
      <w:pPr>
        <w:spacing w:after="20" w:before="0" w:line="240" w:lineRule="auto"/>
      </w:pPr>
      <w:r>
        <w:rPr>
          <w:sz w:val="6"/>
        </w:rPr>
      </w:r>
    </w:p>
    <w:p>
      <w:r>
        <w:t>Почему не первый приоритет data.egov.kz: API подтверждён, но подходящий полный актуальный реестр долевых оснований не найден. Почему не соцсети через случайный scraper: библиотека может существовать, но доступ, правила и устойчивость не подтверждены.</w:t>
      </w:r>
    </w:p>
    <w:p>
      <w:pPr>
        <w:pStyle w:val="Heading2"/>
      </w:pPr>
      <w:r>
        <w:t>ТОП 5 проблем рынка для питча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9"/>
        <w:gridCol w:w="3688"/>
        <w:gridCol w:w="3407"/>
      </w:tblGrid>
      <w:tr>
        <w:trPr>
          <w:cantSplit/>
          <w:tblHeader/>
        </w:trPr>
        <w:tc>
          <w:tcPr>
            <w:tcW w:type="dxa" w:w="3129"/>
            <w:vAlign w:val="center"/>
            <w:shd w:fill="E5EDF3"/>
            <w:tcMar>
              <w:top w:w="70" w:type="dxa"/>
              <w:bottom w:w="70" w:type="dxa"/>
              <w:left w:w="100" w:type="dxa"/>
              <w:right w:w="100" w:type="dxa"/>
            </w:tcMar>
          </w:tcPr>
          <w:p>
            <w:pPr>
              <w:keepNext w:val="0"/>
              <w:spacing w:after="0" w:before="0" w:line="250" w:lineRule="auto"/>
            </w:pPr>
            <w:r>
              <w:rPr>
                <w:b/>
                <w:sz w:val="21"/>
                <w:sz w:val="21"/>
                <w:color w:val="000000"/>
              </w:rPr>
              <w:t>Проблема</w:t>
            </w:r>
          </w:p>
        </w:tc>
        <w:tc>
          <w:tcPr>
            <w:tcW w:type="dxa" w:w="3688"/>
            <w:vAlign w:val="center"/>
            <w:shd w:fill="E5EDF3"/>
            <w:tcMar>
              <w:top w:w="70" w:type="dxa"/>
              <w:bottom w:w="70" w:type="dxa"/>
              <w:left w:w="100" w:type="dxa"/>
              <w:right w:w="100" w:type="dxa"/>
            </w:tcMar>
          </w:tcPr>
          <w:p>
            <w:pPr>
              <w:keepNext w:val="0"/>
              <w:spacing w:after="0" w:before="0" w:line="250" w:lineRule="auto"/>
            </w:pPr>
            <w:r>
              <w:rPr>
                <w:b/>
                <w:sz w:val="21"/>
                <w:sz w:val="21"/>
                <w:color w:val="000000"/>
              </w:rPr>
              <w:t>Опора</w:t>
            </w:r>
          </w:p>
        </w:tc>
        <w:tc>
          <w:tcPr>
            <w:tcW w:type="dxa" w:w="3407"/>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показывать</w:t>
            </w:r>
          </w:p>
        </w:tc>
      </w:tr>
      <w:tr>
        <w:trPr>
          <w:cantSplit/>
        </w:trPr>
        <w:tc>
          <w:tcPr>
            <w:tcW w:type="dxa" w:w="3129"/>
            <w:vAlign w:val="center"/>
            <w:shd w:fill="FFFFFF"/>
            <w:tcMar>
              <w:top w:w="70" w:type="dxa"/>
              <w:bottom w:w="70" w:type="dxa"/>
              <w:left w:w="100" w:type="dxa"/>
              <w:right w:w="100" w:type="dxa"/>
            </w:tcMar>
          </w:tcPr>
          <w:p>
            <w:pPr>
              <w:keepNext w:val="0"/>
              <w:spacing w:after="0" w:before="0" w:line="250" w:lineRule="auto"/>
            </w:pPr>
            <w:r>
              <w:rPr>
                <w:sz w:val="21"/>
                <w:sz w:val="21"/>
              </w:rPr>
              <w:t>Ручной сбор и сверка рекламы</w:t>
            </w:r>
          </w:p>
        </w:tc>
        <w:tc>
          <w:tcPr>
            <w:tcW w:type="dxa" w:w="3688"/>
            <w:vAlign w:val="center"/>
            <w:shd w:fill="FFFFFF"/>
            <w:tcMar>
              <w:top w:w="70" w:type="dxa"/>
              <w:bottom w:w="70" w:type="dxa"/>
              <w:left w:w="100" w:type="dxa"/>
              <w:right w:w="100" w:type="dxa"/>
            </w:tcMar>
          </w:tcPr>
          <w:p>
            <w:pPr>
              <w:keepNext w:val="0"/>
              <w:spacing w:after="0" w:before="0" w:line="250" w:lineRule="auto"/>
            </w:pPr>
            <w:r>
              <w:rPr>
                <w:sz w:val="21"/>
                <w:sz w:val="21"/>
              </w:rPr>
              <w:t>Методика опубликованной оценки КЖК 2026 года</w:t>
            </w:r>
          </w:p>
        </w:tc>
        <w:tc>
          <w:tcPr>
            <w:tcW w:type="dxa" w:w="3407"/>
            <w:vAlign w:val="center"/>
            <w:shd w:fill="FFFFFF"/>
            <w:tcMar>
              <w:top w:w="70" w:type="dxa"/>
              <w:bottom w:w="70" w:type="dxa"/>
              <w:left w:w="100" w:type="dxa"/>
              <w:right w:w="100" w:type="dxa"/>
            </w:tcMar>
          </w:tcPr>
          <w:p>
            <w:pPr>
              <w:keepNext w:val="0"/>
              <w:spacing w:after="0" w:before="0" w:line="250" w:lineRule="auto"/>
            </w:pPr>
            <w:r>
              <w:rPr>
                <w:sz w:val="21"/>
                <w:sz w:val="21"/>
              </w:rPr>
              <w:t>Одно объявление и переход от фрагмента к связанному объекту</w:t>
            </w:r>
          </w:p>
        </w:tc>
      </w:tr>
      <w:tr>
        <w:trPr>
          <w:cantSplit/>
        </w:trPr>
        <w:tc>
          <w:tcPr>
            <w:tcW w:type="dxa" w:w="3129"/>
            <w:vAlign w:val="center"/>
            <w:shd w:fill="F5F7F9"/>
            <w:tcMar>
              <w:top w:w="70" w:type="dxa"/>
              <w:bottom w:w="70" w:type="dxa"/>
              <w:left w:w="100" w:type="dxa"/>
              <w:right w:w="100" w:type="dxa"/>
            </w:tcMar>
          </w:tcPr>
          <w:p>
            <w:pPr>
              <w:keepNext w:val="0"/>
              <w:spacing w:after="0" w:before="0" w:line="250" w:lineRule="auto"/>
            </w:pPr>
            <w:r>
              <w:rPr>
                <w:sz w:val="21"/>
                <w:sz w:val="21"/>
              </w:rPr>
              <w:t>Альтернативные договорные схемы и платное бронирование</w:t>
            </w:r>
          </w:p>
        </w:tc>
        <w:tc>
          <w:tcPr>
            <w:tcW w:type="dxa" w:w="3688"/>
            <w:vAlign w:val="center"/>
            <w:shd w:fill="F5F7F9"/>
            <w:tcMar>
              <w:top w:w="70" w:type="dxa"/>
              <w:bottom w:w="70" w:type="dxa"/>
              <w:left w:w="100" w:type="dxa"/>
              <w:right w:w="100" w:type="dxa"/>
            </w:tcMar>
          </w:tcPr>
          <w:p>
            <w:pPr>
              <w:keepNext w:val="0"/>
              <w:spacing w:after="0" w:before="0" w:line="250" w:lineRule="auto"/>
            </w:pPr>
            <w:r>
              <w:rPr>
                <w:sz w:val="21"/>
                <w:sz w:val="21"/>
              </w:rPr>
              <w:t>Qyran, Mardan, Семья, Dala-SK; стадии каждого дела сохранены</w:t>
            </w:r>
          </w:p>
        </w:tc>
        <w:tc>
          <w:tcPr>
            <w:tcW w:type="dxa" w:w="3407"/>
            <w:vAlign w:val="center"/>
            <w:shd w:fill="F5F7F9"/>
            <w:tcMar>
              <w:top w:w="70" w:type="dxa"/>
              <w:bottom w:w="70" w:type="dxa"/>
              <w:left w:w="100" w:type="dxa"/>
              <w:right w:w="100" w:type="dxa"/>
            </w:tcMar>
          </w:tcPr>
          <w:p>
            <w:pPr>
              <w:keepNext w:val="0"/>
              <w:spacing w:after="0" w:before="0" w:line="250" w:lineRule="auto"/>
            </w:pPr>
            <w:r>
              <w:rPr>
                <w:sz w:val="21"/>
                <w:sz w:val="21"/>
              </w:rPr>
              <w:t>Демоусловие оплаты → гипотеза → подтверждение R2</w:t>
            </w:r>
          </w:p>
        </w:tc>
      </w:tr>
      <w:tr>
        <w:trPr>
          <w:cantSplit/>
        </w:trPr>
        <w:tc>
          <w:tcPr>
            <w:tcW w:type="dxa" w:w="3129"/>
            <w:vAlign w:val="center"/>
            <w:shd w:fill="FFFFFF"/>
            <w:tcMar>
              <w:top w:w="70" w:type="dxa"/>
              <w:bottom w:w="70" w:type="dxa"/>
              <w:left w:w="100" w:type="dxa"/>
              <w:right w:w="100" w:type="dxa"/>
            </w:tcMar>
          </w:tcPr>
          <w:p>
            <w:pPr>
              <w:keepNext w:val="0"/>
              <w:spacing w:after="0" w:before="0" w:line="250" w:lineRule="auto"/>
            </w:pPr>
            <w:r>
              <w:rPr>
                <w:sz w:val="21"/>
                <w:sz w:val="21"/>
              </w:rPr>
              <w:t>Разрозненные/устаревшие сведения</w:t>
            </w:r>
          </w:p>
        </w:tc>
        <w:tc>
          <w:tcPr>
            <w:tcW w:type="dxa" w:w="3688"/>
            <w:vAlign w:val="center"/>
            <w:shd w:fill="FFFFFF"/>
            <w:tcMar>
              <w:top w:w="70" w:type="dxa"/>
              <w:bottom w:w="70" w:type="dxa"/>
              <w:left w:w="100" w:type="dxa"/>
              <w:right w:w="100" w:type="dxa"/>
            </w:tcMar>
          </w:tcPr>
          <w:p>
            <w:pPr>
              <w:keepNext w:val="0"/>
              <w:spacing w:after="0" w:before="0" w:line="250" w:lineRule="auto"/>
            </w:pPr>
            <w:r>
              <w:rPr>
                <w:sz w:val="21"/>
                <w:sz w:val="21"/>
              </w:rPr>
              <w:t>Отдельные реестры, сообщения МИО, новые отчёты ИК</w:t>
            </w:r>
          </w:p>
        </w:tc>
        <w:tc>
          <w:tcPr>
            <w:tcW w:type="dxa" w:w="3407"/>
            <w:vAlign w:val="center"/>
            <w:shd w:fill="FFFFFF"/>
            <w:tcMar>
              <w:top w:w="70" w:type="dxa"/>
              <w:bottom w:w="70" w:type="dxa"/>
              <w:left w:w="100" w:type="dxa"/>
              <w:right w:w="100" w:type="dxa"/>
            </w:tcMar>
          </w:tcPr>
          <w:p>
            <w:pPr>
              <w:keepNext w:val="0"/>
              <w:spacing w:after="0" w:before="0" w:line="250" w:lineRule="auto"/>
            </w:pPr>
            <w:r>
              <w:rPr>
                <w:sz w:val="21"/>
                <w:sz w:val="21"/>
              </w:rPr>
              <w:t>Версия документа и дата проверки рядом с результатом</w:t>
            </w:r>
          </w:p>
        </w:tc>
      </w:tr>
      <w:tr>
        <w:trPr>
          <w:cantSplit/>
        </w:trPr>
        <w:tc>
          <w:tcPr>
            <w:tcW w:type="dxa" w:w="3129"/>
            <w:vAlign w:val="center"/>
            <w:shd w:fill="F5F7F9"/>
            <w:tcMar>
              <w:top w:w="70" w:type="dxa"/>
              <w:bottom w:w="70" w:type="dxa"/>
              <w:left w:w="100" w:type="dxa"/>
              <w:right w:w="100" w:type="dxa"/>
            </w:tcMar>
          </w:tcPr>
          <w:p>
            <w:pPr>
              <w:keepNext w:val="0"/>
              <w:spacing w:after="0" w:before="0" w:line="250" w:lineRule="auto"/>
            </w:pPr>
            <w:r>
              <w:rPr>
                <w:sz w:val="21"/>
                <w:sz w:val="21"/>
              </w:rPr>
              <w:t>Ошибочная идентификация очереди и юридического лица</w:t>
            </w:r>
          </w:p>
        </w:tc>
        <w:tc>
          <w:tcPr>
            <w:tcW w:type="dxa" w:w="3688"/>
            <w:vAlign w:val="center"/>
            <w:shd w:fill="F5F7F9"/>
            <w:tcMar>
              <w:top w:w="70" w:type="dxa"/>
              <w:bottom w:w="70" w:type="dxa"/>
              <w:left w:w="100" w:type="dxa"/>
              <w:right w:w="100" w:type="dxa"/>
            </w:tcMar>
          </w:tcPr>
          <w:p>
            <w:pPr>
              <w:keepNext w:val="0"/>
              <w:spacing w:after="0" w:before="0" w:line="250" w:lineRule="auto"/>
            </w:pPr>
            <w:r>
              <w:rPr>
                <w:sz w:val="21"/>
                <w:sz w:val="21"/>
              </w:rPr>
              <w:t>Кейс третьей очереди ЖК Семья, различие застройщика/уполномоченной компании</w:t>
            </w:r>
          </w:p>
        </w:tc>
        <w:tc>
          <w:tcPr>
            <w:tcW w:type="dxa" w:w="3407"/>
            <w:vAlign w:val="center"/>
            <w:shd w:fill="F5F7F9"/>
            <w:tcMar>
              <w:top w:w="70" w:type="dxa"/>
              <w:bottom w:w="70" w:type="dxa"/>
              <w:left w:w="100" w:type="dxa"/>
              <w:right w:w="100" w:type="dxa"/>
            </w:tcMar>
          </w:tcPr>
          <w:p>
            <w:pPr>
              <w:keepNext w:val="0"/>
              <w:spacing w:after="0" w:before="0" w:line="250" w:lineRule="auto"/>
            </w:pPr>
            <w:r>
              <w:rPr>
                <w:sz w:val="21"/>
                <w:sz w:val="21"/>
              </w:rPr>
              <w:t>Два корпуса одного бренда с разным документальным статусом</w:t>
            </w:r>
          </w:p>
        </w:tc>
      </w:tr>
      <w:tr>
        <w:trPr>
          <w:cantSplit/>
        </w:trPr>
        <w:tc>
          <w:tcPr>
            <w:tcW w:type="dxa" w:w="3129"/>
            <w:vAlign w:val="center"/>
            <w:shd w:fill="FFFFFF"/>
            <w:tcMar>
              <w:top w:w="70" w:type="dxa"/>
              <w:bottom w:w="70" w:type="dxa"/>
              <w:left w:w="100" w:type="dxa"/>
              <w:right w:w="100" w:type="dxa"/>
            </w:tcMar>
          </w:tcPr>
          <w:p>
            <w:pPr>
              <w:keepNext w:val="0"/>
              <w:spacing w:after="0" w:before="0" w:line="250" w:lineRule="auto"/>
            </w:pPr>
            <w:r>
              <w:rPr>
                <w:sz w:val="21"/>
                <w:sz w:val="21"/>
              </w:rPr>
              <w:t>Проблемы исполнения даже при гарантийном механизме</w:t>
            </w:r>
          </w:p>
        </w:tc>
        <w:tc>
          <w:tcPr>
            <w:tcW w:type="dxa" w:w="3688"/>
            <w:vAlign w:val="center"/>
            <w:shd w:fill="FFFFFF"/>
            <w:tcMar>
              <w:top w:w="70" w:type="dxa"/>
              <w:bottom w:w="70" w:type="dxa"/>
              <w:left w:w="100" w:type="dxa"/>
              <w:right w:w="100" w:type="dxa"/>
            </w:tcMar>
          </w:tcPr>
          <w:p>
            <w:pPr>
              <w:keepNext w:val="0"/>
              <w:spacing w:after="0" w:before="0" w:line="250" w:lineRule="auto"/>
            </w:pPr>
            <w:r>
              <w:rPr>
                <w:sz w:val="21"/>
                <w:sz w:val="21"/>
              </w:rPr>
              <w:t>Sparkle Diamond / достройка КЖК</w:t>
            </w:r>
          </w:p>
        </w:tc>
        <w:tc>
          <w:tcPr>
            <w:tcW w:type="dxa" w:w="3407"/>
            <w:vAlign w:val="center"/>
            <w:shd w:fill="FFFFFF"/>
            <w:tcMar>
              <w:top w:w="70" w:type="dxa"/>
              <w:bottom w:w="70" w:type="dxa"/>
              <w:left w:w="100" w:type="dxa"/>
              <w:right w:w="100" w:type="dxa"/>
            </w:tcMar>
          </w:tcPr>
          <w:p>
            <w:pPr>
              <w:keepNext w:val="0"/>
              <w:spacing w:after="0" w:before="0" w:line="250" w:lineRule="auto"/>
            </w:pPr>
            <w:r>
              <w:rPr>
                <w:sz w:val="21"/>
                <w:sz w:val="21"/>
              </w:rPr>
              <w:t>Раздельные статусы основания и исполнения; отсутствие ложного R1</w:t>
            </w:r>
          </w:p>
        </w:tc>
      </w:tr>
    </w:tbl>
    <w:p>
      <w:pPr>
        <w:spacing w:after="20" w:before="0" w:line="240" w:lineRule="auto"/>
      </w:pPr>
      <w:r>
        <w:rPr>
          <w:sz w:val="6"/>
        </w:rPr>
      </w:r>
    </w:p>
    <w:p>
      <w:r>
        <w:t xml:space="preserve">Для масштабного тезиса можно использовать опубликованные КЖК 41,2% </w:t>
      </w:r>
      <w:r>
        <w:rPr>
          <w:b/>
        </w:rPr>
        <w:t>в исследованной выборке</w:t>
      </w:r>
      <w:r>
        <w:t>. Не говорить «41,2% всех застройщиков мошенники»: исследование анализирует объекты и методическую категорию «теневой рынок», а не судебные приговоры. Изменение с 62,5% до 41,2% составляет 21,3 процентного пункта; в исходном сообщении знак процента применён не вполне строго.</w:t>
      </w:r>
    </w:p>
    <w:p>
      <w:pPr>
        <w:pStyle w:val="Heading2"/>
      </w:pPr>
      <w:r>
        <w:t>ТОП 5 UX решений для демонстрации</w:t>
      </w:r>
    </w:p>
    <w:p>
      <w:pPr>
        <w:keepLines/>
        <w:ind w:left="317" w:hanging="317"/>
      </w:pPr>
      <w:r>
        <w:t>1. Приоритетная строка «объект - причина - доказательство - действие».</w:t>
      </w:r>
    </w:p>
    <w:p>
      <w:pPr>
        <w:keepLines/>
        <w:ind w:left="317" w:hanging="317"/>
      </w:pPr>
      <w:r>
        <w:t>2. Постоянно видимый статус «основание неизвестно», отличающийся от отсутствия основания.</w:t>
      </w:r>
    </w:p>
    <w:p>
      <w:pPr>
        <w:keepLines/>
        <w:ind w:left="317" w:hanging="317"/>
      </w:pPr>
      <w:r>
        <w:t>3. Рядом оригинал баннера и выделенное AI-условие с возможностью исправить/отклонить.</w:t>
      </w:r>
    </w:p>
    <w:p>
      <w:pPr>
        <w:keepLines/>
        <w:ind w:left="317" w:hanging="317"/>
      </w:pPr>
      <w:r>
        <w:t>4. Общие фильтры таблицы/карты и карточка без потери контекста.</w:t>
      </w:r>
    </w:p>
    <w:p>
      <w:pPr>
        <w:keepLines/>
        <w:ind w:left="317" w:hanging="317"/>
      </w:pPr>
      <w:r>
        <w:t>5. Предпросмотр сигнала с журналом подтверждения и PDF на один-два листа.</w:t>
      </w:r>
    </w:p>
    <w:p>
      <w:pPr>
        <w:pStyle w:val="Heading2"/>
      </w:pPr>
      <w:r>
        <w:t>Что не реализовывать на хакатоне</w:t>
      </w:r>
    </w:p>
    <w:p>
      <w:pPr>
        <w:pStyle w:val="ListBullet"/>
      </w:pPr>
      <w:r>
        <w:t>Все соцсети сразу; бесконечный crawler страны; обход login/CAPTCHA/блокировок.</w:t>
      </w:r>
    </w:p>
    <w:p>
      <w:pPr>
        <w:pStyle w:val="ListBullet"/>
      </w:pPr>
      <w:r>
        <w:t>Реальные банковские транзакции, массовые ИИН и закрытые жалобы.</w:t>
      </w:r>
    </w:p>
    <w:p>
      <w:pPr>
        <w:pStyle w:val="ListBullet"/>
      </w:pPr>
      <w:r>
        <w:t>Автоматическую юридическую квалификацию и отправку обвинительных материалов.</w:t>
      </w:r>
    </w:p>
    <w:p>
      <w:pPr>
        <w:pStyle w:val="ListBullet"/>
      </w:pPr>
      <w:r>
        <w:t>Обучение собственной LLM или детектора ограждений без корпуса и отдельного времени.</w:t>
      </w:r>
    </w:p>
    <w:p>
      <w:pPr>
        <w:pStyle w:val="ListBullet"/>
      </w:pPr>
      <w:r>
        <w:t>Предсказание хищения/банкротства по одной рекламе; «вероятность мошенничества» без калибровки.</w:t>
      </w:r>
    </w:p>
    <w:p>
      <w:pPr>
        <w:pStyle w:val="ListBullet"/>
      </w:pPr>
      <w:r>
        <w:t>Полноценный автономный парк дронов, автополёт с карты и непрерывное видеонаблюдение.</w:t>
      </w:r>
    </w:p>
    <w:p>
      <w:pPr>
        <w:pStyle w:val="ListBullet"/>
      </w:pPr>
      <w:r>
        <w:t>BIM/digital twin всего города, 3D-реконструкцию каждого ЖК и интеграцию каждого кадастрового слоя.</w:t>
      </w:r>
    </w:p>
    <w:p>
      <w:pPr>
        <w:pStyle w:val="ListBullet"/>
      </w:pPr>
      <w:r>
        <w:t>Blockchain хранения доказательств, большой расследовательский граф и отдельную BI-платформу ради эффектного экрана.</w:t>
      </w:r>
    </w:p>
    <w:p>
      <w:pPr>
        <w:pStyle w:val="ListBullet"/>
      </w:pPr>
      <w:r>
        <w:t>Сложную межведомственную маршрутизацию. ТЗ требует внутреннюю имитацию рассмотрения, а не реальную передачу в органы.</w:t>
      </w:r>
    </w:p>
    <w:p>
      <w:bookmarkStart w:id="13" w:name="section_13"/>
      <w:pPr>
        <w:pStyle w:val="Heading1"/>
      </w:pPr>
      <w:r>
        <w:t>11 Дрон модуль как сделать полезно и честно</w:t>
      </w:r>
      <w:bookmarkEnd w:id="13"/>
    </w:p>
    <w:p>
      <w:pPr>
        <w:pStyle w:val="Heading2"/>
      </w:pPr>
      <w:r>
        <w:t>Разделить три задачи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0"/>
        <w:gridCol w:w="2472"/>
        <w:gridCol w:w="3004"/>
        <w:gridCol w:w="2909"/>
      </w:tblGrid>
      <w:tr>
        <w:trPr>
          <w:cantSplit/>
          <w:tblHeader/>
        </w:trPr>
        <w:tc>
          <w:tcPr>
            <w:tcW w:type="dxa" w:w="1840"/>
            <w:vAlign w:val="center"/>
            <w:shd w:fill="E5EDF3"/>
            <w:tcMar>
              <w:top w:w="70" w:type="dxa"/>
              <w:bottom w:w="70" w:type="dxa"/>
              <w:left w:w="100" w:type="dxa"/>
              <w:right w:w="100" w:type="dxa"/>
            </w:tcMar>
          </w:tcPr>
          <w:p>
            <w:pPr>
              <w:keepNext w:val="0"/>
              <w:spacing w:after="0" w:before="0" w:line="250" w:lineRule="auto"/>
            </w:pPr>
            <w:r>
              <w:rPr>
                <w:b/>
                <w:sz w:val="21"/>
                <w:sz w:val="21"/>
                <w:color w:val="000000"/>
              </w:rPr>
              <w:t>Задача</w:t>
            </w:r>
          </w:p>
        </w:tc>
        <w:tc>
          <w:tcPr>
            <w:tcW w:type="dxa" w:w="2472"/>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можно фиксировать</w:t>
            </w:r>
          </w:p>
        </w:tc>
        <w:tc>
          <w:tcPr>
            <w:tcW w:type="dxa" w:w="3004"/>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нельзя заключать автоматически</w:t>
            </w:r>
          </w:p>
        </w:tc>
        <w:tc>
          <w:tcPr>
            <w:tcW w:type="dxa" w:w="2909"/>
            <w:vAlign w:val="center"/>
            <w:shd w:fill="E5EDF3"/>
            <w:tcMar>
              <w:top w:w="70" w:type="dxa"/>
              <w:bottom w:w="70" w:type="dxa"/>
              <w:left w:w="100" w:type="dxa"/>
              <w:right w:w="100" w:type="dxa"/>
            </w:tcMar>
          </w:tcPr>
          <w:p>
            <w:pPr>
              <w:keepNext w:val="0"/>
              <w:spacing w:after="0" w:before="0" w:line="250" w:lineRule="auto"/>
            </w:pPr>
            <w:r>
              <w:rPr>
                <w:b/>
                <w:sz w:val="21"/>
                <w:sz w:val="21"/>
                <w:color w:val="000000"/>
              </w:rPr>
              <w:t>Минимальная реализация</w:t>
            </w:r>
          </w:p>
        </w:tc>
      </w:tr>
      <w:tr>
        <w:trPr>
          <w:cantSplit/>
        </w:trPr>
        <w:tc>
          <w:tcPr>
            <w:tcW w:type="dxa" w:w="1840"/>
            <w:vAlign w:val="center"/>
            <w:shd w:fill="FFFFFF"/>
            <w:tcMar>
              <w:top w:w="70" w:type="dxa"/>
              <w:bottom w:w="70" w:type="dxa"/>
              <w:left w:w="100" w:type="dxa"/>
              <w:right w:w="100" w:type="dxa"/>
            </w:tcMar>
          </w:tcPr>
          <w:p>
            <w:pPr>
              <w:keepNext w:val="0"/>
              <w:spacing w:after="0" w:before="0" w:line="250" w:lineRule="auto"/>
            </w:pPr>
            <w:r>
              <w:rPr>
                <w:sz w:val="21"/>
                <w:sz w:val="21"/>
              </w:rPr>
              <w:t>Ограждение</w:t>
            </w:r>
          </w:p>
        </w:tc>
        <w:tc>
          <w:tcPr>
            <w:tcW w:type="dxa" w:w="2472"/>
            <w:vAlign w:val="center"/>
            <w:shd w:fill="FFFFFF"/>
            <w:tcMar>
              <w:top w:w="70" w:type="dxa"/>
              <w:bottom w:w="70" w:type="dxa"/>
              <w:left w:w="100" w:type="dxa"/>
              <w:right w:w="100" w:type="dxa"/>
            </w:tcMar>
          </w:tcPr>
          <w:p>
            <w:pPr>
              <w:keepNext w:val="0"/>
              <w:spacing w:after="0" w:before="0" w:line="250" w:lineRule="auto"/>
            </w:pPr>
            <w:r>
              <w:rPr>
                <w:sz w:val="21"/>
                <w:sz w:val="21"/>
              </w:rPr>
              <w:t>Видимые сегменты периметра, разрывы, перекрытые/невидимые участки</w:t>
            </w:r>
          </w:p>
        </w:tc>
        <w:tc>
          <w:tcPr>
            <w:tcW w:type="dxa" w:w="3004"/>
            <w:vAlign w:val="center"/>
            <w:shd w:fill="FFFFFF"/>
            <w:tcMar>
              <w:top w:w="70" w:type="dxa"/>
              <w:bottom w:w="70" w:type="dxa"/>
              <w:left w:w="100" w:type="dxa"/>
              <w:right w:w="100" w:type="dxa"/>
            </w:tcMar>
          </w:tcPr>
          <w:p>
            <w:pPr>
              <w:keepNext w:val="0"/>
              <w:spacing w:after="0" w:before="0" w:line="250" w:lineRule="auto"/>
            </w:pPr>
            <w:r>
              <w:rPr>
                <w:sz w:val="21"/>
                <w:sz w:val="21"/>
              </w:rPr>
              <w:t>«Ограждения нет» по кадру одной стороны; юридическое несоответствие без применимой нормы/проекта</w:t>
            </w:r>
          </w:p>
        </w:tc>
        <w:tc>
          <w:tcPr>
            <w:tcW w:type="dxa" w:w="2909"/>
            <w:vAlign w:val="center"/>
            <w:shd w:fill="FFFFFF"/>
            <w:tcMar>
              <w:top w:w="70" w:type="dxa"/>
              <w:bottom w:w="70" w:type="dxa"/>
              <w:left w:w="100" w:type="dxa"/>
              <w:right w:w="100" w:type="dxa"/>
            </w:tcMar>
          </w:tcPr>
          <w:p>
            <w:pPr>
              <w:keepNext w:val="0"/>
              <w:spacing w:after="0" w:before="0" w:line="250" w:lineRule="auto"/>
            </w:pPr>
            <w:r>
              <w:rPr>
                <w:sz w:val="21"/>
                <w:sz w:val="21"/>
              </w:rPr>
              <w:t>Кадр + контур площадки + отметки «видно / кандидат разрыва / не наблюдается»</w:t>
            </w:r>
          </w:p>
        </w:tc>
      </w:tr>
      <w:tr>
        <w:trPr>
          <w:cantSplit/>
        </w:trPr>
        <w:tc>
          <w:tcPr>
            <w:tcW w:type="dxa" w:w="1840"/>
            <w:vAlign w:val="center"/>
            <w:shd w:fill="F5F7F9"/>
            <w:tcMar>
              <w:top w:w="70" w:type="dxa"/>
              <w:bottom w:w="70" w:type="dxa"/>
              <w:left w:w="100" w:type="dxa"/>
              <w:right w:w="100" w:type="dxa"/>
            </w:tcMar>
          </w:tcPr>
          <w:p>
            <w:pPr>
              <w:keepNext w:val="0"/>
              <w:spacing w:after="0" w:before="0" w:line="250" w:lineRule="auto"/>
            </w:pPr>
            <w:r>
              <w:rPr>
                <w:sz w:val="21"/>
                <w:sz w:val="21"/>
              </w:rPr>
              <w:t>Мусорные контейнеры</w:t>
            </w:r>
          </w:p>
        </w:tc>
        <w:tc>
          <w:tcPr>
            <w:tcW w:type="dxa" w:w="2472"/>
            <w:vAlign w:val="center"/>
            <w:shd w:fill="F5F7F9"/>
            <w:tcMar>
              <w:top w:w="70" w:type="dxa"/>
              <w:bottom w:w="70" w:type="dxa"/>
              <w:left w:w="100" w:type="dxa"/>
              <w:right w:w="100" w:type="dxa"/>
            </w:tcMar>
          </w:tcPr>
          <w:p>
            <w:pPr>
              <w:keepNext w:val="0"/>
              <w:spacing w:after="0" w:before="0" w:line="250" w:lineRule="auto"/>
            </w:pPr>
            <w:r>
              <w:rPr>
                <w:sz w:val="21"/>
                <w:sz w:val="21"/>
              </w:rPr>
              <w:t>Видимые объекты, похожие на контейнер, их положение</w:t>
            </w:r>
          </w:p>
        </w:tc>
        <w:tc>
          <w:tcPr>
            <w:tcW w:type="dxa" w:w="3004"/>
            <w:vAlign w:val="center"/>
            <w:shd w:fill="F5F7F9"/>
            <w:tcMar>
              <w:top w:w="70" w:type="dxa"/>
              <w:bottom w:w="70" w:type="dxa"/>
              <w:left w:w="100" w:type="dxa"/>
              <w:right w:w="100" w:type="dxa"/>
            </w:tcMar>
          </w:tcPr>
          <w:p>
            <w:pPr>
              <w:keepNext w:val="0"/>
              <w:spacing w:after="0" w:before="0" w:line="250" w:lineRule="auto"/>
            </w:pPr>
            <w:r>
              <w:rPr>
                <w:sz w:val="21"/>
                <w:sz w:val="21"/>
              </w:rPr>
              <w:t>Нарушение нормы только потому, что модель не нашла контейнер; внутри стройки он может быть скрыт</w:t>
            </w:r>
          </w:p>
        </w:tc>
        <w:tc>
          <w:tcPr>
            <w:tcW w:type="dxa" w:w="2909"/>
            <w:vAlign w:val="center"/>
            <w:shd w:fill="F5F7F9"/>
            <w:tcMar>
              <w:top w:w="70" w:type="dxa"/>
              <w:bottom w:w="70" w:type="dxa"/>
              <w:left w:w="100" w:type="dxa"/>
              <w:right w:w="100" w:type="dxa"/>
            </w:tcMar>
          </w:tcPr>
          <w:p>
            <w:pPr>
              <w:keepNext w:val="0"/>
              <w:spacing w:after="0" w:before="0" w:line="250" w:lineRule="auto"/>
            </w:pPr>
            <w:r>
              <w:rPr>
                <w:sz w:val="21"/>
                <w:sz w:val="21"/>
              </w:rPr>
              <w:t>Кандидат с рамкой и подтверждением человека; достаточность/назначение проверяет специалист</w:t>
            </w:r>
          </w:p>
        </w:tc>
      </w:tr>
      <w:tr>
        <w:trPr>
          <w:cantSplit/>
        </w:trPr>
        <w:tc>
          <w:tcPr>
            <w:tcW w:type="dxa" w:w="1840"/>
            <w:vAlign w:val="center"/>
            <w:shd w:fill="FFFFFF"/>
            <w:tcMar>
              <w:top w:w="70" w:type="dxa"/>
              <w:bottom w:w="70" w:type="dxa"/>
              <w:left w:w="100" w:type="dxa"/>
              <w:right w:w="100" w:type="dxa"/>
            </w:tcMar>
          </w:tcPr>
          <w:p>
            <w:pPr>
              <w:keepNext w:val="0"/>
              <w:spacing w:after="0" w:before="0" w:line="250" w:lineRule="auto"/>
            </w:pPr>
            <w:r>
              <w:rPr>
                <w:sz w:val="21"/>
                <w:sz w:val="21"/>
              </w:rPr>
              <w:t>Активность стройки</w:t>
            </w:r>
          </w:p>
        </w:tc>
        <w:tc>
          <w:tcPr>
            <w:tcW w:type="dxa" w:w="2472"/>
            <w:vAlign w:val="center"/>
            <w:shd w:fill="FFFFFF"/>
            <w:tcMar>
              <w:top w:w="70" w:type="dxa"/>
              <w:bottom w:w="70" w:type="dxa"/>
              <w:left w:w="100" w:type="dxa"/>
              <w:right w:w="100" w:type="dxa"/>
            </w:tcMar>
          </w:tcPr>
          <w:p>
            <w:pPr>
              <w:keepNext w:val="0"/>
              <w:spacing w:after="0" w:before="0" w:line="250" w:lineRule="auto"/>
            </w:pPr>
            <w:r>
              <w:rPr>
                <w:sz w:val="21"/>
                <w:sz w:val="21"/>
              </w:rPr>
              <w:t>Техника, люди, материалы и изменения конструкций между датами</w:t>
            </w:r>
          </w:p>
        </w:tc>
        <w:tc>
          <w:tcPr>
            <w:tcW w:type="dxa" w:w="3004"/>
            <w:vAlign w:val="center"/>
            <w:shd w:fill="FFFFFF"/>
            <w:tcMar>
              <w:top w:w="70" w:type="dxa"/>
              <w:bottom w:w="70" w:type="dxa"/>
              <w:left w:w="100" w:type="dxa"/>
              <w:right w:w="100" w:type="dxa"/>
            </w:tcMar>
          </w:tcPr>
          <w:p>
            <w:pPr>
              <w:keepNext w:val="0"/>
              <w:spacing w:after="0" w:before="0" w:line="250" w:lineRule="auto"/>
            </w:pPr>
            <w:r>
              <w:rPr>
                <w:sz w:val="21"/>
                <w:sz w:val="21"/>
              </w:rPr>
              <w:t>Простой из одного кадра без рабочих; процент готовности по числу видимых этажей</w:t>
            </w:r>
          </w:p>
        </w:tc>
        <w:tc>
          <w:tcPr>
            <w:tcW w:type="dxa" w:w="2909"/>
            <w:vAlign w:val="center"/>
            <w:shd w:fill="FFFFFF"/>
            <w:tcMar>
              <w:top w:w="70" w:type="dxa"/>
              <w:bottom w:w="70" w:type="dxa"/>
              <w:left w:w="100" w:type="dxa"/>
              <w:right w:w="100" w:type="dxa"/>
            </w:tcMar>
          </w:tcPr>
          <w:p>
            <w:pPr>
              <w:keepNext w:val="0"/>
              <w:spacing w:after="0" w:before="0" w:line="250" w:lineRule="auto"/>
            </w:pPr>
            <w:r>
              <w:rPr>
                <w:sz w:val="21"/>
                <w:sz w:val="21"/>
              </w:rPr>
              <w:t>Два сопоставимых облёта/набора кадров и журнал наблюдений</w:t>
            </w:r>
          </w:p>
        </w:tc>
      </w:tr>
    </w:tbl>
    <w:p>
      <w:pPr>
        <w:spacing w:after="20" w:before="0" w:line="240" w:lineRule="auto"/>
      </w:pPr>
      <w:r>
        <w:rPr>
          <w:sz w:val="6"/>
        </w:rPr>
      </w:r>
    </w:p>
    <w:p>
      <w:r>
        <w:t>Обнаружение класса и проверка соблюдения требований - разные операции. Контейнер для строительных отходов не обязательно похож на бытовой мусорный бак. Ограждение может частично скрываться деревьями. Ночная/выходная/погодная пауза не равна длительному простою.</w:t>
      </w:r>
    </w:p>
    <w:p>
      <w:pPr>
        <w:pStyle w:val="Heading2"/>
      </w:pPr>
      <w:r>
        <w:t>Реалистичный сценарий для недели</w:t>
      </w:r>
    </w:p>
    <w:p>
      <w:r>
        <w:t>Использовать заранее законно полученные снимки или собственную тестовую площадку. Аналитик выбирает объект, загружает фото/видео, указывает время, источник и координаты. Система привязывает инспекцию, позволяет добавить рамки и показать сравнение дат. OpenCV может помочь совместить кадры; любое автоматическое наблюдение отображается как кандидат. Для реальной ML-детекции нужны примеры требуемых классов, тестовые кадры и метрики ошибок.</w:t>
      </w:r>
    </w:p>
    <w:p>
      <w:r>
        <w:t xml:space="preserve">Демонстрационную инспекцию назвать </w:t>
      </w:r>
      <w:r>
        <w:rPr>
          <w:b/>
        </w:rPr>
        <w:t>«анализ материалов облёта»</w:t>
      </w:r>
      <w:r>
        <w:t>, если реальный вылет и интеграция управления не реализованы. Кнопка «Запросить инспекцию» может создать внутреннюю заявку с пометкой mock; нельзя утверждать, что по нажатию реально вылетает дрон.</w:t>
      </w:r>
    </w:p>
    <w:p>
      <w:r>
        <w:t>Предлагаемые поля: flight/inspection ID, объект, оператор, даты кадров, источник, геопривязка, ракурс, границы наблюдаемой зоны, модель/версия при использовании, рамки, уверенность, решение проверяющего и исходный файл. Лица и автомобильные номера не нужны для задачи проверки стройки: в демонстрационных материалах их следует исключить или скрыть.</w:t>
      </w:r>
    </w:p>
    <w:p>
      <w:pPr>
        <w:pStyle w:val="Heading2"/>
      </w:pPr>
      <w:r>
        <w:t>Как связать с основным скорингом</w:t>
      </w:r>
    </w:p>
    <w:p>
      <w:r>
        <w:t>Ограждения и контейнеры не входят в R1-R6 и не подтверждают право привлекать деньги. Хранить их как отдельные наблюдения строительного контроля. Если команда добавляет самостоятельную шкалу инспекции, показывать её отдельным блоком и обосновать отличие от шкалы долевого риска.</w:t>
      </w:r>
    </w:p>
    <w:p>
      <w:r>
        <w:t>Для R5 использовать оба процента из сопоставимых методик и дат. Визуальная оценка «примерно половина дома» не годится как подтверждённая готовность 50%. У дрона лучше показывать «видимые изменения конструкций», а официальную готовность брать из подходящего отчёта специалиста.</w:t>
      </w:r>
    </w:p>
    <w:p>
      <w:r>
        <w:t>Для R6 нужна история: несколько периодов, плановый срок/этап, документированное существенное отклонение и подтверждение. Два похожих кадра могут дать гипотезу «нет видимого изменения на наблюдаемом участке», но не доказывают отсутствие внутренних работ. Снимать тот же объект, с похожей геометрией/масштабом, сохранять условия и интервалы.</w:t>
      </w:r>
    </w:p>
    <w:p>
      <w:pPr>
        <w:pStyle w:val="Heading2"/>
      </w:pPr>
      <w:r>
        <w:t>Полёты отдельное условие реального пилота</w:t>
      </w:r>
    </w:p>
    <w:p>
      <w:r>
        <w:t xml:space="preserve">Проверенный первичный источник - </w:t>
      </w:r>
      <w:hyperlink r:id="rId127">
        <w:r>
          <w:rPr>
            <w:color w:val="234E70"/>
          </w:rPr>
          <w:t>Правила использования БАС, приказ №706, регистрация №22031</w:t>
        </w:r>
      </w:hyperlink>
      <w:r>
        <w:rPr>
          <w:sz w:val="18"/>
        </w:rPr>
        <w:t xml:space="preserve"> [118]</w:t>
      </w:r>
      <w:r>
        <w:t xml:space="preserve">. Правила различают категории операций и предусматривают требования к оператору, воздушному пространству и согласованиям; они не позволяют считать любой полёт над городским ЖК свободным. Дополнительно существует </w:t>
      </w:r>
      <w:hyperlink r:id="rId128">
        <w:r>
          <w:rPr>
            <w:color w:val="234E70"/>
          </w:rPr>
          <w:t>страница исполнительных директив Авиационной администрации Казахстана</w:t>
        </w:r>
      </w:hyperlink>
      <w:r>
        <w:rPr>
          <w:sz w:val="18"/>
        </w:rPr>
        <w:t xml:space="preserve"> [119]</w:t>
      </w:r>
      <w:r>
        <w:t>.</w:t>
      </w:r>
    </w:p>
    <w:p>
      <w:r>
        <w:t>Перед реальным облётом оператор должен определить применимую категорию, ограничения конкретной зоны и необходимый порядок доступа/разрешений по действующим правилам. В этом исследовании не выбирались конкретный аппарат и маршрут, поэтому не выдано заключение о допустимости полёта или комплекте разрешений. Согласие владельца площадки не заменяет требования воздушного пространства.</w:t>
      </w:r>
    </w:p>
    <w:p>
      <w:r>
        <w:rPr>
          <w:b/>
        </w:rPr>
        <w:t>Польза дрона для питча:</w:t>
      </w:r>
      <w:r>
        <w:t xml:space="preserve"> независимая датированная визуальная история объекта. </w:t>
      </w:r>
      <w:r>
        <w:rPr>
          <w:b/>
        </w:rPr>
        <w:t>Стоимость для MVP:</w:t>
      </w:r>
      <w:r>
        <w:t xml:space="preserve"> высока, если начинать с реальных автономных полётов; умеренна, если использовать готовые законные материалы и честный модуль инспекции. В оценке ТЗ оригинальность имеет 5 баллов, а работающий MVP, данные/AI и код - суммарно 65: основной сценарий рационально завершить первым.</w:t>
      </w:r>
    </w:p>
    <w:p>
      <w:pPr>
        <w:sectPr>
          <w:pgSz w:w="12240" w:h="15840"/>
          <w:pgMar w:top="936" w:right="1008" w:bottom="936" w:left="1008" w:header="403" w:footer="403" w:gutter="0"/>
          <w:cols w:space="720"/>
          <w:docGrid w:linePitch="360"/>
        </w:sectPr>
      </w:pPr>
    </w:p>
    <w:p>
      <w:bookmarkStart w:id="14" w:name="section_14"/>
      <w:pPr>
        <w:pStyle w:val="Heading1"/>
      </w:pPr>
      <w:r>
        <w:t>12 Практический план действий для команды</w:t>
      </w:r>
      <w:bookmarkEnd w:id="14"/>
    </w:p>
    <w:p>
      <w:pPr>
        <w:pStyle w:val="Heading2"/>
      </w:pPr>
      <w:r>
        <w:t>План интеграции на 1 3 дня</w:t>
      </w:r>
    </w:p>
    <w:p>
      <w:r>
        <w:t>План рассчитан на небольшую команду с опытом FastAPI/Next.js; задачи распределяются между участниками. Это план, а не подтверждение, что интеграции выполнены.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9"/>
        <w:gridCol w:w="3432"/>
        <w:gridCol w:w="2982"/>
        <w:gridCol w:w="2697"/>
        <w:gridCol w:w="2675"/>
      </w:tblGrid>
      <w:tr>
        <w:trPr>
          <w:cantSplit/>
          <w:tblHeader/>
        </w:trPr>
        <w:tc>
          <w:tcPr>
            <w:tcW w:type="dxa" w:w="2039"/>
            <w:vAlign w:val="center"/>
            <w:shd w:fill="E5EDF3"/>
            <w:tcMar>
              <w:top w:w="70" w:type="dxa"/>
              <w:bottom w:w="70" w:type="dxa"/>
              <w:left w:w="100" w:type="dxa"/>
              <w:right w:w="100" w:type="dxa"/>
            </w:tcMar>
          </w:tcPr>
          <w:p>
            <w:pPr>
              <w:keepNext w:val="0"/>
              <w:spacing w:after="0" w:before="0" w:line="250" w:lineRule="auto"/>
            </w:pPr>
            <w:r>
              <w:rPr>
                <w:b/>
                <w:sz w:val="21"/>
                <w:sz w:val="21"/>
                <w:color w:val="000000"/>
              </w:rPr>
              <w:t>Период</w:t>
            </w:r>
          </w:p>
        </w:tc>
        <w:tc>
          <w:tcPr>
            <w:tcW w:type="dxa" w:w="3432"/>
            <w:vAlign w:val="center"/>
            <w:shd w:fill="E5EDF3"/>
            <w:tcMar>
              <w:top w:w="70" w:type="dxa"/>
              <w:bottom w:w="70" w:type="dxa"/>
              <w:left w:w="100" w:type="dxa"/>
              <w:right w:w="100" w:type="dxa"/>
            </w:tcMar>
          </w:tcPr>
          <w:p>
            <w:pPr>
              <w:keepNext w:val="0"/>
              <w:spacing w:after="0" w:before="0" w:line="250" w:lineRule="auto"/>
            </w:pPr>
            <w:r>
              <w:rPr>
                <w:b/>
                <w:sz w:val="21"/>
                <w:sz w:val="21"/>
                <w:color w:val="000000"/>
              </w:rPr>
              <w:t>Данные / backend</w:t>
            </w:r>
          </w:p>
        </w:tc>
        <w:tc>
          <w:tcPr>
            <w:tcW w:type="dxa" w:w="2982"/>
            <w:vAlign w:val="center"/>
            <w:shd w:fill="E5EDF3"/>
            <w:tcMar>
              <w:top w:w="70" w:type="dxa"/>
              <w:bottom w:w="70" w:type="dxa"/>
              <w:left w:w="100" w:type="dxa"/>
              <w:right w:w="100" w:type="dxa"/>
            </w:tcMar>
          </w:tcPr>
          <w:p>
            <w:pPr>
              <w:keepNext w:val="0"/>
              <w:spacing w:after="0" w:before="0" w:line="250" w:lineRule="auto"/>
            </w:pPr>
            <w:r>
              <w:rPr>
                <w:b/>
                <w:sz w:val="21"/>
                <w:sz w:val="21"/>
                <w:color w:val="000000"/>
              </w:rPr>
              <w:t>AI / проверяемость</w:t>
            </w:r>
          </w:p>
        </w:tc>
        <w:tc>
          <w:tcPr>
            <w:tcW w:type="dxa" w:w="2697"/>
            <w:vAlign w:val="center"/>
            <w:shd w:fill="E5EDF3"/>
            <w:tcMar>
              <w:top w:w="70" w:type="dxa"/>
              <w:bottom w:w="70" w:type="dxa"/>
              <w:left w:w="100" w:type="dxa"/>
              <w:right w:w="100" w:type="dxa"/>
            </w:tcMar>
          </w:tcPr>
          <w:p>
            <w:pPr>
              <w:keepNext w:val="0"/>
              <w:spacing w:after="0" w:before="0" w:line="250" w:lineRule="auto"/>
            </w:pPr>
            <w:r>
              <w:rPr>
                <w:b/>
                <w:sz w:val="21"/>
                <w:sz w:val="21"/>
                <w:color w:val="000000"/>
              </w:rPr>
              <w:t>Frontend</w:t>
            </w:r>
          </w:p>
        </w:tc>
        <w:tc>
          <w:tcPr>
            <w:tcW w:type="dxa" w:w="2675"/>
            <w:vAlign w:val="center"/>
            <w:shd w:fill="E5EDF3"/>
            <w:tcMar>
              <w:top w:w="70" w:type="dxa"/>
              <w:bottom w:w="70" w:type="dxa"/>
              <w:left w:w="100" w:type="dxa"/>
              <w:right w:w="100" w:type="dxa"/>
            </w:tcMar>
          </w:tcPr>
          <w:p>
            <w:pPr>
              <w:keepNext w:val="0"/>
              <w:spacing w:after="0" w:before="0" w:line="250" w:lineRule="auto"/>
            </w:pPr>
            <w:r>
              <w:rPr>
                <w:b/>
                <w:sz w:val="21"/>
                <w:sz w:val="21"/>
                <w:color w:val="000000"/>
              </w:rPr>
              <w:t>Готовый результат</w:t>
            </w:r>
          </w:p>
        </w:tc>
      </w:tr>
      <w:tr>
        <w:trPr>
          <w:cantSplit/>
        </w:trPr>
        <w:tc>
          <w:tcPr>
            <w:tcW w:type="dxa" w:w="2039"/>
            <w:vAlign w:val="center"/>
            <w:shd w:fill="FFFFFF"/>
            <w:tcMar>
              <w:top w:w="70" w:type="dxa"/>
              <w:bottom w:w="70" w:type="dxa"/>
              <w:left w:w="100" w:type="dxa"/>
              <w:right w:w="100" w:type="dxa"/>
            </w:tcMar>
          </w:tcPr>
          <w:p>
            <w:pPr>
              <w:keepNext w:val="0"/>
              <w:spacing w:after="0" w:before="0" w:line="250" w:lineRule="auto"/>
            </w:pPr>
            <w:r>
              <w:rPr>
                <w:sz w:val="21"/>
                <w:sz w:val="21"/>
              </w:rPr>
              <w:t>День 1, первые 2 ч</w:t>
            </w:r>
          </w:p>
        </w:tc>
        <w:tc>
          <w:tcPr>
            <w:tcW w:type="dxa" w:w="3432"/>
            <w:vAlign w:val="center"/>
            <w:shd w:fill="FFFFFF"/>
            <w:tcMar>
              <w:top w:w="70" w:type="dxa"/>
              <w:bottom w:w="70" w:type="dxa"/>
              <w:left w:w="100" w:type="dxa"/>
              <w:right w:w="100" w:type="dxa"/>
            </w:tcMar>
          </w:tcPr>
          <w:p>
            <w:pPr>
              <w:keepNext w:val="0"/>
              <w:spacing w:after="0" w:before="0" w:line="250" w:lineRule="auto"/>
            </w:pPr>
            <w:r>
              <w:rPr>
                <w:sz w:val="21"/>
                <w:sz w:val="21"/>
              </w:rPr>
              <w:t>Зафиксировать сущности, формулу и статусы; выбрать один разрешённый рекламный источник</w:t>
            </w:r>
          </w:p>
        </w:tc>
        <w:tc>
          <w:tcPr>
            <w:tcW w:type="dxa" w:w="2982"/>
            <w:vAlign w:val="center"/>
            <w:shd w:fill="FFFFFF"/>
            <w:tcMar>
              <w:top w:w="70" w:type="dxa"/>
              <w:bottom w:w="70" w:type="dxa"/>
              <w:left w:w="100" w:type="dxa"/>
              <w:right w:w="100" w:type="dxa"/>
            </w:tcMar>
          </w:tcPr>
          <w:p>
            <w:pPr>
              <w:keepNext w:val="0"/>
              <w:spacing w:after="0" w:before="0" w:line="250" w:lineRule="auto"/>
            </w:pPr>
            <w:r>
              <w:rPr>
                <w:sz w:val="21"/>
                <w:sz w:val="21"/>
              </w:rPr>
              <w:t>Согласовать поля извлечения и контрпримеры</w:t>
            </w:r>
          </w:p>
        </w:tc>
        <w:tc>
          <w:tcPr>
            <w:tcW w:type="dxa" w:w="2697"/>
            <w:vAlign w:val="center"/>
            <w:shd w:fill="FFFFFF"/>
            <w:tcMar>
              <w:top w:w="70" w:type="dxa"/>
              <w:bottom w:w="70" w:type="dxa"/>
              <w:left w:w="100" w:type="dxa"/>
              <w:right w:w="100" w:type="dxa"/>
            </w:tcMar>
          </w:tcPr>
          <w:p>
            <w:pPr>
              <w:keepNext w:val="0"/>
              <w:spacing w:after="0" w:before="0" w:line="250" w:lineRule="auto"/>
            </w:pPr>
            <w:r>
              <w:rPr>
                <w:sz w:val="21"/>
                <w:sz w:val="21"/>
              </w:rPr>
              <w:t>Нарисовать порядок экранов без лишних разделов</w:t>
            </w:r>
          </w:p>
        </w:tc>
        <w:tc>
          <w:tcPr>
            <w:tcW w:type="dxa" w:w="2675"/>
            <w:vAlign w:val="center"/>
            <w:shd w:fill="FFFFFF"/>
            <w:tcMar>
              <w:top w:w="70" w:type="dxa"/>
              <w:bottom w:w="70" w:type="dxa"/>
              <w:left w:w="100" w:type="dxa"/>
              <w:right w:w="100" w:type="dxa"/>
            </w:tcMar>
          </w:tcPr>
          <w:p>
            <w:pPr>
              <w:keepNext w:val="0"/>
              <w:spacing w:after="0" w:before="0" w:line="250" w:lineRule="auto"/>
            </w:pPr>
            <w:r>
              <w:rPr>
                <w:sz w:val="21"/>
                <w:sz w:val="21"/>
              </w:rPr>
              <w:t>Единый контракт и список границ</w:t>
            </w:r>
          </w:p>
        </w:tc>
      </w:tr>
      <w:tr>
        <w:trPr>
          <w:cantSplit/>
        </w:trPr>
        <w:tc>
          <w:tcPr>
            <w:tcW w:type="dxa" w:w="2039"/>
            <w:vAlign w:val="center"/>
            <w:shd w:fill="F5F7F9"/>
            <w:tcMar>
              <w:top w:w="70" w:type="dxa"/>
              <w:bottom w:w="70" w:type="dxa"/>
              <w:left w:w="100" w:type="dxa"/>
              <w:right w:w="100" w:type="dxa"/>
            </w:tcMar>
          </w:tcPr>
          <w:p>
            <w:pPr>
              <w:keepNext w:val="0"/>
              <w:spacing w:after="0" w:before="0" w:line="250" w:lineRule="auto"/>
            </w:pPr>
            <w:r>
              <w:rPr>
                <w:sz w:val="21"/>
                <w:sz w:val="21"/>
              </w:rPr>
              <w:t>День 1, следующие 4-6 ч</w:t>
            </w:r>
          </w:p>
        </w:tc>
        <w:tc>
          <w:tcPr>
            <w:tcW w:type="dxa" w:w="3432"/>
            <w:vAlign w:val="center"/>
            <w:shd w:fill="F5F7F9"/>
            <w:tcMar>
              <w:top w:w="70" w:type="dxa"/>
              <w:bottom w:w="70" w:type="dxa"/>
              <w:left w:w="100" w:type="dxa"/>
              <w:right w:w="100" w:type="dxa"/>
            </w:tcMar>
          </w:tcPr>
          <w:p>
            <w:pPr>
              <w:keepNext w:val="0"/>
              <w:spacing w:after="0" w:before="0" w:line="250" w:lineRule="auto"/>
            </w:pPr>
            <w:r>
              <w:rPr>
                <w:sz w:val="21"/>
                <w:sz w:val="21"/>
              </w:rPr>
              <w:t>Seed: 8 ЖК, 12 объявлений; отдельный реальный URL-collector/импорт с сохранением копии; PDF-реестр КЖК</w:t>
            </w:r>
          </w:p>
        </w:tc>
        <w:tc>
          <w:tcPr>
            <w:tcW w:type="dxa" w:w="2982"/>
            <w:vAlign w:val="center"/>
            <w:shd w:fill="F5F7F9"/>
            <w:tcMar>
              <w:top w:w="70" w:type="dxa"/>
              <w:bottom w:w="70" w:type="dxa"/>
              <w:left w:w="100" w:type="dxa"/>
              <w:right w:w="100" w:type="dxa"/>
            </w:tcMar>
          </w:tcPr>
          <w:p>
            <w:pPr>
              <w:keepNext w:val="0"/>
              <w:spacing w:after="0" w:before="0" w:line="250" w:lineRule="auto"/>
            </w:pPr>
            <w:r>
              <w:rPr>
                <w:sz w:val="21"/>
                <w:sz w:val="21"/>
              </w:rPr>
              <w:t>Установить OCR с RU/KZ; извлечь фрагмент из нового файла</w:t>
            </w:r>
          </w:p>
        </w:tc>
        <w:tc>
          <w:tcPr>
            <w:tcW w:type="dxa" w:w="2697"/>
            <w:vAlign w:val="center"/>
            <w:shd w:fill="F5F7F9"/>
            <w:tcMar>
              <w:top w:w="70" w:type="dxa"/>
              <w:bottom w:w="70" w:type="dxa"/>
              <w:left w:w="100" w:type="dxa"/>
              <w:right w:w="100" w:type="dxa"/>
            </w:tcMar>
          </w:tcPr>
          <w:p>
            <w:pPr>
              <w:keepNext w:val="0"/>
              <w:spacing w:after="0" w:before="0" w:line="250" w:lineRule="auto"/>
            </w:pPr>
            <w:r>
              <w:rPr>
                <w:sz w:val="21"/>
                <w:sz w:val="21"/>
              </w:rPr>
              <w:t>Реестр, создание публикации, карточка объекта</w:t>
            </w:r>
          </w:p>
        </w:tc>
        <w:tc>
          <w:tcPr>
            <w:tcW w:type="dxa" w:w="2675"/>
            <w:vAlign w:val="center"/>
            <w:shd w:fill="F5F7F9"/>
            <w:tcMar>
              <w:top w:w="70" w:type="dxa"/>
              <w:bottom w:w="70" w:type="dxa"/>
              <w:left w:w="100" w:type="dxa"/>
              <w:right w:w="100" w:type="dxa"/>
            </w:tcMar>
          </w:tcPr>
          <w:p>
            <w:pPr>
              <w:keepNext w:val="0"/>
              <w:spacing w:after="0" w:before="0" w:line="250" w:lineRule="auto"/>
            </w:pPr>
            <w:r>
              <w:rPr>
                <w:sz w:val="21"/>
                <w:sz w:val="21"/>
              </w:rPr>
              <w:t>Новый материал появляется в системе с источником/временем</w:t>
            </w:r>
          </w:p>
        </w:tc>
      </w:tr>
      <w:tr>
        <w:trPr>
          <w:cantSplit/>
        </w:trPr>
        <w:tc>
          <w:tcPr>
            <w:tcW w:type="dxa" w:w="2039"/>
            <w:vAlign w:val="center"/>
            <w:shd w:fill="FFFFFF"/>
            <w:tcMar>
              <w:top w:w="70" w:type="dxa"/>
              <w:bottom w:w="70" w:type="dxa"/>
              <w:left w:w="100" w:type="dxa"/>
              <w:right w:w="100" w:type="dxa"/>
            </w:tcMar>
          </w:tcPr>
          <w:p>
            <w:pPr>
              <w:keepNext w:val="0"/>
              <w:spacing w:after="0" w:before="0" w:line="250" w:lineRule="auto"/>
            </w:pPr>
            <w:r>
              <w:rPr>
                <w:sz w:val="21"/>
                <w:sz w:val="21"/>
              </w:rPr>
              <w:t>День 2, 6-8 ч</w:t>
            </w:r>
          </w:p>
        </w:tc>
        <w:tc>
          <w:tcPr>
            <w:tcW w:type="dxa" w:w="3432"/>
            <w:vAlign w:val="center"/>
            <w:shd w:fill="FFFFFF"/>
            <w:tcMar>
              <w:top w:w="70" w:type="dxa"/>
              <w:bottom w:w="70" w:type="dxa"/>
              <w:left w:w="100" w:type="dxa"/>
              <w:right w:w="100" w:type="dxa"/>
            </w:tcMar>
          </w:tcPr>
          <w:p>
            <w:pPr>
              <w:keepNext w:val="0"/>
              <w:spacing w:after="0" w:before="0" w:line="250" w:lineRule="auto"/>
            </w:pPr>
            <w:r>
              <w:rPr>
                <w:sz w:val="21"/>
                <w:sz w:val="21"/>
              </w:rPr>
              <w:t>Детерминированные R1-R6; ручная проверка основания и аудит</w:t>
            </w:r>
          </w:p>
        </w:tc>
        <w:tc>
          <w:tcPr>
            <w:tcW w:type="dxa" w:w="2982"/>
            <w:vAlign w:val="center"/>
            <w:shd w:fill="FFFFFF"/>
            <w:tcMar>
              <w:top w:w="70" w:type="dxa"/>
              <w:bottom w:w="70" w:type="dxa"/>
              <w:left w:w="100" w:type="dxa"/>
              <w:right w:w="100" w:type="dxa"/>
            </w:tcMar>
          </w:tcPr>
          <w:p>
            <w:pPr>
              <w:keepNext w:val="0"/>
              <w:spacing w:after="0" w:before="0" w:line="250" w:lineRule="auto"/>
            </w:pPr>
            <w:r>
              <w:rPr>
                <w:sz w:val="21"/>
                <w:sz w:val="21"/>
              </w:rPr>
              <w:t>RapidFuzz-кандидаты; извлечение платежа по схеме; принять/исправить/отклонить</w:t>
            </w:r>
          </w:p>
        </w:tc>
        <w:tc>
          <w:tcPr>
            <w:tcW w:type="dxa" w:w="2697"/>
            <w:vAlign w:val="center"/>
            <w:shd w:fill="FFFFFF"/>
            <w:tcMar>
              <w:top w:w="70" w:type="dxa"/>
              <w:bottom w:w="70" w:type="dxa"/>
              <w:left w:w="100" w:type="dxa"/>
              <w:right w:w="100" w:type="dxa"/>
            </w:tcMar>
          </w:tcPr>
          <w:p>
            <w:pPr>
              <w:keepNext w:val="0"/>
              <w:spacing w:after="0" w:before="0" w:line="250" w:lineRule="auto"/>
            </w:pPr>
            <w:r>
              <w:rPr>
                <w:sz w:val="21"/>
                <w:sz w:val="21"/>
              </w:rPr>
              <w:t>Карта и экран «оригинал ↔ гипотеза»</w:t>
            </w:r>
          </w:p>
        </w:tc>
        <w:tc>
          <w:tcPr>
            <w:tcW w:type="dxa" w:w="2675"/>
            <w:vAlign w:val="center"/>
            <w:shd w:fill="FFFFFF"/>
            <w:tcMar>
              <w:top w:w="70" w:type="dxa"/>
              <w:bottom w:w="70" w:type="dxa"/>
              <w:left w:w="100" w:type="dxa"/>
              <w:right w:w="100" w:type="dxa"/>
            </w:tcMar>
          </w:tcPr>
          <w:p>
            <w:pPr>
              <w:keepNext w:val="0"/>
              <w:spacing w:after="0" w:before="0" w:line="250" w:lineRule="auto"/>
            </w:pPr>
            <w:r>
              <w:rPr>
                <w:sz w:val="21"/>
                <w:sz w:val="21"/>
              </w:rPr>
              <w:t>Новая публикация → объект → подтверждённый фактор → новый балл</w:t>
            </w:r>
          </w:p>
        </w:tc>
      </w:tr>
      <w:tr>
        <w:trPr>
          <w:cantSplit/>
        </w:trPr>
        <w:tc>
          <w:tcPr>
            <w:tcW w:type="dxa" w:w="2039"/>
            <w:vAlign w:val="center"/>
            <w:shd w:fill="F5F7F9"/>
            <w:tcMar>
              <w:top w:w="70" w:type="dxa"/>
              <w:bottom w:w="70" w:type="dxa"/>
              <w:left w:w="100" w:type="dxa"/>
              <w:right w:w="100" w:type="dxa"/>
            </w:tcMar>
          </w:tcPr>
          <w:p>
            <w:pPr>
              <w:keepNext w:val="0"/>
              <w:spacing w:after="0" w:before="0" w:line="250" w:lineRule="auto"/>
            </w:pPr>
            <w:r>
              <w:rPr>
                <w:sz w:val="21"/>
                <w:sz w:val="21"/>
              </w:rPr>
              <w:t>День 3, первые 4-5 ч</w:t>
            </w:r>
          </w:p>
        </w:tc>
        <w:tc>
          <w:tcPr>
            <w:tcW w:type="dxa" w:w="3432"/>
            <w:vAlign w:val="center"/>
            <w:shd w:fill="F5F7F9"/>
            <w:tcMar>
              <w:top w:w="70" w:type="dxa"/>
              <w:bottom w:w="70" w:type="dxa"/>
              <w:left w:w="100" w:type="dxa"/>
              <w:right w:w="100" w:type="dxa"/>
            </w:tcMar>
          </w:tcPr>
          <w:p>
            <w:pPr>
              <w:keepNext w:val="0"/>
              <w:spacing w:after="0" w:before="0" w:line="250" w:lineRule="auto"/>
            </w:pPr>
            <w:r>
              <w:rPr>
                <w:sz w:val="21"/>
                <w:sz w:val="21"/>
              </w:rPr>
              <w:t>Сигнал, версии, подтвердить/вернуть, PDF/печатная версия</w:t>
            </w:r>
          </w:p>
        </w:tc>
        <w:tc>
          <w:tcPr>
            <w:tcW w:type="dxa" w:w="2982"/>
            <w:vAlign w:val="center"/>
            <w:shd w:fill="F5F7F9"/>
            <w:tcMar>
              <w:top w:w="70" w:type="dxa"/>
              <w:bottom w:w="70" w:type="dxa"/>
              <w:left w:w="100" w:type="dxa"/>
              <w:right w:w="100" w:type="dxa"/>
            </w:tcMar>
          </w:tcPr>
          <w:p>
            <w:pPr>
              <w:keepNext w:val="0"/>
              <w:spacing w:after="0" w:before="0" w:line="250" w:lineRule="auto"/>
            </w:pPr>
            <w:r>
              <w:rPr>
                <w:sz w:val="21"/>
                <w:sz w:val="21"/>
              </w:rPr>
              <w:t>Проверить отрицания, бесплатную бронь, готовое жильё и похожие ЖК</w:t>
            </w:r>
          </w:p>
        </w:tc>
        <w:tc>
          <w:tcPr>
            <w:tcW w:type="dxa" w:w="2697"/>
            <w:vAlign w:val="center"/>
            <w:shd w:fill="F5F7F9"/>
            <w:tcMar>
              <w:top w:w="70" w:type="dxa"/>
              <w:bottom w:w="70" w:type="dxa"/>
              <w:left w:w="100" w:type="dxa"/>
              <w:right w:w="100" w:type="dxa"/>
            </w:tcMar>
          </w:tcPr>
          <w:p>
            <w:pPr>
              <w:keepNext w:val="0"/>
              <w:spacing w:after="0" w:before="0" w:line="250" w:lineRule="auto"/>
            </w:pPr>
            <w:r>
              <w:rPr>
                <w:sz w:val="21"/>
                <w:sz w:val="21"/>
              </w:rPr>
              <w:t>Очередь сигналов, понятная причина возврата, источники/свежесть</w:t>
            </w:r>
          </w:p>
        </w:tc>
        <w:tc>
          <w:tcPr>
            <w:tcW w:type="dxa" w:w="2675"/>
            <w:vAlign w:val="center"/>
            <w:shd w:fill="F5F7F9"/>
            <w:tcMar>
              <w:top w:w="70" w:type="dxa"/>
              <w:bottom w:w="70" w:type="dxa"/>
              <w:left w:w="100" w:type="dxa"/>
              <w:right w:w="100" w:type="dxa"/>
            </w:tcMar>
          </w:tcPr>
          <w:p>
            <w:pPr>
              <w:keepNext w:val="0"/>
              <w:spacing w:after="0" w:before="0" w:line="250" w:lineRule="auto"/>
            </w:pPr>
            <w:r>
              <w:rPr>
                <w:sz w:val="21"/>
                <w:sz w:val="21"/>
              </w:rPr>
              <w:t>Полный сценарий A/B/C по ТЗ и выгружаемая карточка</w:t>
            </w:r>
          </w:p>
        </w:tc>
      </w:tr>
      <w:tr>
        <w:trPr>
          <w:cantSplit/>
        </w:trPr>
        <w:tc>
          <w:tcPr>
            <w:tcW w:type="dxa" w:w="2039"/>
            <w:vAlign w:val="center"/>
            <w:shd w:fill="FFFFFF"/>
            <w:tcMar>
              <w:top w:w="70" w:type="dxa"/>
              <w:bottom w:w="70" w:type="dxa"/>
              <w:left w:w="100" w:type="dxa"/>
              <w:right w:w="100" w:type="dxa"/>
            </w:tcMar>
          </w:tcPr>
          <w:p>
            <w:pPr>
              <w:keepNext w:val="0"/>
              <w:spacing w:after="0" w:before="0" w:line="250" w:lineRule="auto"/>
            </w:pPr>
            <w:r>
              <w:rPr>
                <w:sz w:val="21"/>
                <w:sz w:val="21"/>
              </w:rPr>
              <w:t>День 3, оставшиеся 2-3 ч</w:t>
            </w:r>
          </w:p>
        </w:tc>
        <w:tc>
          <w:tcPr>
            <w:tcW w:type="dxa" w:w="3432"/>
            <w:vAlign w:val="center"/>
            <w:shd w:fill="FFFFFF"/>
            <w:tcMar>
              <w:top w:w="70" w:type="dxa"/>
              <w:bottom w:w="70" w:type="dxa"/>
              <w:left w:w="100" w:type="dxa"/>
              <w:right w:w="100" w:type="dxa"/>
            </w:tcMar>
          </w:tcPr>
          <w:p>
            <w:pPr>
              <w:keepNext w:val="0"/>
              <w:spacing w:after="0" w:before="0" w:line="250" w:lineRule="auto"/>
            </w:pPr>
            <w:r>
              <w:rPr>
                <w:sz w:val="21"/>
                <w:sz w:val="21"/>
              </w:rPr>
              <w:t>README, .env.example, воспроизводимые проверки, запуск на другом компьютере</w:t>
            </w:r>
          </w:p>
        </w:tc>
        <w:tc>
          <w:tcPr>
            <w:tcW w:type="dxa" w:w="2982"/>
            <w:vAlign w:val="center"/>
            <w:shd w:fill="FFFFFF"/>
            <w:tcMar>
              <w:top w:w="70" w:type="dxa"/>
              <w:bottom w:w="70" w:type="dxa"/>
              <w:left w:w="100" w:type="dxa"/>
              <w:right w:w="100" w:type="dxa"/>
            </w:tcMar>
          </w:tcPr>
          <w:p>
            <w:pPr>
              <w:keepNext w:val="0"/>
              <w:spacing w:after="0" w:before="0" w:line="250" w:lineRule="auto"/>
            </w:pPr>
            <w:r>
              <w:rPr>
                <w:sz w:val="21"/>
                <w:sz w:val="21"/>
              </w:rPr>
              <w:t>Небольшой размеченный контрольный набор RU/KZ и измерение ошибок</w:t>
            </w:r>
          </w:p>
        </w:tc>
        <w:tc>
          <w:tcPr>
            <w:tcW w:type="dxa" w:w="2697"/>
            <w:vAlign w:val="center"/>
            <w:shd w:fill="FFFFFF"/>
            <w:tcMar>
              <w:top w:w="70" w:type="dxa"/>
              <w:bottom w:w="70" w:type="dxa"/>
              <w:left w:w="100" w:type="dxa"/>
              <w:right w:w="100" w:type="dxa"/>
            </w:tcMar>
          </w:tcPr>
          <w:p>
            <w:pPr>
              <w:keepNext w:val="0"/>
              <w:spacing w:after="0" w:before="0" w:line="250" w:lineRule="auto"/>
            </w:pPr>
            <w:r>
              <w:rPr>
                <w:sz w:val="21"/>
                <w:sz w:val="21"/>
              </w:rPr>
              <w:t>10-20 секунд UX-проверка, запись резерва</w:t>
            </w:r>
          </w:p>
        </w:tc>
        <w:tc>
          <w:tcPr>
            <w:tcW w:type="dxa" w:w="2675"/>
            <w:vAlign w:val="center"/>
            <w:shd w:fill="FFFFFF"/>
            <w:tcMar>
              <w:top w:w="70" w:type="dxa"/>
              <w:bottom w:w="70" w:type="dxa"/>
              <w:left w:w="100" w:type="dxa"/>
              <w:right w:w="100" w:type="dxa"/>
            </w:tcMar>
          </w:tcPr>
          <w:p>
            <w:pPr>
              <w:keepNext w:val="0"/>
              <w:spacing w:after="0" w:before="0" w:line="250" w:lineRule="auto"/>
            </w:pPr>
            <w:r>
              <w:rPr>
                <w:sz w:val="21"/>
                <w:sz w:val="21"/>
              </w:rPr>
              <w:t>Готовое к ревью и показу демо</w:t>
            </w:r>
          </w:p>
        </w:tc>
      </w:tr>
    </w:tbl>
    <w:p>
      <w:pPr>
        <w:spacing w:after="20" w:before="0" w:line="240" w:lineRule="auto"/>
      </w:pPr>
      <w:r>
        <w:rPr>
          <w:sz w:val="6"/>
        </w:rPr>
      </w:r>
    </w:p>
    <w:p>
      <w:r>
        <w:rPr>
          <w:b/>
        </w:rPr>
        <w:t>Если есть только один день:</w:t>
      </w:r>
      <w:r>
        <w:t xml:space="preserve"> выполнить локальный seed, ручное добавление, один настоящий разрешённый collector/импорт, OCR нового изображения, базовый scorer, карточку и печатный экспорт. LLM, кластеризация, дрон и сложная карта - после проходящего сценария. Обязательные 8/12 и A/B/C всё равно должны воспроизводиться.</w:t>
      </w:r>
    </w:p>
    <w:p>
      <w:pPr>
        <w:pStyle w:val="Heading2"/>
      </w:pPr>
      <w:r>
        <w:t>Первые конкретные действия по ролям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6"/>
        <w:gridCol w:w="9518"/>
      </w:tblGrid>
      <w:tr>
        <w:trPr>
          <w:cantSplit/>
          <w:tblHeader/>
        </w:trPr>
        <w:tc>
          <w:tcPr>
            <w:tcW w:type="dxa" w:w="4306"/>
            <w:vAlign w:val="center"/>
            <w:shd w:fill="E5EDF3"/>
            <w:tcMar>
              <w:top w:w="70" w:type="dxa"/>
              <w:bottom w:w="70" w:type="dxa"/>
              <w:left w:w="100" w:type="dxa"/>
              <w:right w:w="100" w:type="dxa"/>
            </w:tcMar>
          </w:tcPr>
          <w:p>
            <w:pPr>
              <w:keepNext w:val="0"/>
              <w:spacing w:after="0" w:before="0" w:line="250" w:lineRule="auto"/>
            </w:pPr>
            <w:r>
              <w:rPr>
                <w:b/>
                <w:sz w:val="21"/>
                <w:sz w:val="21"/>
                <w:color w:val="000000"/>
              </w:rPr>
              <w:t>Участник / роль</w:t>
            </w:r>
          </w:p>
        </w:tc>
        <w:tc>
          <w:tcPr>
            <w:tcW w:type="dxa" w:w="9518"/>
            <w:vAlign w:val="center"/>
            <w:shd w:fill="E5EDF3"/>
            <w:tcMar>
              <w:top w:w="70" w:type="dxa"/>
              <w:bottom w:w="70" w:type="dxa"/>
              <w:left w:w="100" w:type="dxa"/>
              <w:right w:w="100" w:type="dxa"/>
            </w:tcMar>
          </w:tcPr>
          <w:p>
            <w:pPr>
              <w:keepNext w:val="0"/>
              <w:spacing w:after="0" w:before="0" w:line="250" w:lineRule="auto"/>
            </w:pPr>
            <w:r>
              <w:rPr>
                <w:b/>
                <w:sz w:val="21"/>
                <w:sz w:val="21"/>
                <w:color w:val="000000"/>
              </w:rPr>
              <w:t>Действия</w:t>
            </w:r>
          </w:p>
        </w:tc>
      </w:tr>
      <w:tr>
        <w:trPr>
          <w:cantSplit/>
        </w:trPr>
        <w:tc>
          <w:tcPr>
            <w:tcW w:type="dxa" w:w="4306"/>
            <w:vAlign w:val="center"/>
            <w:shd w:fill="FFFFFF"/>
            <w:tcMar>
              <w:top w:w="70" w:type="dxa"/>
              <w:bottom w:w="70" w:type="dxa"/>
              <w:left w:w="100" w:type="dxa"/>
              <w:right w:w="100" w:type="dxa"/>
            </w:tcMar>
          </w:tcPr>
          <w:p>
            <w:pPr>
              <w:keepNext w:val="0"/>
              <w:spacing w:after="0" w:before="0" w:line="250" w:lineRule="auto"/>
            </w:pPr>
            <w:r>
              <w:rPr>
                <w:sz w:val="21"/>
                <w:sz w:val="21"/>
              </w:rPr>
              <w:t>Product / правовой контакт</w:t>
            </w:r>
          </w:p>
        </w:tc>
        <w:tc>
          <w:tcPr>
            <w:tcW w:type="dxa" w:w="9518"/>
            <w:vAlign w:val="center"/>
            <w:shd w:fill="FFFFFF"/>
            <w:tcMar>
              <w:top w:w="70" w:type="dxa"/>
              <w:bottom w:w="70" w:type="dxa"/>
              <w:left w:w="100" w:type="dxa"/>
              <w:right w:w="100" w:type="dxa"/>
            </w:tcMar>
          </w:tcPr>
          <w:p>
            <w:pPr>
              <w:keepNext w:val="0"/>
              <w:spacing w:after="0" w:before="0" w:line="250" w:lineRule="auto"/>
            </w:pPr>
            <w:r>
              <w:rPr>
                <w:sz w:val="21"/>
                <w:sz w:val="21"/>
              </w:rPr>
              <w:t>Зафиксировать матрицу ТЗ; получить у специалиста портрет объявления и критерий подтверждения R1/R4/R6; уточнить «ИГК» и отсечку</w:t>
            </w:r>
          </w:p>
        </w:tc>
      </w:tr>
      <w:tr>
        <w:trPr>
          <w:cantSplit/>
        </w:trPr>
        <w:tc>
          <w:tcPr>
            <w:tcW w:type="dxa" w:w="4306"/>
            <w:vAlign w:val="center"/>
            <w:shd w:fill="F5F7F9"/>
            <w:tcMar>
              <w:top w:w="70" w:type="dxa"/>
              <w:bottom w:w="70" w:type="dxa"/>
              <w:left w:w="100" w:type="dxa"/>
              <w:right w:w="100" w:type="dxa"/>
            </w:tcMar>
          </w:tcPr>
          <w:p>
            <w:pPr>
              <w:keepNext w:val="0"/>
              <w:spacing w:after="0" w:before="0" w:line="250" w:lineRule="auto"/>
            </w:pPr>
            <w:r>
              <w:rPr>
                <w:sz w:val="21"/>
                <w:sz w:val="21"/>
              </w:rPr>
              <w:t>Data/backend</w:t>
            </w:r>
          </w:p>
        </w:tc>
        <w:tc>
          <w:tcPr>
            <w:tcW w:type="dxa" w:w="9518"/>
            <w:vAlign w:val="center"/>
            <w:shd w:fill="F5F7F9"/>
            <w:tcMar>
              <w:top w:w="70" w:type="dxa"/>
              <w:bottom w:w="70" w:type="dxa"/>
              <w:left w:w="100" w:type="dxa"/>
              <w:right w:w="100" w:type="dxa"/>
            </w:tcMar>
          </w:tcPr>
          <w:p>
            <w:pPr>
              <w:keepNext w:val="0"/>
              <w:spacing w:after="0" w:before="0" w:line="250" w:lineRule="auto"/>
            </w:pPr>
            <w:r>
              <w:rPr>
                <w:sz w:val="21"/>
                <w:sz w:val="21"/>
              </w:rPr>
              <w:t>Подготовить seed и происхождение полей; импорт одного официального документа; один рабочий рекламный источник; версии и ошибки</w:t>
            </w:r>
          </w:p>
        </w:tc>
      </w:tr>
      <w:tr>
        <w:trPr>
          <w:cantSplit/>
        </w:trPr>
        <w:tc>
          <w:tcPr>
            <w:tcW w:type="dxa" w:w="4306"/>
            <w:vAlign w:val="center"/>
            <w:shd w:fill="FFFFFF"/>
            <w:tcMar>
              <w:top w:w="70" w:type="dxa"/>
              <w:bottom w:w="70" w:type="dxa"/>
              <w:left w:w="100" w:type="dxa"/>
              <w:right w:w="100" w:type="dxa"/>
            </w:tcMar>
          </w:tcPr>
          <w:p>
            <w:pPr>
              <w:keepNext w:val="0"/>
              <w:spacing w:after="0" w:before="0" w:line="250" w:lineRule="auto"/>
            </w:pPr>
            <w:r>
              <w:rPr>
                <w:sz w:val="21"/>
                <w:sz w:val="21"/>
              </w:rPr>
              <w:t>AI/data</w:t>
            </w:r>
          </w:p>
        </w:tc>
        <w:tc>
          <w:tcPr>
            <w:tcW w:type="dxa" w:w="9518"/>
            <w:vAlign w:val="center"/>
            <w:shd w:fill="FFFFFF"/>
            <w:tcMar>
              <w:top w:w="70" w:type="dxa"/>
              <w:bottom w:w="70" w:type="dxa"/>
              <w:left w:w="100" w:type="dxa"/>
              <w:right w:w="100" w:type="dxa"/>
            </w:tcMar>
          </w:tcPr>
          <w:p>
            <w:pPr>
              <w:keepNext w:val="0"/>
              <w:spacing w:after="0" w:before="0" w:line="250" w:lineRule="auto"/>
            </w:pPr>
            <w:r>
              <w:rPr>
                <w:sz w:val="21"/>
                <w:sz w:val="21"/>
              </w:rPr>
              <w:t>Собрать собственные/разрешённые RU/KZ-контрпримеры, OCR и извлечение с фрагментом; кандидаты совпадения; фиксация ошибок</w:t>
            </w:r>
          </w:p>
        </w:tc>
      </w:tr>
      <w:tr>
        <w:trPr>
          <w:cantSplit/>
        </w:trPr>
        <w:tc>
          <w:tcPr>
            <w:tcW w:type="dxa" w:w="4306"/>
            <w:vAlign w:val="center"/>
            <w:shd w:fill="F5F7F9"/>
            <w:tcMar>
              <w:top w:w="70" w:type="dxa"/>
              <w:bottom w:w="70" w:type="dxa"/>
              <w:left w:w="100" w:type="dxa"/>
              <w:right w:w="100" w:type="dxa"/>
            </w:tcMar>
          </w:tcPr>
          <w:p>
            <w:pPr>
              <w:keepNext w:val="0"/>
              <w:spacing w:after="0" w:before="0" w:line="250" w:lineRule="auto"/>
            </w:pPr>
            <w:r>
              <w:rPr>
                <w:sz w:val="21"/>
                <w:sz w:val="21"/>
              </w:rPr>
              <w:t>Frontend/UX</w:t>
            </w:r>
          </w:p>
        </w:tc>
        <w:tc>
          <w:tcPr>
            <w:tcW w:type="dxa" w:w="9518"/>
            <w:vAlign w:val="center"/>
            <w:shd w:fill="F5F7F9"/>
            <w:tcMar>
              <w:top w:w="70" w:type="dxa"/>
              <w:bottom w:w="70" w:type="dxa"/>
              <w:left w:w="100" w:type="dxa"/>
              <w:right w:w="100" w:type="dxa"/>
            </w:tcMar>
          </w:tcPr>
          <w:p>
            <w:pPr>
              <w:keepNext w:val="0"/>
              <w:spacing w:after="0" w:before="0" w:line="250" w:lineRule="auto"/>
            </w:pPr>
            <w:r>
              <w:rPr>
                <w:sz w:val="21"/>
                <w:sz w:val="21"/>
              </w:rPr>
              <w:t>Реестр и карта с общим фильтром; карточка; проверка гипотез; очередь сигналов</w:t>
            </w:r>
          </w:p>
        </w:tc>
      </w:tr>
      <w:tr>
        <w:trPr>
          <w:cantSplit/>
        </w:trPr>
        <w:tc>
          <w:tcPr>
            <w:tcW w:type="dxa" w:w="4306"/>
            <w:vAlign w:val="center"/>
            <w:shd w:fill="FFFFFF"/>
            <w:tcMar>
              <w:top w:w="70" w:type="dxa"/>
              <w:bottom w:w="70" w:type="dxa"/>
              <w:left w:w="100" w:type="dxa"/>
              <w:right w:w="100" w:type="dxa"/>
            </w:tcMar>
          </w:tcPr>
          <w:p>
            <w:pPr>
              <w:keepNext w:val="0"/>
              <w:spacing w:after="0" w:before="0" w:line="250" w:lineRule="auto"/>
            </w:pPr>
            <w:r>
              <w:rPr>
                <w:sz w:val="21"/>
                <w:sz w:val="21"/>
              </w:rPr>
              <w:t>QA/demo</w:t>
            </w:r>
          </w:p>
        </w:tc>
        <w:tc>
          <w:tcPr>
            <w:tcW w:type="dxa" w:w="9518"/>
            <w:vAlign w:val="center"/>
            <w:shd w:fill="FFFFFF"/>
            <w:tcMar>
              <w:top w:w="70" w:type="dxa"/>
              <w:bottom w:w="70" w:type="dxa"/>
              <w:left w:w="100" w:type="dxa"/>
              <w:right w:w="100" w:type="dxa"/>
            </w:tcMar>
          </w:tcPr>
          <w:p>
            <w:pPr>
              <w:keepNext w:val="0"/>
              <w:spacing w:after="0" w:before="0" w:line="250" w:lineRule="auto"/>
            </w:pPr>
            <w:r>
              <w:rPr>
                <w:sz w:val="21"/>
                <w:sz w:val="21"/>
              </w:rPr>
              <w:t>Пройти A/B/C и дополнительные случаи; проверить экспорт и историю; запустить из README на чистом окружении</w:t>
            </w:r>
          </w:p>
        </w:tc>
      </w:tr>
    </w:tbl>
    <w:p>
      <w:pPr>
        <w:spacing w:after="20" w:before="0" w:line="240" w:lineRule="auto"/>
      </w:pPr>
      <w:r>
        <w:rPr>
          <w:sz w:val="6"/>
        </w:rPr>
      </w:r>
    </w:p>
    <w:p>
      <w:pPr>
        <w:pStyle w:val="Heading2"/>
      </w:pPr>
      <w:r>
        <w:t>Контроль качества который действительно нужен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37"/>
        <w:gridCol w:w="7487"/>
      </w:tblGrid>
      <w:tr>
        <w:trPr>
          <w:cantSplit/>
          <w:tblHeader/>
        </w:trPr>
        <w:tc>
          <w:tcPr>
            <w:tcW w:type="dxa" w:w="6337"/>
            <w:vAlign w:val="center"/>
            <w:shd w:fill="E5EDF3"/>
            <w:tcMar>
              <w:top w:w="70" w:type="dxa"/>
              <w:bottom w:w="70" w:type="dxa"/>
              <w:left w:w="100" w:type="dxa"/>
              <w:right w:w="100" w:type="dxa"/>
            </w:tcMar>
          </w:tcPr>
          <w:p>
            <w:pPr>
              <w:keepNext w:val="0"/>
              <w:spacing w:after="0" w:before="0" w:line="250" w:lineRule="auto"/>
            </w:pPr>
            <w:r>
              <w:rPr>
                <w:b/>
                <w:sz w:val="21"/>
                <w:sz w:val="21"/>
                <w:color w:val="000000"/>
              </w:rPr>
              <w:t>Проверка</w:t>
            </w:r>
          </w:p>
        </w:tc>
        <w:tc>
          <w:tcPr>
            <w:tcW w:type="dxa" w:w="7487"/>
            <w:vAlign w:val="center"/>
            <w:shd w:fill="E5EDF3"/>
            <w:tcMar>
              <w:top w:w="70" w:type="dxa"/>
              <w:bottom w:w="70" w:type="dxa"/>
              <w:left w:w="100" w:type="dxa"/>
              <w:right w:w="100" w:type="dxa"/>
            </w:tcMar>
          </w:tcPr>
          <w:p>
            <w:pPr>
              <w:keepNext w:val="0"/>
              <w:spacing w:after="0" w:before="0" w:line="250" w:lineRule="auto"/>
            </w:pPr>
            <w:r>
              <w:rPr>
                <w:b/>
                <w:sz w:val="21"/>
                <w:sz w:val="21"/>
                <w:color w:val="000000"/>
              </w:rPr>
              <w:t>Ожидаемое поведение</w:t>
            </w:r>
          </w:p>
        </w:tc>
      </w:tr>
      <w:tr>
        <w:trPr>
          <w:cantSplit/>
        </w:trPr>
        <w:tc>
          <w:tcPr>
            <w:tcW w:type="dxa" w:w="6337"/>
            <w:vAlign w:val="center"/>
            <w:shd w:fill="FFFFFF"/>
            <w:tcMar>
              <w:top w:w="70" w:type="dxa"/>
              <w:bottom w:w="70" w:type="dxa"/>
              <w:left w:w="100" w:type="dxa"/>
              <w:right w:w="100" w:type="dxa"/>
            </w:tcMar>
          </w:tcPr>
          <w:p>
            <w:pPr>
              <w:keepNext w:val="0"/>
              <w:spacing w:after="0" w:before="0" w:line="250" w:lineRule="auto"/>
            </w:pPr>
            <w:r>
              <w:rPr>
                <w:sz w:val="21"/>
                <w:sz w:val="21"/>
              </w:rPr>
              <w:t>Неизвестное основание + платная бронь</w:t>
            </w:r>
          </w:p>
        </w:tc>
        <w:tc>
          <w:tcPr>
            <w:tcW w:type="dxa" w:w="7487"/>
            <w:vAlign w:val="center"/>
            <w:shd w:fill="FFFFFF"/>
            <w:tcMar>
              <w:top w:w="70" w:type="dxa"/>
              <w:bottom w:w="70" w:type="dxa"/>
              <w:left w:w="100" w:type="dxa"/>
              <w:right w:w="100" w:type="dxa"/>
            </w:tcMar>
          </w:tcPr>
          <w:p>
            <w:pPr>
              <w:keepNext w:val="0"/>
              <w:spacing w:after="0" w:before="0" w:line="250" w:lineRule="auto"/>
            </w:pPr>
            <w:r>
              <w:rPr>
                <w:sz w:val="21"/>
                <w:sz w:val="21"/>
              </w:rPr>
              <w:t>35, жёлтый; не R1</w:t>
            </w:r>
          </w:p>
        </w:tc>
      </w:tr>
      <w:tr>
        <w:trPr>
          <w:cantSplit/>
        </w:trPr>
        <w:tc>
          <w:tcPr>
            <w:tcW w:type="dxa" w:w="6337"/>
            <w:vAlign w:val="center"/>
            <w:shd w:fill="F5F7F9"/>
            <w:tcMar>
              <w:top w:w="70" w:type="dxa"/>
              <w:bottom w:w="70" w:type="dxa"/>
              <w:left w:w="100" w:type="dxa"/>
              <w:right w:w="100" w:type="dxa"/>
            </w:tcMar>
          </w:tcPr>
          <w:p>
            <w:pPr>
              <w:keepNext w:val="0"/>
              <w:spacing w:after="0" w:before="0" w:line="250" w:lineRule="auto"/>
            </w:pPr>
            <w:r>
              <w:rPr>
                <w:sz w:val="21"/>
                <w:sz w:val="21"/>
              </w:rPr>
              <w:t>Отсутствие основания подтверждено + депозит + реклама</w:t>
            </w:r>
          </w:p>
        </w:tc>
        <w:tc>
          <w:tcPr>
            <w:tcW w:type="dxa" w:w="7487"/>
            <w:vAlign w:val="center"/>
            <w:shd w:fill="F5F7F9"/>
            <w:tcMar>
              <w:top w:w="70" w:type="dxa"/>
              <w:bottom w:w="70" w:type="dxa"/>
              <w:left w:w="100" w:type="dxa"/>
              <w:right w:w="100" w:type="dxa"/>
            </w:tcMar>
          </w:tcPr>
          <w:p>
            <w:pPr>
              <w:keepNext w:val="0"/>
              <w:spacing w:after="0" w:before="0" w:line="250" w:lineRule="auto"/>
            </w:pPr>
            <w:r>
              <w:rPr>
                <w:sz w:val="21"/>
                <w:sz w:val="21"/>
              </w:rPr>
              <w:t>70, красный; ожидает человека</w:t>
            </w:r>
          </w:p>
        </w:tc>
      </w:tr>
      <w:tr>
        <w:trPr>
          <w:cantSplit/>
        </w:trPr>
        <w:tc>
          <w:tcPr>
            <w:tcW w:type="dxa" w:w="6337"/>
            <w:vAlign w:val="center"/>
            <w:shd w:fill="FFFFFF"/>
            <w:tcMar>
              <w:top w:w="70" w:type="dxa"/>
              <w:bottom w:w="70" w:type="dxa"/>
              <w:left w:w="100" w:type="dxa"/>
              <w:right w:w="100" w:type="dxa"/>
            </w:tcMar>
          </w:tcPr>
          <w:p>
            <w:pPr>
              <w:keepNext w:val="0"/>
              <w:spacing w:after="0" w:before="0" w:line="250" w:lineRule="auto"/>
            </w:pPr>
            <w:r>
              <w:rPr>
                <w:sz w:val="21"/>
                <w:sz w:val="21"/>
              </w:rPr>
              <w:t>Подтверждённая гарантия + обычная реклама</w:t>
            </w:r>
          </w:p>
        </w:tc>
        <w:tc>
          <w:tcPr>
            <w:tcW w:type="dxa" w:w="7487"/>
            <w:vAlign w:val="center"/>
            <w:shd w:fill="FFFFFF"/>
            <w:tcMar>
              <w:top w:w="70" w:type="dxa"/>
              <w:bottom w:w="70" w:type="dxa"/>
              <w:left w:w="100" w:type="dxa"/>
              <w:right w:w="100" w:type="dxa"/>
            </w:tcMar>
          </w:tcPr>
          <w:p>
            <w:pPr>
              <w:keepNext w:val="0"/>
              <w:spacing w:after="0" w:before="0" w:line="250" w:lineRule="auto"/>
            </w:pPr>
            <w:r>
              <w:rPr>
                <w:sz w:val="21"/>
                <w:sz w:val="21"/>
              </w:rPr>
              <w:t>10, зелёный; не требуется дополнительное разрешение МИО только ради scorer</w:t>
            </w:r>
          </w:p>
        </w:tc>
      </w:tr>
      <w:tr>
        <w:trPr>
          <w:cantSplit/>
        </w:trPr>
        <w:tc>
          <w:tcPr>
            <w:tcW w:type="dxa" w:w="6337"/>
            <w:vAlign w:val="center"/>
            <w:shd w:fill="F5F7F9"/>
            <w:tcMar>
              <w:top w:w="70" w:type="dxa"/>
              <w:bottom w:w="70" w:type="dxa"/>
              <w:left w:w="100" w:type="dxa"/>
              <w:right w:w="100" w:type="dxa"/>
            </w:tcMar>
          </w:tcPr>
          <w:p>
            <w:pPr>
              <w:keepNext w:val="0"/>
              <w:spacing w:after="0" w:before="0" w:line="250" w:lineRule="auto"/>
            </w:pPr>
            <w:r>
              <w:rPr>
                <w:sz w:val="21"/>
                <w:sz w:val="21"/>
              </w:rPr>
              <w:t>60+ без пары R1+R2</w:t>
            </w:r>
          </w:p>
        </w:tc>
        <w:tc>
          <w:tcPr>
            <w:tcW w:type="dxa" w:w="7487"/>
            <w:vAlign w:val="center"/>
            <w:shd w:fill="F5F7F9"/>
            <w:tcMar>
              <w:top w:w="70" w:type="dxa"/>
              <w:bottom w:w="70" w:type="dxa"/>
              <w:left w:w="100" w:type="dxa"/>
              <w:right w:w="100" w:type="dxa"/>
            </w:tcMar>
          </w:tcPr>
          <w:p>
            <w:pPr>
              <w:keepNext w:val="0"/>
              <w:spacing w:after="0" w:before="0" w:line="250" w:lineRule="auto"/>
            </w:pPr>
            <w:r>
              <w:rPr>
                <w:sz w:val="21"/>
                <w:sz w:val="21"/>
              </w:rPr>
              <w:t>Жёлтый</w:t>
            </w:r>
          </w:p>
        </w:tc>
      </w:tr>
      <w:tr>
        <w:trPr>
          <w:cantSplit/>
        </w:trPr>
        <w:tc>
          <w:tcPr>
            <w:tcW w:type="dxa" w:w="6337"/>
            <w:vAlign w:val="center"/>
            <w:shd w:fill="FFFFFF"/>
            <w:tcMar>
              <w:top w:w="70" w:type="dxa"/>
              <w:bottom w:w="70" w:type="dxa"/>
              <w:left w:w="100" w:type="dxa"/>
              <w:right w:w="100" w:type="dxa"/>
            </w:tcMar>
          </w:tcPr>
          <w:p>
            <w:pPr>
              <w:keepNext w:val="0"/>
              <w:spacing w:after="0" w:before="0" w:line="250" w:lineRule="auto"/>
            </w:pPr>
            <w:r>
              <w:rPr>
                <w:sz w:val="21"/>
                <w:sz w:val="21"/>
              </w:rPr>
              <w:t>Бесплатная бронь / отрицание оплаты</w:t>
            </w:r>
          </w:p>
        </w:tc>
        <w:tc>
          <w:tcPr>
            <w:tcW w:type="dxa" w:w="7487"/>
            <w:vAlign w:val="center"/>
            <w:shd w:fill="FFFFFF"/>
            <w:tcMar>
              <w:top w:w="70" w:type="dxa"/>
              <w:bottom w:w="70" w:type="dxa"/>
              <w:left w:w="100" w:type="dxa"/>
              <w:right w:w="100" w:type="dxa"/>
            </w:tcMar>
          </w:tcPr>
          <w:p>
            <w:pPr>
              <w:keepNext w:val="0"/>
              <w:spacing w:after="0" w:before="0" w:line="250" w:lineRule="auto"/>
            </w:pPr>
            <w:r>
              <w:rPr>
                <w:sz w:val="21"/>
                <w:sz w:val="21"/>
              </w:rPr>
              <w:t>R2 не подтверждается только по слову «бронь»</w:t>
            </w:r>
          </w:p>
        </w:tc>
      </w:tr>
      <w:tr>
        <w:trPr>
          <w:cantSplit/>
        </w:trPr>
        <w:tc>
          <w:tcPr>
            <w:tcW w:type="dxa" w:w="6337"/>
            <w:vAlign w:val="center"/>
            <w:shd w:fill="F5F7F9"/>
            <w:tcMar>
              <w:top w:w="70" w:type="dxa"/>
              <w:bottom w:w="70" w:type="dxa"/>
              <w:left w:w="100" w:type="dxa"/>
              <w:right w:w="100" w:type="dxa"/>
            </w:tcMar>
          </w:tcPr>
          <w:p>
            <w:pPr>
              <w:keepNext w:val="0"/>
              <w:spacing w:after="0" w:before="0" w:line="250" w:lineRule="auto"/>
            </w:pPr>
            <w:r>
              <w:rPr>
                <w:sz w:val="21"/>
                <w:sz w:val="21"/>
              </w:rPr>
              <w:t>Готовое жильё со взносом</w:t>
            </w:r>
          </w:p>
        </w:tc>
        <w:tc>
          <w:tcPr>
            <w:tcW w:type="dxa" w:w="7487"/>
            <w:vAlign w:val="center"/>
            <w:shd w:fill="F5F7F9"/>
            <w:tcMar>
              <w:top w:w="70" w:type="dxa"/>
              <w:bottom w:w="70" w:type="dxa"/>
              <w:left w:w="100" w:type="dxa"/>
              <w:right w:w="100" w:type="dxa"/>
            </w:tcMar>
          </w:tcPr>
          <w:p>
            <w:pPr>
              <w:keepNext w:val="0"/>
              <w:spacing w:after="0" w:before="0" w:line="250" w:lineRule="auto"/>
            </w:pPr>
            <w:r>
              <w:rPr>
                <w:sz w:val="21"/>
                <w:sz w:val="21"/>
              </w:rPr>
              <w:t>R3 не появляется как реклама стройки</w:t>
            </w:r>
          </w:p>
        </w:tc>
      </w:tr>
      <w:tr>
        <w:trPr>
          <w:cantSplit/>
        </w:trPr>
        <w:tc>
          <w:tcPr>
            <w:tcW w:type="dxa" w:w="6337"/>
            <w:vAlign w:val="center"/>
            <w:shd w:fill="FFFFFF"/>
            <w:tcMar>
              <w:top w:w="70" w:type="dxa"/>
              <w:bottom w:w="70" w:type="dxa"/>
              <w:left w:w="100" w:type="dxa"/>
              <w:right w:w="100" w:type="dxa"/>
            </w:tcMar>
          </w:tcPr>
          <w:p>
            <w:pPr>
              <w:keepNext w:val="0"/>
              <w:spacing w:after="0" w:before="0" w:line="250" w:lineRule="auto"/>
            </w:pPr>
            <w:r>
              <w:rPr>
                <w:sz w:val="21"/>
                <w:sz w:val="21"/>
              </w:rPr>
              <w:t>Похожие названия, разные адреса/очереди</w:t>
            </w:r>
          </w:p>
        </w:tc>
        <w:tc>
          <w:tcPr>
            <w:tcW w:type="dxa" w:w="7487"/>
            <w:vAlign w:val="center"/>
            <w:shd w:fill="FFFFFF"/>
            <w:tcMar>
              <w:top w:w="70" w:type="dxa"/>
              <w:bottom w:w="70" w:type="dxa"/>
              <w:left w:w="100" w:type="dxa"/>
              <w:right w:w="100" w:type="dxa"/>
            </w:tcMar>
          </w:tcPr>
          <w:p>
            <w:pPr>
              <w:keepNext w:val="0"/>
              <w:spacing w:after="0" w:before="0" w:line="250" w:lineRule="auto"/>
            </w:pPr>
            <w:r>
              <w:rPr>
                <w:sz w:val="21"/>
                <w:sz w:val="21"/>
              </w:rPr>
              <w:t>Кандидаты на выбор, нет уверенного автоматического merge</w:t>
            </w:r>
          </w:p>
        </w:tc>
      </w:tr>
      <w:tr>
        <w:trPr>
          <w:cantSplit/>
        </w:trPr>
        <w:tc>
          <w:tcPr>
            <w:tcW w:type="dxa" w:w="6337"/>
            <w:vAlign w:val="center"/>
            <w:shd w:fill="F5F7F9"/>
            <w:tcMar>
              <w:top w:w="70" w:type="dxa"/>
              <w:bottom w:w="70" w:type="dxa"/>
              <w:left w:w="100" w:type="dxa"/>
              <w:right w:w="100" w:type="dxa"/>
            </w:tcMar>
          </w:tcPr>
          <w:p>
            <w:pPr>
              <w:keepNext w:val="0"/>
              <w:spacing w:after="0" w:before="0" w:line="250" w:lineRule="auto"/>
            </w:pPr>
            <w:r>
              <w:rPr>
                <w:sz w:val="21"/>
                <w:sz w:val="21"/>
              </w:rPr>
              <w:t>Гарантия на другой корпус</w:t>
            </w:r>
          </w:p>
        </w:tc>
        <w:tc>
          <w:tcPr>
            <w:tcW w:type="dxa" w:w="7487"/>
            <w:vAlign w:val="center"/>
            <w:shd w:fill="F5F7F9"/>
            <w:tcMar>
              <w:top w:w="70" w:type="dxa"/>
              <w:bottom w:w="70" w:type="dxa"/>
              <w:left w:w="100" w:type="dxa"/>
              <w:right w:w="100" w:type="dxa"/>
            </w:tcMar>
          </w:tcPr>
          <w:p>
            <w:pPr>
              <w:keepNext w:val="0"/>
              <w:spacing w:after="0" w:before="0" w:line="250" w:lineRule="auto"/>
            </w:pPr>
            <w:r>
              <w:rPr>
                <w:sz w:val="21"/>
                <w:sz w:val="21"/>
              </w:rPr>
              <w:t>Не подтверждает текущий корпус</w:t>
            </w:r>
          </w:p>
        </w:tc>
      </w:tr>
      <w:tr>
        <w:trPr>
          <w:cantSplit/>
        </w:trPr>
        <w:tc>
          <w:tcPr>
            <w:tcW w:type="dxa" w:w="6337"/>
            <w:vAlign w:val="center"/>
            <w:shd w:fill="FFFFFF"/>
            <w:tcMar>
              <w:top w:w="70" w:type="dxa"/>
              <w:bottom w:w="70" w:type="dxa"/>
              <w:left w:w="100" w:type="dxa"/>
              <w:right w:w="100" w:type="dxa"/>
            </w:tcMar>
          </w:tcPr>
          <w:p>
            <w:pPr>
              <w:keepNext w:val="0"/>
              <w:spacing w:after="0" w:before="0" w:line="250" w:lineRule="auto"/>
            </w:pPr>
            <w:r>
              <w:rPr>
                <w:sz w:val="21"/>
                <w:sz w:val="21"/>
              </w:rPr>
              <w:t>Один баннер на трёх площадках</w:t>
            </w:r>
          </w:p>
        </w:tc>
        <w:tc>
          <w:tcPr>
            <w:tcW w:type="dxa" w:w="7487"/>
            <w:vAlign w:val="center"/>
            <w:shd w:fill="FFFFFF"/>
            <w:tcMar>
              <w:top w:w="70" w:type="dxa"/>
              <w:bottom w:w="70" w:type="dxa"/>
              <w:left w:w="100" w:type="dxa"/>
              <w:right w:w="100" w:type="dxa"/>
            </w:tcMar>
          </w:tcPr>
          <w:p>
            <w:pPr>
              <w:keepNext w:val="0"/>
              <w:spacing w:after="0" w:before="0" w:line="250" w:lineRule="auto"/>
            </w:pPr>
            <w:r>
              <w:rPr>
                <w:sz w:val="21"/>
                <w:sz w:val="21"/>
              </w:rPr>
              <w:t>Три фиксации, один вес каждого фактора</w:t>
            </w:r>
          </w:p>
        </w:tc>
      </w:tr>
      <w:tr>
        <w:trPr>
          <w:cantSplit/>
        </w:trPr>
        <w:tc>
          <w:tcPr>
            <w:tcW w:type="dxa" w:w="6337"/>
            <w:vAlign w:val="center"/>
            <w:shd w:fill="F5F7F9"/>
            <w:tcMar>
              <w:top w:w="70" w:type="dxa"/>
              <w:bottom w:w="70" w:type="dxa"/>
              <w:left w:w="100" w:type="dxa"/>
              <w:right w:w="100" w:type="dxa"/>
            </w:tcMar>
          </w:tcPr>
          <w:p>
            <w:pPr>
              <w:keepNext w:val="0"/>
              <w:spacing w:after="0" w:before="0" w:line="250" w:lineRule="auto"/>
            </w:pPr>
            <w:r>
              <w:rPr>
                <w:sz w:val="21"/>
                <w:sz w:val="21"/>
              </w:rPr>
              <w:t>Ошибка/недоступность реестра</w:t>
            </w:r>
          </w:p>
        </w:tc>
        <w:tc>
          <w:tcPr>
            <w:tcW w:type="dxa" w:w="7487"/>
            <w:vAlign w:val="center"/>
            <w:shd w:fill="F5F7F9"/>
            <w:tcMar>
              <w:top w:w="70" w:type="dxa"/>
              <w:bottom w:w="70" w:type="dxa"/>
              <w:left w:w="100" w:type="dxa"/>
              <w:right w:w="100" w:type="dxa"/>
            </w:tcMar>
          </w:tcPr>
          <w:p>
            <w:pPr>
              <w:keepNext w:val="0"/>
              <w:spacing w:after="0" w:before="0" w:line="250" w:lineRule="auto"/>
            </w:pPr>
            <w:r>
              <w:rPr>
                <w:sz w:val="21"/>
                <w:sz w:val="21"/>
              </w:rPr>
              <w:t>Неизвестно, журнал ошибки; R1 не возникает</w:t>
            </w:r>
          </w:p>
        </w:tc>
      </w:tr>
      <w:tr>
        <w:trPr>
          <w:cantSplit/>
        </w:trPr>
        <w:tc>
          <w:tcPr>
            <w:tcW w:type="dxa" w:w="6337"/>
            <w:vAlign w:val="center"/>
            <w:shd w:fill="FFFFFF"/>
            <w:tcMar>
              <w:top w:w="70" w:type="dxa"/>
              <w:bottom w:w="70" w:type="dxa"/>
              <w:left w:w="100" w:type="dxa"/>
              <w:right w:w="100" w:type="dxa"/>
            </w:tcMar>
          </w:tcPr>
          <w:p>
            <w:pPr>
              <w:keepNext w:val="0"/>
              <w:spacing w:after="0" w:before="0" w:line="250" w:lineRule="auto"/>
            </w:pPr>
            <w:r>
              <w:rPr>
                <w:sz w:val="21"/>
                <w:sz w:val="21"/>
              </w:rPr>
              <w:t>Изменение подтверждённого фактора</w:t>
            </w:r>
          </w:p>
        </w:tc>
        <w:tc>
          <w:tcPr>
            <w:tcW w:type="dxa" w:w="7487"/>
            <w:vAlign w:val="center"/>
            <w:shd w:fill="FFFFFF"/>
            <w:tcMar>
              <w:top w:w="70" w:type="dxa"/>
              <w:bottom w:w="70" w:type="dxa"/>
              <w:left w:w="100" w:type="dxa"/>
              <w:right w:w="100" w:type="dxa"/>
            </w:tcMar>
          </w:tcPr>
          <w:p>
            <w:pPr>
              <w:keepNext w:val="0"/>
              <w:spacing w:after="0" w:before="0" w:line="250" w:lineRule="auto"/>
            </w:pPr>
            <w:r>
              <w:rPr>
                <w:sz w:val="21"/>
                <w:sz w:val="21"/>
              </w:rPr>
              <w:t>Предсказуемый пересчёт и версия сигнала</w:t>
            </w:r>
          </w:p>
        </w:tc>
      </w:tr>
      <w:tr>
        <w:trPr>
          <w:cantSplit/>
        </w:trPr>
        <w:tc>
          <w:tcPr>
            <w:tcW w:type="dxa" w:w="6337"/>
            <w:vAlign w:val="center"/>
            <w:shd w:fill="F5F7F9"/>
            <w:tcMar>
              <w:top w:w="70" w:type="dxa"/>
              <w:bottom w:w="70" w:type="dxa"/>
              <w:left w:w="100" w:type="dxa"/>
              <w:right w:w="100" w:type="dxa"/>
            </w:tcMar>
          </w:tcPr>
          <w:p>
            <w:pPr>
              <w:keepNext w:val="0"/>
              <w:spacing w:after="0" w:before="0" w:line="250" w:lineRule="auto"/>
            </w:pPr>
            <w:r>
              <w:rPr>
                <w:sz w:val="21"/>
                <w:sz w:val="21"/>
              </w:rPr>
              <w:t>Возврат сигнала</w:t>
            </w:r>
          </w:p>
        </w:tc>
        <w:tc>
          <w:tcPr>
            <w:tcW w:type="dxa" w:w="7487"/>
            <w:vAlign w:val="center"/>
            <w:shd w:fill="F5F7F9"/>
            <w:tcMar>
              <w:top w:w="70" w:type="dxa"/>
              <w:bottom w:w="70" w:type="dxa"/>
              <w:left w:w="100" w:type="dxa"/>
              <w:right w:w="100" w:type="dxa"/>
            </w:tcMar>
          </w:tcPr>
          <w:p>
            <w:pPr>
              <w:keepNext w:val="0"/>
              <w:spacing w:after="0" w:before="0" w:line="250" w:lineRule="auto"/>
            </w:pPr>
            <w:r>
              <w:rPr>
                <w:sz w:val="21"/>
                <w:sz w:val="21"/>
              </w:rPr>
              <w:t>Причина, автор, время; статус виден в очереди</w:t>
            </w:r>
          </w:p>
        </w:tc>
      </w:tr>
      <w:tr>
        <w:trPr>
          <w:cantSplit/>
        </w:trPr>
        <w:tc>
          <w:tcPr>
            <w:tcW w:type="dxa" w:w="6337"/>
            <w:vAlign w:val="center"/>
            <w:shd w:fill="FFFFFF"/>
            <w:tcMar>
              <w:top w:w="70" w:type="dxa"/>
              <w:bottom w:w="70" w:type="dxa"/>
              <w:left w:w="100" w:type="dxa"/>
              <w:right w:w="100" w:type="dxa"/>
            </w:tcMar>
          </w:tcPr>
          <w:p>
            <w:pPr>
              <w:keepNext w:val="0"/>
              <w:spacing w:after="0" w:before="0" w:line="250" w:lineRule="auto"/>
            </w:pPr>
            <w:r>
              <w:rPr>
                <w:sz w:val="21"/>
                <w:sz w:val="21"/>
              </w:rPr>
              <w:t>Новый RU/KZ-баннер</w:t>
            </w:r>
          </w:p>
        </w:tc>
        <w:tc>
          <w:tcPr>
            <w:tcW w:type="dxa" w:w="7487"/>
            <w:vAlign w:val="center"/>
            <w:shd w:fill="FFFFFF"/>
            <w:tcMar>
              <w:top w:w="70" w:type="dxa"/>
              <w:bottom w:w="70" w:type="dxa"/>
              <w:left w:w="100" w:type="dxa"/>
              <w:right w:w="100" w:type="dxa"/>
            </w:tcMar>
          </w:tcPr>
          <w:p>
            <w:pPr>
              <w:keepNext w:val="0"/>
              <w:spacing w:after="0" w:before="0" w:line="250" w:lineRule="auto"/>
            </w:pPr>
            <w:r>
              <w:rPr>
                <w:sz w:val="21"/>
                <w:sz w:val="21"/>
              </w:rPr>
              <w:t>OCR и анализ реального ввода; результат не заранее заготовленный</w:t>
            </w:r>
          </w:p>
        </w:tc>
      </w:tr>
    </w:tbl>
    <w:p>
      <w:pPr>
        <w:spacing w:after="20" w:before="0" w:line="240" w:lineRule="auto"/>
      </w:pPr>
      <w:r>
        <w:rPr>
          <w:sz w:val="6"/>
        </w:rPr>
      </w:r>
    </w:p>
    <w:p>
      <w:r>
        <w:t>Метрики для питча: доля правильно найденных условий оплаты на своём размеченном наборе; ошибки сопоставления; время проверки одной публикации; сколько полей специалист исправил. Precision/recall имеют смысл только при указании размера и происхождения набора; маленькое демо не обосновывает промышленную точность. Самооценка LLM не является метрикой.</w:t>
      </w:r>
    </w:p>
    <w:p>
      <w:pPr>
        <w:pStyle w:val="Heading2"/>
      </w:pPr>
      <w:r>
        <w:t>Демонстрация перед жюри</w:t>
      </w:r>
    </w:p>
    <w:p>
      <w:pPr>
        <w:keepLines/>
        <w:ind w:left="317" w:hanging="317"/>
      </w:pPr>
      <w:r>
        <w:t>1. Показать обзор и открыть вымышленный объект с неизвестным основанием.</w:t>
      </w:r>
    </w:p>
    <w:p>
      <w:pPr>
        <w:keepLines/>
        <w:ind w:left="317" w:hanging="317"/>
      </w:pPr>
      <w:r>
        <w:t>2. Загрузить новый разрешённый баннер с прямым платежом; показать OCR-фрагмент и кандидата ЖК.</w:t>
      </w:r>
    </w:p>
    <w:p>
      <w:pPr>
        <w:keepLines/>
        <w:ind w:left="317" w:hanging="317"/>
      </w:pPr>
      <w:r>
        <w:t>3. Подтвердить соответствие и R2/R3: 35, жёлтая зона; неизвестность не создаёт R1.</w:t>
      </w:r>
    </w:p>
    <w:p>
      <w:pPr>
        <w:keepLines/>
        <w:ind w:left="317" w:hanging="317"/>
      </w:pPr>
      <w:r>
        <w:t>4. Открыть явно демонстрационный документ специалиста об отсутствии основания по сценарию B; подтвердить R1: 70, красная зона.</w:t>
      </w:r>
    </w:p>
    <w:p>
      <w:pPr>
        <w:keepLines/>
        <w:ind w:left="317" w:hanging="317"/>
      </w:pPr>
      <w:r>
        <w:t>5. Сформировать сигнал, подтвердить, открыть PDF и журнал автора/времени.</w:t>
      </w:r>
    </w:p>
    <w:p>
      <w:pPr>
        <w:keepLines/>
        <w:ind w:left="317" w:hanging="317"/>
      </w:pPr>
      <w:r>
        <w:t>6. Переключиться на сценарий C с гарантией: обычная реклама даёт 10; показать отсутствие ложного срабатывания.</w:t>
      </w:r>
    </w:p>
    <w:p>
      <w:pPr>
        <w:keepLines/>
        <w:ind w:left="317" w:hanging="317"/>
      </w:pPr>
      <w:r>
        <w:t>7. Если основной сценарий стабилен, показать инспекцию с двумя датами и осторожным выводом о видимых изменениях.</w:t>
      </w:r>
    </w:p>
    <w:p>
      <w:r>
        <w:t>Не придумывать масштаб эффекта: измерить, сколько кликов и времени занял показанный маршрут. После проверки freeze сохранить commit/tag для ревью и резервную запись демонстрации. На недоступных интеграциях показывать «планируется / требует согласования», а не статус «подключено».</w:t>
      </w:r>
    </w:p>
    <w:p>
      <w:pPr>
        <w:pStyle w:val="Heading2"/>
      </w:pPr>
      <w:r>
        <w:t>Что уточнить у специалиста не задерживая независимую работу</w:t>
      </w:r>
    </w:p>
    <w:p>
      <w:pPr>
        <w:pStyle w:val="ListBullet"/>
      </w:pPr>
      <w:r>
        <w:t>Какой документ и какая процедура достаточны для подтверждения R1 в их реальной практике? Кто имеет полномочия и какие источники охватывают все механизмы?</w:t>
      </w:r>
    </w:p>
    <w:p>
      <w:pPr>
        <w:pStyle w:val="ListBullet"/>
      </w:pPr>
      <w:r>
        <w:t>Как идентифицируются проект, очередь, корпус и уполномоченная компания в региональной выгрузке?</w:t>
      </w:r>
    </w:p>
    <w:p>
      <w:pPr>
        <w:pStyle w:val="ListBullet"/>
      </w:pPr>
      <w:r>
        <w:t>Как определить «активную рекламу», «подтверждённое коллективное обращение», «значимую просрочку» и «длительный простой» без произвольных порогов?</w:t>
      </w:r>
    </w:p>
    <w:p>
      <w:pPr>
        <w:pStyle w:val="ListBullet"/>
      </w:pPr>
      <w:r>
        <w:t>Каков разрешённый набор рекламных источников, порядок фиксации и права на обработку материалов?</w:t>
      </w:r>
    </w:p>
    <w:p>
      <w:pPr>
        <w:pStyle w:val="ListBullet"/>
      </w:pPr>
      <w:r>
        <w:t>Что означает «ИГК»: полное название, URL, владелец и доступные слои?</w:t>
      </w:r>
    </w:p>
    <w:p>
      <w:pPr>
        <w:pStyle w:val="ListBullet"/>
      </w:pPr>
      <w:r>
        <w:t>Кто подтверждает AI-фрагмент, кто проверяет документ и кто утверждает сигнал; нужен ли второй проверяющий?</w:t>
      </w:r>
    </w:p>
    <w:p>
      <w:pPr>
        <w:pStyle w:val="ListBullet"/>
      </w:pPr>
      <w:r>
        <w:t>Есть ли уже законно полученные материалы дрона и оператор для реального пилота?</w:t>
      </w:r>
    </w:p>
    <w:p>
      <w:r>
        <w:t>ТЗ разрешает предлагать более точную модель, но до ответов использовать его базовые веса и зоны. Новые ключевые слова сначала повышают полноту поиска и создают гипотезы, а не новые скрытые штрафные баллы.</w:t>
      </w:r>
    </w:p>
    <w:p>
      <w:pPr>
        <w:sectPr>
          <w:pgSz w:w="15840" w:h="12240" w:orient="landscape"/>
          <w:pgMar w:top="720" w:right="1008" w:bottom="720" w:left="1008" w:header="403" w:footer="403" w:gutter="0"/>
          <w:cols w:space="720"/>
          <w:docGrid w:linePitch="360"/>
        </w:sectPr>
      </w:pPr>
    </w:p>
    <w:p>
      <w:bookmarkStart w:id="15" w:name="section_15"/>
      <w:pPr>
        <w:pStyle w:val="Heading1"/>
      </w:pPr>
      <w:r>
        <w:t>Приложение Методика достоверности и оставшиеся неопределённости</w:t>
      </w:r>
      <w:bookmarkEnd w:id="15"/>
    </w:p>
    <w:p>
      <w:pPr>
        <w:pStyle w:val="Heading2"/>
      </w:pPr>
      <w:r>
        <w:t>А Что было проверено</w:t>
      </w:r>
    </w:p>
    <w:p>
      <w:pPr>
        <w:pStyle w:val="ListBullet"/>
      </w:pPr>
      <w:r>
        <w:t>Прочитан полный текст 6 страниц приложенного ТЗ; уточнения пользователя сопоставлены отдельно.</w:t>
      </w:r>
    </w:p>
    <w:p>
      <w:pPr>
        <w:pStyle w:val="ListBullet"/>
      </w:pPr>
      <w:r>
        <w:t>Проведены интернет-поиск и открытие первичных государственных, правовых и технических источников; документация инструментов - преимущественно от владельцев проектов.</w:t>
      </w:r>
    </w:p>
    <w:p>
      <w:pPr>
        <w:pStyle w:val="ListBullet"/>
      </w:pPr>
      <w:r>
        <w:t>Открыт PDF реестра гарантий КЖК; установлена его дата 02.10.2026. Найдены конкретные страницы отчётов ИК и официальные сообщения о новых функциях.</w:t>
      </w:r>
    </w:p>
    <w:p>
      <w:pPr>
        <w:pStyle w:val="ListBullet"/>
      </w:pPr>
      <w:r>
        <w:t>Для кейсов открыты сообщения ведомств и крупные СМИ; стадии расследования/суда отделены от предположений системы.</w:t>
      </w:r>
    </w:p>
    <w:p>
      <w:pPr>
        <w:pStyle w:val="ListBullet"/>
      </w:pPr>
      <w:r>
        <w:t>Открыты указанные GitHub-репозитории и проверены сведения о лицензиях; современные runtime и веса моделей рассматриваются раздельно.</w:t>
      </w:r>
    </w:p>
    <w:p>
      <w:pPr>
        <w:pStyle w:val="ListBullet"/>
      </w:pPr>
      <w:r>
        <w:t>Проверены ограничения TikTok, Telegram, Google Maps и публичного Nominatim, а также robots.txt Krisha.</w:t>
      </w:r>
    </w:p>
    <w:p>
      <w:r>
        <w:t>Не выполнялись: вызовы госAPI с выданными ключами, вход по ЭЦП, доступ к закрытым системам, end-to-end сбор Instagram/TikTok, измерение точности OCR/LLM, установка библиотек, реальный облёт или получение судебных актов по всем кейсам. Поэтому эти возможности не названы проверенными работающими интеграциями.</w:t>
      </w:r>
    </w:p>
    <w:p>
      <w:pPr>
        <w:pStyle w:val="Heading2"/>
      </w:pPr>
      <w:r>
        <w:t>Б Расхождения и недоступность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3"/>
        <w:gridCol w:w="3981"/>
        <w:gridCol w:w="4320"/>
      </w:tblGrid>
      <w:tr>
        <w:trPr>
          <w:cantSplit/>
          <w:tblHeader/>
        </w:trPr>
        <w:tc>
          <w:tcPr>
            <w:tcW w:type="dxa" w:w="1923"/>
            <w:vAlign w:val="center"/>
            <w:shd w:fill="E5EDF3"/>
            <w:tcMar>
              <w:top w:w="70" w:type="dxa"/>
              <w:bottom w:w="70" w:type="dxa"/>
              <w:left w:w="100" w:type="dxa"/>
              <w:right w:w="100" w:type="dxa"/>
            </w:tcMar>
          </w:tcPr>
          <w:p>
            <w:pPr>
              <w:keepNext w:val="0"/>
              <w:spacing w:after="0" w:before="0" w:line="250" w:lineRule="auto"/>
            </w:pPr>
            <w:r>
              <w:rPr>
                <w:b/>
                <w:sz w:val="21"/>
                <w:sz w:val="21"/>
                <w:color w:val="000000"/>
              </w:rPr>
              <w:t>Вопрос</w:t>
            </w:r>
          </w:p>
        </w:tc>
        <w:tc>
          <w:tcPr>
            <w:tcW w:type="dxa" w:w="3981"/>
            <w:vAlign w:val="center"/>
            <w:shd w:fill="E5EDF3"/>
            <w:tcMar>
              <w:top w:w="70" w:type="dxa"/>
              <w:bottom w:w="70" w:type="dxa"/>
              <w:left w:w="100" w:type="dxa"/>
              <w:right w:w="100" w:type="dxa"/>
            </w:tcMar>
          </w:tcPr>
          <w:p>
            <w:pPr>
              <w:keepNext w:val="0"/>
              <w:spacing w:after="0" w:before="0" w:line="250" w:lineRule="auto"/>
            </w:pPr>
            <w:r>
              <w:rPr>
                <w:b/>
                <w:sz w:val="21"/>
                <w:sz w:val="21"/>
                <w:color w:val="000000"/>
              </w:rPr>
              <w:t>Что найдено</w:t>
            </w:r>
          </w:p>
        </w:tc>
        <w:tc>
          <w:tcPr>
            <w:tcW w:type="dxa" w:w="4320"/>
            <w:vAlign w:val="center"/>
            <w:shd w:fill="E5EDF3"/>
            <w:tcMar>
              <w:top w:w="70" w:type="dxa"/>
              <w:bottom w:w="70" w:type="dxa"/>
              <w:left w:w="100" w:type="dxa"/>
              <w:right w:w="100" w:type="dxa"/>
            </w:tcMar>
          </w:tcPr>
          <w:p>
            <w:pPr>
              <w:keepNext w:val="0"/>
              <w:spacing w:after="0" w:before="0" w:line="250" w:lineRule="auto"/>
            </w:pPr>
            <w:r>
              <w:rPr>
                <w:b/>
                <w:sz w:val="21"/>
                <w:sz w:val="21"/>
                <w:color w:val="000000"/>
              </w:rPr>
              <w:t>Корректное обращение</w:t>
            </w:r>
          </w:p>
        </w:tc>
      </w:tr>
      <w:tr>
        <w:trPr>
          <w:cantSplit/>
        </w:trPr>
        <w:tc>
          <w:tcPr>
            <w:tcW w:type="dxa" w:w="1923"/>
            <w:vAlign w:val="center"/>
            <w:shd w:fill="FFFFFF"/>
            <w:tcMar>
              <w:top w:w="70" w:type="dxa"/>
              <w:bottom w:w="70" w:type="dxa"/>
              <w:left w:w="100" w:type="dxa"/>
              <w:right w:w="100" w:type="dxa"/>
            </w:tcMar>
          </w:tcPr>
          <w:p>
            <w:pPr>
              <w:keepNext w:val="0"/>
              <w:spacing w:after="0" w:before="0" w:line="250" w:lineRule="auto"/>
            </w:pPr>
            <w:r>
              <w:rPr>
                <w:sz w:val="21"/>
                <w:sz w:val="21"/>
              </w:rPr>
              <w:t>Кто «даёт разрешение»</w:t>
            </w:r>
          </w:p>
        </w:tc>
        <w:tc>
          <w:tcPr>
            <w:tcW w:type="dxa" w:w="3981"/>
            <w:vAlign w:val="center"/>
            <w:shd w:fill="FFFFFF"/>
            <w:tcMar>
              <w:top w:w="70" w:type="dxa"/>
              <w:bottom w:w="70" w:type="dxa"/>
              <w:left w:w="100" w:type="dxa"/>
              <w:right w:w="100" w:type="dxa"/>
            </w:tcMar>
          </w:tcPr>
          <w:p>
            <w:pPr>
              <w:keepNext w:val="0"/>
              <w:spacing w:after="0" w:before="0" w:line="250" w:lineRule="auto"/>
            </w:pPr>
            <w:r>
              <w:rPr>
                <w:sz w:val="21"/>
                <w:sz w:val="21"/>
              </w:rPr>
              <w:t>Разные механизмы КЖК/МИО/БВУ; некоторые новости сокращают их до трёх источников разрешения</w:t>
            </w:r>
          </w:p>
        </w:tc>
        <w:tc>
          <w:tcPr>
            <w:tcW w:type="dxa" w:w="4320"/>
            <w:vAlign w:val="center"/>
            <w:shd w:fill="FFFFFF"/>
            <w:tcMar>
              <w:top w:w="70" w:type="dxa"/>
              <w:bottom w:w="70" w:type="dxa"/>
              <w:left w:w="100" w:type="dxa"/>
              <w:right w:w="100" w:type="dxa"/>
            </w:tcMar>
          </w:tcPr>
          <w:p>
            <w:pPr>
              <w:keepNext w:val="0"/>
              <w:spacing w:after="0" w:before="0" w:line="250" w:lineRule="auto"/>
            </w:pPr>
            <w:r>
              <w:rPr>
                <w:sz w:val="21"/>
                <w:sz w:val="21"/>
              </w:rPr>
              <w:t>Документально разделять гарантию, участие банка и разрешение МИО</w:t>
            </w:r>
          </w:p>
        </w:tc>
      </w:tr>
      <w:tr>
        <w:trPr>
          <w:cantSplit/>
        </w:trPr>
        <w:tc>
          <w:tcPr>
            <w:tcW w:type="dxa" w:w="1923"/>
            <w:vAlign w:val="center"/>
            <w:shd w:fill="F5F7F9"/>
            <w:tcMar>
              <w:top w:w="70" w:type="dxa"/>
              <w:bottom w:w="70" w:type="dxa"/>
              <w:left w:w="100" w:type="dxa"/>
              <w:right w:w="100" w:type="dxa"/>
            </w:tcMar>
          </w:tcPr>
          <w:p>
            <w:pPr>
              <w:keepNext w:val="0"/>
              <w:spacing w:after="0" w:before="0" w:line="250" w:lineRule="auto"/>
            </w:pPr>
            <w:r>
              <w:rPr>
                <w:sz w:val="21"/>
                <w:sz w:val="21"/>
              </w:rPr>
              <w:t>Реклама до основания</w:t>
            </w:r>
          </w:p>
        </w:tc>
        <w:tc>
          <w:tcPr>
            <w:tcW w:type="dxa" w:w="3981"/>
            <w:vAlign w:val="center"/>
            <w:shd w:fill="F5F7F9"/>
            <w:tcMar>
              <w:top w:w="70" w:type="dxa"/>
              <w:bottom w:w="70" w:type="dxa"/>
              <w:left w:w="100" w:type="dxa"/>
              <w:right w:w="100" w:type="dxa"/>
            </w:tcMar>
          </w:tcPr>
          <w:p>
            <w:pPr>
              <w:keepNext w:val="0"/>
              <w:spacing w:after="0" w:before="0" w:line="250" w:lineRule="auto"/>
            </w:pPr>
            <w:r>
              <w:rPr>
                <w:sz w:val="21"/>
                <w:sz w:val="21"/>
              </w:rPr>
              <w:t>Старые памятки разрешают иной порядок; новые нормы строже</w:t>
            </w:r>
          </w:p>
        </w:tc>
        <w:tc>
          <w:tcPr>
            <w:tcW w:type="dxa" w:w="4320"/>
            <w:vAlign w:val="center"/>
            <w:shd w:fill="F5F7F9"/>
            <w:tcMar>
              <w:top w:w="70" w:type="dxa"/>
              <w:bottom w:w="70" w:type="dxa"/>
              <w:left w:w="100" w:type="dxa"/>
              <w:right w:w="100" w:type="dxa"/>
            </w:tcMar>
          </w:tcPr>
          <w:p>
            <w:pPr>
              <w:keepNext w:val="0"/>
              <w:spacing w:after="0" w:before="0" w:line="250" w:lineRule="auto"/>
            </w:pPr>
            <w:r>
              <w:rPr>
                <w:sz w:val="21"/>
                <w:sz w:val="21"/>
              </w:rPr>
              <w:t>Проверять дату нормы и рекламы; не использовать старую памятку как действующее правило</w:t>
            </w:r>
          </w:p>
        </w:tc>
      </w:tr>
      <w:tr>
        <w:trPr>
          <w:cantSplit/>
        </w:trPr>
        <w:tc>
          <w:tcPr>
            <w:tcW w:type="dxa" w:w="1923"/>
            <w:vAlign w:val="center"/>
            <w:shd w:fill="FFFFFF"/>
            <w:tcMar>
              <w:top w:w="70" w:type="dxa"/>
              <w:bottom w:w="70" w:type="dxa"/>
              <w:left w:w="100" w:type="dxa"/>
              <w:right w:w="100" w:type="dxa"/>
            </w:tcMar>
          </w:tcPr>
          <w:p>
            <w:pPr>
              <w:keepNext w:val="0"/>
              <w:spacing w:after="0" w:before="0" w:line="250" w:lineRule="auto"/>
            </w:pPr>
            <w:r>
              <w:rPr>
                <w:sz w:val="21"/>
                <w:sz w:val="21"/>
              </w:rPr>
              <w:t>Форма ДДУ</w:t>
            </w:r>
          </w:p>
        </w:tc>
        <w:tc>
          <w:tcPr>
            <w:tcW w:type="dxa" w:w="3981"/>
            <w:vAlign w:val="center"/>
            <w:shd w:fill="FFFFFF"/>
            <w:tcMar>
              <w:top w:w="70" w:type="dxa"/>
              <w:bottom w:w="70" w:type="dxa"/>
              <w:left w:w="100" w:type="dxa"/>
              <w:right w:w="100" w:type="dxa"/>
            </w:tcMar>
          </w:tcPr>
          <w:p>
            <w:pPr>
              <w:keepNext w:val="0"/>
              <w:spacing w:after="0" w:before="0" w:line="250" w:lineRule="auto"/>
            </w:pPr>
            <w:r>
              <w:rPr>
                <w:sz w:val="21"/>
                <w:sz w:val="21"/>
              </w:rPr>
              <w:t>Старые описания говорят о письменной форме, новое разъяснение - электронной с 12.03.2026</w:t>
            </w:r>
          </w:p>
        </w:tc>
        <w:tc>
          <w:tcPr>
            <w:tcW w:type="dxa" w:w="4320"/>
            <w:vAlign w:val="center"/>
            <w:shd w:fill="FFFFFF"/>
            <w:tcMar>
              <w:top w:w="70" w:type="dxa"/>
              <w:bottom w:w="70" w:type="dxa"/>
              <w:left w:w="100" w:type="dxa"/>
              <w:right w:w="100" w:type="dxa"/>
            </w:tcMar>
          </w:tcPr>
          <w:p>
            <w:pPr>
              <w:keepNext w:val="0"/>
              <w:spacing w:after="0" w:before="0" w:line="250" w:lineRule="auto"/>
            </w:pPr>
            <w:r>
              <w:rPr>
                <w:sz w:val="21"/>
                <w:sz w:val="21"/>
              </w:rPr>
              <w:t>Учесть временную границу и текущую редакцию</w:t>
            </w:r>
          </w:p>
        </w:tc>
      </w:tr>
      <w:tr>
        <w:trPr>
          <w:cantSplit/>
        </w:trPr>
        <w:tc>
          <w:tcPr>
            <w:tcW w:type="dxa" w:w="1923"/>
            <w:vAlign w:val="center"/>
            <w:shd w:fill="F5F7F9"/>
            <w:tcMar>
              <w:top w:w="70" w:type="dxa"/>
              <w:bottom w:w="70" w:type="dxa"/>
              <w:left w:w="100" w:type="dxa"/>
              <w:right w:w="100" w:type="dxa"/>
            </w:tcMar>
          </w:tcPr>
          <w:p>
            <w:pPr>
              <w:keepNext w:val="0"/>
              <w:spacing w:after="0" w:before="0" w:line="250" w:lineRule="auto"/>
            </w:pPr>
            <w:r>
              <w:rPr>
                <w:sz w:val="21"/>
                <w:sz w:val="21"/>
              </w:rPr>
              <w:t>Штраф 2000 МРП</w:t>
            </w:r>
          </w:p>
        </w:tc>
        <w:tc>
          <w:tcPr>
            <w:tcW w:type="dxa" w:w="3981"/>
            <w:vAlign w:val="center"/>
            <w:shd w:fill="F5F7F9"/>
            <w:tcMar>
              <w:top w:w="70" w:type="dxa"/>
              <w:bottom w:w="70" w:type="dxa"/>
              <w:left w:w="100" w:type="dxa"/>
              <w:right w:w="100" w:type="dxa"/>
            </w:tcMar>
          </w:tcPr>
          <w:p>
            <w:pPr>
              <w:keepNext w:val="0"/>
              <w:spacing w:after="0" w:before="0" w:line="250" w:lineRule="auto"/>
            </w:pPr>
            <w:r>
              <w:rPr>
                <w:sz w:val="21"/>
                <w:sz w:val="21"/>
              </w:rPr>
              <w:t>В популярных сообщениях обобщён; первичный акт различает составы и категории</w:t>
            </w:r>
          </w:p>
        </w:tc>
        <w:tc>
          <w:tcPr>
            <w:tcW w:type="dxa" w:w="4320"/>
            <w:vAlign w:val="center"/>
            <w:shd w:fill="F5F7F9"/>
            <w:tcMar>
              <w:top w:w="70" w:type="dxa"/>
              <w:bottom w:w="70" w:type="dxa"/>
              <w:left w:w="100" w:type="dxa"/>
              <w:right w:w="100" w:type="dxa"/>
            </w:tcMar>
          </w:tcPr>
          <w:p>
            <w:pPr>
              <w:keepNext w:val="0"/>
              <w:spacing w:after="0" w:before="0" w:line="250" w:lineRule="auto"/>
            </w:pPr>
            <w:r>
              <w:rPr>
                <w:sz w:val="21"/>
                <w:sz w:val="21"/>
              </w:rPr>
              <w:t>Показывать правовую ссылку; не рассчитывать универсальный штраф</w:t>
            </w:r>
          </w:p>
        </w:tc>
      </w:tr>
      <w:tr>
        <w:trPr>
          <w:cantSplit/>
        </w:trPr>
        <w:tc>
          <w:tcPr>
            <w:tcW w:type="dxa" w:w="1923"/>
            <w:vAlign w:val="center"/>
            <w:shd w:fill="FFFFFF"/>
            <w:tcMar>
              <w:top w:w="70" w:type="dxa"/>
              <w:bottom w:w="70" w:type="dxa"/>
              <w:left w:w="100" w:type="dxa"/>
              <w:right w:w="100" w:type="dxa"/>
            </w:tcMar>
          </w:tcPr>
          <w:p>
            <w:pPr>
              <w:keepNext w:val="0"/>
              <w:spacing w:after="0" w:before="0" w:line="250" w:lineRule="auto"/>
            </w:pPr>
            <w:r>
              <w:rPr>
                <w:sz w:val="21"/>
                <w:sz w:val="21"/>
              </w:rPr>
              <w:t>Строительный закон</w:t>
            </w:r>
          </w:p>
        </w:tc>
        <w:tc>
          <w:tcPr>
            <w:tcW w:type="dxa" w:w="3981"/>
            <w:vAlign w:val="center"/>
            <w:shd w:fill="FFFFFF"/>
            <w:tcMar>
              <w:top w:w="70" w:type="dxa"/>
              <w:bottom w:w="70" w:type="dxa"/>
              <w:left w:w="100" w:type="dxa"/>
              <w:right w:w="100" w:type="dxa"/>
            </w:tcMar>
          </w:tcPr>
          <w:p>
            <w:pPr>
              <w:keepNext w:val="0"/>
              <w:spacing w:after="0" w:before="0" w:line="250" w:lineRule="auto"/>
            </w:pPr>
            <w:r>
              <w:rPr>
                <w:sz w:val="21"/>
                <w:sz w:val="21"/>
              </w:rPr>
              <w:t>В старых и некоторых новых публикациях цитируется закон 2001 года</w:t>
            </w:r>
          </w:p>
        </w:tc>
        <w:tc>
          <w:tcPr>
            <w:tcW w:type="dxa" w:w="4320"/>
            <w:vAlign w:val="center"/>
            <w:shd w:fill="FFFFFF"/>
            <w:tcMar>
              <w:top w:w="70" w:type="dxa"/>
              <w:bottom w:w="70" w:type="dxa"/>
              <w:left w:w="100" w:type="dxa"/>
              <w:right w:w="100" w:type="dxa"/>
            </w:tcMar>
          </w:tcPr>
          <w:p>
            <w:pPr>
              <w:keepNext w:val="0"/>
              <w:spacing w:after="0" w:before="0" w:line="250" w:lineRule="auto"/>
            </w:pPr>
            <w:r>
              <w:rPr>
                <w:sz w:val="21"/>
                <w:sz w:val="21"/>
              </w:rPr>
              <w:t>С 01.07.2026 проверять Строительный кодекс и переходные нормы</w:t>
            </w:r>
          </w:p>
        </w:tc>
      </w:tr>
      <w:tr>
        <w:trPr>
          <w:cantSplit/>
        </w:trPr>
        <w:tc>
          <w:tcPr>
            <w:tcW w:type="dxa" w:w="1923"/>
            <w:vAlign w:val="center"/>
            <w:shd w:fill="F5F7F9"/>
            <w:tcMar>
              <w:top w:w="70" w:type="dxa"/>
              <w:bottom w:w="70" w:type="dxa"/>
              <w:left w:w="100" w:type="dxa"/>
              <w:right w:w="100" w:type="dxa"/>
            </w:tcMar>
          </w:tcPr>
          <w:p>
            <w:pPr>
              <w:keepNext w:val="0"/>
              <w:spacing w:after="0" w:before="0" w:line="250" w:lineRule="auto"/>
            </w:pPr>
            <w:r>
              <w:rPr>
                <w:sz w:val="21"/>
                <w:sz w:val="21"/>
              </w:rPr>
              <w:t>Даты gov.kz</w:t>
            </w:r>
          </w:p>
        </w:tc>
        <w:tc>
          <w:tcPr>
            <w:tcW w:type="dxa" w:w="3981"/>
            <w:vAlign w:val="center"/>
            <w:shd w:fill="F5F7F9"/>
            <w:tcMar>
              <w:top w:w="70" w:type="dxa"/>
              <w:bottom w:w="70" w:type="dxa"/>
              <w:left w:w="100" w:type="dxa"/>
              <w:right w:w="100" w:type="dxa"/>
            </w:tcMar>
          </w:tcPr>
          <w:p>
            <w:pPr>
              <w:keepNext w:val="0"/>
              <w:spacing w:after="0" w:before="0" w:line="250" w:lineRule="auto"/>
            </w:pPr>
            <w:r>
              <w:rPr>
                <w:sz w:val="21"/>
                <w:sz w:val="21"/>
              </w:rPr>
              <w:t>Несколько новостей без даты в извлечённом тексте</w:t>
            </w:r>
          </w:p>
        </w:tc>
        <w:tc>
          <w:tcPr>
            <w:tcW w:type="dxa" w:w="4320"/>
            <w:vAlign w:val="center"/>
            <w:shd w:fill="F5F7F9"/>
            <w:tcMar>
              <w:top w:w="70" w:type="dxa"/>
              <w:bottom w:w="70" w:type="dxa"/>
              <w:left w:w="100" w:type="dxa"/>
              <w:right w:w="100" w:type="dxa"/>
            </w:tcMar>
          </w:tcPr>
          <w:p>
            <w:pPr>
              <w:keepNext w:val="0"/>
              <w:spacing w:after="0" w:before="0" w:line="250" w:lineRule="auto"/>
            </w:pPr>
            <w:r>
              <w:rPr>
                <w:sz w:val="21"/>
                <w:sz w:val="21"/>
              </w:rPr>
              <w:t>Дату брать из официального индекса/датированного СМИ; иначе писать «не установлена», отдельно дата доступа</w:t>
            </w:r>
          </w:p>
        </w:tc>
      </w:tr>
      <w:tr>
        <w:trPr>
          <w:cantSplit/>
        </w:trPr>
        <w:tc>
          <w:tcPr>
            <w:tcW w:type="dxa" w:w="1923"/>
            <w:vAlign w:val="center"/>
            <w:shd w:fill="FFFFFF"/>
            <w:tcMar>
              <w:top w:w="70" w:type="dxa"/>
              <w:bottom w:w="70" w:type="dxa"/>
              <w:left w:w="100" w:type="dxa"/>
              <w:right w:w="100" w:type="dxa"/>
            </w:tcMar>
          </w:tcPr>
          <w:p>
            <w:pPr>
              <w:keepNext w:val="0"/>
              <w:spacing w:after="0" w:before="0" w:line="250" w:lineRule="auto"/>
            </w:pPr>
            <w:r>
              <w:rPr>
                <w:sz w:val="21"/>
                <w:sz w:val="21"/>
              </w:rPr>
              <w:t>Данные суда</w:t>
            </w:r>
          </w:p>
        </w:tc>
        <w:tc>
          <w:tcPr>
            <w:tcW w:type="dxa" w:w="3981"/>
            <w:vAlign w:val="center"/>
            <w:shd w:fill="FFFFFF"/>
            <w:tcMar>
              <w:top w:w="70" w:type="dxa"/>
              <w:bottom w:w="70" w:type="dxa"/>
              <w:left w:w="100" w:type="dxa"/>
              <w:right w:w="100" w:type="dxa"/>
            </w:tcMar>
          </w:tcPr>
          <w:p>
            <w:pPr>
              <w:keepNext w:val="0"/>
              <w:spacing w:after="0" w:before="0" w:line="250" w:lineRule="auto"/>
            </w:pPr>
            <w:r>
              <w:rPr>
                <w:sz w:val="21"/>
                <w:sz w:val="21"/>
              </w:rPr>
              <w:t>Разные формы описывают разный охват годов</w:t>
            </w:r>
          </w:p>
        </w:tc>
        <w:tc>
          <w:tcPr>
            <w:tcW w:type="dxa" w:w="4320"/>
            <w:vAlign w:val="center"/>
            <w:shd w:fill="FFFFFF"/>
            <w:tcMar>
              <w:top w:w="70" w:type="dxa"/>
              <w:bottom w:w="70" w:type="dxa"/>
              <w:left w:w="100" w:type="dxa"/>
              <w:right w:w="100" w:type="dxa"/>
            </w:tcMar>
          </w:tcPr>
          <w:p>
            <w:pPr>
              <w:keepNext w:val="0"/>
              <w:spacing w:after="0" w:before="0" w:line="250" w:lineRule="auto"/>
            </w:pPr>
            <w:r>
              <w:rPr>
                <w:sz w:val="21"/>
                <w:sz w:val="21"/>
              </w:rPr>
              <w:t>Не обещать полноту 2026; вручную проверить нужный акт и окончательность</w:t>
            </w:r>
          </w:p>
        </w:tc>
      </w:tr>
      <w:tr>
        <w:trPr>
          <w:cantSplit/>
        </w:trPr>
        <w:tc>
          <w:tcPr>
            <w:tcW w:type="dxa" w:w="1923"/>
            <w:vAlign w:val="center"/>
            <w:shd w:fill="F5F7F9"/>
            <w:tcMar>
              <w:top w:w="70" w:type="dxa"/>
              <w:bottom w:w="70" w:type="dxa"/>
              <w:left w:w="100" w:type="dxa"/>
              <w:right w:w="100" w:type="dxa"/>
            </w:tcMar>
          </w:tcPr>
          <w:p>
            <w:pPr>
              <w:keepNext w:val="0"/>
              <w:spacing w:after="0" w:before="0" w:line="250" w:lineRule="auto"/>
            </w:pPr>
            <w:r>
              <w:rPr>
                <w:sz w:val="21"/>
                <w:sz w:val="21"/>
              </w:rPr>
              <w:t>Homeportal</w:t>
            </w:r>
          </w:p>
        </w:tc>
        <w:tc>
          <w:tcPr>
            <w:tcW w:type="dxa" w:w="3981"/>
            <w:vAlign w:val="center"/>
            <w:shd w:fill="F5F7F9"/>
            <w:tcMar>
              <w:top w:w="70" w:type="dxa"/>
              <w:bottom w:w="70" w:type="dxa"/>
              <w:left w:w="100" w:type="dxa"/>
              <w:right w:w="100" w:type="dxa"/>
            </w:tcMar>
          </w:tcPr>
          <w:p>
            <w:pPr>
              <w:keepNext w:val="0"/>
              <w:spacing w:after="0" w:before="0" w:line="250" w:lineRule="auto"/>
            </w:pPr>
            <w:r>
              <w:rPr>
                <w:sz w:val="21"/>
                <w:sz w:val="21"/>
              </w:rPr>
              <w:t>Документированные функции есть, live-содержимое извлеклось как JS-оболочка</w:t>
            </w:r>
          </w:p>
        </w:tc>
        <w:tc>
          <w:tcPr>
            <w:tcW w:type="dxa" w:w="4320"/>
            <w:vAlign w:val="center"/>
            <w:shd w:fill="F5F7F9"/>
            <w:tcMar>
              <w:top w:w="70" w:type="dxa"/>
              <w:bottom w:w="70" w:type="dxa"/>
              <w:left w:w="100" w:type="dxa"/>
              <w:right w:w="100" w:type="dxa"/>
            </w:tcMar>
          </w:tcPr>
          <w:p>
            <w:pPr>
              <w:keepNext w:val="0"/>
              <w:spacing w:after="0" w:before="0" w:line="250" w:lineRule="auto"/>
            </w:pPr>
            <w:r>
              <w:rPr>
                <w:sz w:val="21"/>
                <w:sz w:val="21"/>
              </w:rPr>
              <w:t>Подтверждение продукта не равно тесту API/каждой карточки</w:t>
            </w:r>
          </w:p>
        </w:tc>
      </w:tr>
      <w:tr>
        <w:trPr>
          <w:cantSplit/>
        </w:trPr>
        <w:tc>
          <w:tcPr>
            <w:tcW w:type="dxa" w:w="1923"/>
            <w:vAlign w:val="center"/>
            <w:shd w:fill="FFFFFF"/>
            <w:tcMar>
              <w:top w:w="70" w:type="dxa"/>
              <w:bottom w:w="70" w:type="dxa"/>
              <w:left w:w="100" w:type="dxa"/>
              <w:right w:w="100" w:type="dxa"/>
            </w:tcMar>
          </w:tcPr>
          <w:p>
            <w:pPr>
              <w:keepNext w:val="0"/>
              <w:spacing w:after="0" w:before="0" w:line="250" w:lineRule="auto"/>
            </w:pPr>
            <w:r>
              <w:rPr>
                <w:sz w:val="21"/>
                <w:sz w:val="21"/>
              </w:rPr>
              <w:t>Meta / TikTok</w:t>
            </w:r>
          </w:p>
        </w:tc>
        <w:tc>
          <w:tcPr>
            <w:tcW w:type="dxa" w:w="3981"/>
            <w:vAlign w:val="center"/>
            <w:shd w:fill="FFFFFF"/>
            <w:tcMar>
              <w:top w:w="70" w:type="dxa"/>
              <w:bottom w:w="70" w:type="dxa"/>
              <w:left w:w="100" w:type="dxa"/>
              <w:right w:w="100" w:type="dxa"/>
            </w:tcMar>
          </w:tcPr>
          <w:p>
            <w:pPr>
              <w:keepNext w:val="0"/>
              <w:spacing w:after="0" w:before="0" w:line="250" w:lineRule="auto"/>
            </w:pPr>
            <w:r>
              <w:rPr>
                <w:sz w:val="21"/>
                <w:sz w:val="21"/>
              </w:rPr>
              <w:t>HTTP 429 документации Meta; robots-запрет доступа TikTok</w:t>
            </w:r>
          </w:p>
        </w:tc>
        <w:tc>
          <w:tcPr>
            <w:tcW w:type="dxa" w:w="4320"/>
            <w:vAlign w:val="center"/>
            <w:shd w:fill="FFFFFF"/>
            <w:tcMar>
              <w:top w:w="70" w:type="dxa"/>
              <w:bottom w:w="70" w:type="dxa"/>
              <w:left w:w="100" w:type="dxa"/>
              <w:right w:w="100" w:type="dxa"/>
            </w:tcMar>
          </w:tcPr>
          <w:p>
            <w:pPr>
              <w:keepNext w:val="0"/>
              <w:spacing w:after="0" w:before="0" w:line="250" w:lineRule="auto"/>
            </w:pPr>
            <w:r>
              <w:rPr>
                <w:sz w:val="21"/>
                <w:sz w:val="21"/>
              </w:rPr>
              <w:t>Не обходить и не заявлять протестированный массовый сбор</w:t>
            </w:r>
          </w:p>
        </w:tc>
      </w:tr>
      <w:tr>
        <w:trPr>
          <w:cantSplit/>
        </w:trPr>
        <w:tc>
          <w:tcPr>
            <w:tcW w:type="dxa" w:w="1923"/>
            <w:vAlign w:val="center"/>
            <w:shd w:fill="F5F7F9"/>
            <w:tcMar>
              <w:top w:w="70" w:type="dxa"/>
              <w:bottom w:w="70" w:type="dxa"/>
              <w:left w:w="100" w:type="dxa"/>
              <w:right w:w="100" w:type="dxa"/>
            </w:tcMar>
          </w:tcPr>
          <w:p>
            <w:pPr>
              <w:keepNext w:val="0"/>
              <w:spacing w:after="0" w:before="0" w:line="250" w:lineRule="auto"/>
            </w:pPr>
            <w:r>
              <w:rPr>
                <w:sz w:val="21"/>
                <w:sz w:val="21"/>
              </w:rPr>
              <w:t>data.egov.kz</w:t>
            </w:r>
          </w:p>
        </w:tc>
        <w:tc>
          <w:tcPr>
            <w:tcW w:type="dxa" w:w="3981"/>
            <w:vAlign w:val="center"/>
            <w:shd w:fill="F5F7F9"/>
            <w:tcMar>
              <w:top w:w="70" w:type="dxa"/>
              <w:bottom w:w="70" w:type="dxa"/>
              <w:left w:w="100" w:type="dxa"/>
              <w:right w:w="100" w:type="dxa"/>
            </w:tcMar>
          </w:tcPr>
          <w:p>
            <w:pPr>
              <w:keepNext w:val="0"/>
              <w:spacing w:after="0" w:before="0" w:line="250" w:lineRule="auto"/>
            </w:pPr>
            <w:r>
              <w:rPr>
                <w:sz w:val="21"/>
                <w:sz w:val="21"/>
              </w:rPr>
              <w:t>Документированный формат API есть; релевантный полный набор не найден</w:t>
            </w:r>
          </w:p>
        </w:tc>
        <w:tc>
          <w:tcPr>
            <w:tcW w:type="dxa" w:w="4320"/>
            <w:vAlign w:val="center"/>
            <w:shd w:fill="F5F7F9"/>
            <w:tcMar>
              <w:top w:w="70" w:type="dxa"/>
              <w:bottom w:w="70" w:type="dxa"/>
              <w:left w:w="100" w:type="dxa"/>
              <w:right w:w="100" w:type="dxa"/>
            </w:tcMar>
          </w:tcPr>
          <w:p>
            <w:pPr>
              <w:keepNext w:val="0"/>
              <w:spacing w:after="0" w:before="0" w:line="250" w:lineRule="auto"/>
            </w:pPr>
            <w:r>
              <w:rPr>
                <w:sz w:val="21"/>
                <w:sz w:val="21"/>
              </w:rPr>
              <w:t>Не считать отсутствие результата доказательством, что набора никогда нет; запросить владельца</w:t>
            </w:r>
          </w:p>
        </w:tc>
      </w:tr>
      <w:tr>
        <w:trPr>
          <w:cantSplit/>
        </w:trPr>
        <w:tc>
          <w:tcPr>
            <w:tcW w:type="dxa" w:w="1923"/>
            <w:vAlign w:val="center"/>
            <w:shd w:fill="FFFFFF"/>
            <w:tcMar>
              <w:top w:w="70" w:type="dxa"/>
              <w:bottom w:w="70" w:type="dxa"/>
              <w:left w:w="100" w:type="dxa"/>
              <w:right w:w="100" w:type="dxa"/>
            </w:tcMar>
          </w:tcPr>
          <w:p>
            <w:pPr>
              <w:keepNext w:val="0"/>
              <w:spacing w:after="0" w:before="0" w:line="250" w:lineRule="auto"/>
            </w:pPr>
            <w:r>
              <w:rPr>
                <w:sz w:val="21"/>
                <w:sz w:val="21"/>
              </w:rPr>
              <w:t>«ИГК»</w:t>
            </w:r>
          </w:p>
        </w:tc>
        <w:tc>
          <w:tcPr>
            <w:tcW w:type="dxa" w:w="3981"/>
            <w:vAlign w:val="center"/>
            <w:shd w:fill="FFFFFF"/>
            <w:tcMar>
              <w:top w:w="70" w:type="dxa"/>
              <w:bottom w:w="70" w:type="dxa"/>
              <w:left w:w="100" w:type="dxa"/>
              <w:right w:w="100" w:type="dxa"/>
            </w:tcMar>
          </w:tcPr>
          <w:p>
            <w:pPr>
              <w:keepNext w:val="0"/>
              <w:spacing w:after="0" w:before="0" w:line="250" w:lineRule="auto"/>
            </w:pPr>
            <w:r>
              <w:rPr>
                <w:sz w:val="21"/>
                <w:sz w:val="21"/>
              </w:rPr>
              <w:t>Точная система не установлена; ГГК найден отдельно</w:t>
            </w:r>
          </w:p>
        </w:tc>
        <w:tc>
          <w:tcPr>
            <w:tcW w:type="dxa" w:w="4320"/>
            <w:vAlign w:val="center"/>
            <w:shd w:fill="FFFFFF"/>
            <w:tcMar>
              <w:top w:w="70" w:type="dxa"/>
              <w:bottom w:w="70" w:type="dxa"/>
              <w:left w:w="100" w:type="dxa"/>
              <w:right w:w="100" w:type="dxa"/>
            </w:tcMar>
          </w:tcPr>
          <w:p>
            <w:pPr>
              <w:keepNext w:val="0"/>
              <w:spacing w:after="0" w:before="0" w:line="250" w:lineRule="auto"/>
            </w:pPr>
            <w:r>
              <w:rPr>
                <w:sz w:val="21"/>
                <w:sz w:val="21"/>
              </w:rPr>
              <w:t>Требуется расшифровка от заказчика</w:t>
            </w:r>
          </w:p>
        </w:tc>
      </w:tr>
      <w:tr>
        <w:trPr>
          <w:cantSplit/>
        </w:trPr>
        <w:tc>
          <w:tcPr>
            <w:tcW w:type="dxa" w:w="1923"/>
            <w:vAlign w:val="center"/>
            <w:shd w:fill="F5F7F9"/>
            <w:tcMar>
              <w:top w:w="70" w:type="dxa"/>
              <w:bottom w:w="70" w:type="dxa"/>
              <w:left w:w="100" w:type="dxa"/>
              <w:right w:w="100" w:type="dxa"/>
            </w:tcMar>
          </w:tcPr>
          <w:p>
            <w:pPr>
              <w:keepNext w:val="0"/>
              <w:spacing w:after="0" w:before="0" w:line="250" w:lineRule="auto"/>
            </w:pPr>
            <w:r>
              <w:rPr>
                <w:sz w:val="21"/>
                <w:sz w:val="21"/>
              </w:rPr>
              <w:t>Зарубежные порталы</w:t>
            </w:r>
          </w:p>
        </w:tc>
        <w:tc>
          <w:tcPr>
            <w:tcW w:type="dxa" w:w="3981"/>
            <w:vAlign w:val="center"/>
            <w:shd w:fill="F5F7F9"/>
            <w:tcMar>
              <w:top w:w="70" w:type="dxa"/>
              <w:bottom w:w="70" w:type="dxa"/>
              <w:left w:w="100" w:type="dxa"/>
              <w:right w:w="100" w:type="dxa"/>
            </w:tcMar>
          </w:tcPr>
          <w:p>
            <w:pPr>
              <w:keepNext w:val="0"/>
              <w:spacing w:after="0" w:before="0" w:line="250" w:lineRule="auto"/>
            </w:pPr>
            <w:r>
              <w:rPr>
                <w:sz w:val="21"/>
                <w:sz w:val="21"/>
              </w:rPr>
              <w:t>ЕИСЖС - 403; MahaRERA - тайм-аут; официальные документы/индекс доступны</w:t>
            </w:r>
          </w:p>
        </w:tc>
        <w:tc>
          <w:tcPr>
            <w:tcW w:type="dxa" w:w="4320"/>
            <w:vAlign w:val="center"/>
            <w:shd w:fill="F5F7F9"/>
            <w:tcMar>
              <w:top w:w="70" w:type="dxa"/>
              <w:bottom w:w="70" w:type="dxa"/>
              <w:left w:w="100" w:type="dxa"/>
              <w:right w:w="100" w:type="dxa"/>
            </w:tcMar>
          </w:tcPr>
          <w:p>
            <w:pPr>
              <w:keepNext w:val="0"/>
              <w:spacing w:after="0" w:before="0" w:line="250" w:lineRule="auto"/>
            </w:pPr>
            <w:r>
              <w:rPr>
                <w:sz w:val="21"/>
                <w:sz w:val="21"/>
              </w:rPr>
              <w:t>Сравнение ограничено подтверждёнными описаниями, а не полным live-тестом</w:t>
            </w:r>
          </w:p>
        </w:tc>
      </w:tr>
      <w:tr>
        <w:trPr>
          <w:cantSplit/>
        </w:trPr>
        <w:tc>
          <w:tcPr>
            <w:tcW w:type="dxa" w:w="1923"/>
            <w:vAlign w:val="center"/>
            <w:shd w:fill="FFFFFF"/>
            <w:tcMar>
              <w:top w:w="70" w:type="dxa"/>
              <w:bottom w:w="70" w:type="dxa"/>
              <w:left w:w="100" w:type="dxa"/>
              <w:right w:w="100" w:type="dxa"/>
            </w:tcMar>
          </w:tcPr>
          <w:p>
            <w:pPr>
              <w:keepNext w:val="0"/>
              <w:spacing w:after="0" w:before="0" w:line="250" w:lineRule="auto"/>
            </w:pPr>
            <w:r>
              <w:rPr>
                <w:sz w:val="21"/>
                <w:sz w:val="21"/>
              </w:rPr>
              <w:t>Лицензии моделей</w:t>
            </w:r>
          </w:p>
        </w:tc>
        <w:tc>
          <w:tcPr>
            <w:tcW w:type="dxa" w:w="3981"/>
            <w:vAlign w:val="center"/>
            <w:shd w:fill="FFFFFF"/>
            <w:tcMar>
              <w:top w:w="70" w:type="dxa"/>
              <w:bottom w:w="70" w:type="dxa"/>
              <w:left w:w="100" w:type="dxa"/>
              <w:right w:w="100" w:type="dxa"/>
            </w:tcMar>
          </w:tcPr>
          <w:p>
            <w:pPr>
              <w:keepNext w:val="0"/>
              <w:spacing w:after="0" w:before="0" w:line="250" w:lineRule="auto"/>
            </w:pPr>
            <w:r>
              <w:rPr>
                <w:sz w:val="21"/>
                <w:sz w:val="21"/>
              </w:rPr>
              <w:t>Лицензия runtime и весов может различаться</w:t>
            </w:r>
          </w:p>
        </w:tc>
        <w:tc>
          <w:tcPr>
            <w:tcW w:type="dxa" w:w="4320"/>
            <w:vAlign w:val="center"/>
            <w:shd w:fill="FFFFFF"/>
            <w:tcMar>
              <w:top w:w="70" w:type="dxa"/>
              <w:bottom w:w="70" w:type="dxa"/>
              <w:left w:w="100" w:type="dxa"/>
              <w:right w:w="100" w:type="dxa"/>
            </w:tcMar>
          </w:tcPr>
          <w:p>
            <w:pPr>
              <w:keepNext w:val="0"/>
              <w:spacing w:after="0" w:before="0" w:line="250" w:lineRule="auto"/>
            </w:pPr>
            <w:r>
              <w:rPr>
                <w:sz w:val="21"/>
                <w:sz w:val="21"/>
              </w:rPr>
              <w:t>Зафиксировать конкретную модель и файл лицензии в README</w:t>
            </w:r>
          </w:p>
        </w:tc>
      </w:tr>
    </w:tbl>
    <w:p>
      <w:pPr>
        <w:spacing w:after="20" w:before="0" w:line="240" w:lineRule="auto"/>
      </w:pPr>
      <w:r>
        <w:rPr>
          <w:sz w:val="6"/>
        </w:rPr>
      </w:r>
    </w:p>
    <w:p>
      <w:pPr>
        <w:pStyle w:val="Heading2"/>
      </w:pPr>
      <w:r>
        <w:t>В Практические правила для команды</w:t>
      </w:r>
    </w:p>
    <w:p>
      <w:r>
        <w:t xml:space="preserve">В каждой карточке сохранять </w:t>
      </w:r>
      <w:r>
        <w:rPr>
          <w:b/>
        </w:rPr>
        <w:t>что известно, откуда, на какую дату, кем проверено и чего не хватает</w:t>
      </w:r>
      <w:r>
        <w:t>. В питче называть AI инструментом извлечения и приоритизации. Подтверждённый рекламный фрагмент показывает предложение платежа; факт получения денег и факт нарушения устанавливаются другими материалами и уполномоченными людьми.</w:t>
      </w:r>
    </w:p>
    <w:p>
      <w:r>
        <w:t xml:space="preserve">Первая цель разработки: </w:t>
      </w:r>
      <w:r>
        <w:rPr>
          <w:b/>
        </w:rPr>
        <w:t>работающий и воспроизводимый путь от нового материала к объяснимому сигналу</w:t>
      </w:r>
      <w:r>
        <w:t>, включая неизвестное основание и корректный гарантийный сценарий. Следующая цель: более полный разрешённый сбор и официальная интеграция. Дрон расширяет наблюдения за стройкой после завершения основного процесса.</w:t>
      </w:r>
    </w:p>
    <w:p>
      <w:pPr>
        <w:sectPr>
          <w:pgSz w:w="12240" w:h="15840"/>
          <w:pgMar w:top="936" w:right="1008" w:bottom="936" w:left="1008" w:header="403" w:footer="403" w:gutter="0"/>
          <w:cols w:space="720"/>
          <w:docGrid w:linePitch="360"/>
        </w:sectPr>
      </w:pPr>
    </w:p>
    <w:p>
      <w:bookmarkStart w:id="16" w:name="sources"/>
      <w:pPr>
        <w:pStyle w:val="Heading1"/>
      </w:pPr>
      <w:r>
        <w:t>Перечень источников</w:t>
      </w:r>
      <w:bookmarkEnd w:id="16"/>
    </w:p>
    <w:p>
      <w:r>
        <w:t>Дата доступа и проверки 14 октября 2026 года. Даты публикации и ограничения конкретных материалов указаны в соответствующих разделах. Перечень включает законодательство, официальные документы, сообщения ведомств, СМИ и документацию технических решений.</w:t>
      </w:r>
    </w:p>
    <w:p>
      <w:pPr>
        <w:keepLines/>
        <w:spacing w:after="60" w:line="240" w:lineRule="auto"/>
      </w:pPr>
      <w:r>
        <w:rPr>
          <w:b/>
          <w:sz w:val="20"/>
        </w:rPr>
        <w:t>[1] Ручной рекламный мониторинг КЖК</w:t>
        <w:br/>
      </w:r>
      <w:hyperlink r:id="rId10">
        <w:r>
          <w:rPr>
            <w:color w:val="234E70"/>
            <w:sz w:val="20"/>
          </w:rPr>
          <w:t>https://khc.kz/ru/press-center/news/4501/</w:t>
        </w:r>
      </w:hyperlink>
    </w:p>
    <w:p>
      <w:pPr>
        <w:keepLines/>
        <w:spacing w:after="60" w:line="240" w:lineRule="auto"/>
      </w:pPr>
      <w:r>
        <w:rPr>
          <w:b/>
          <w:sz w:val="20"/>
        </w:rPr>
        <w:t>[2] КЖК: объекты гарантирования</w:t>
        <w:br/>
      </w:r>
      <w:hyperlink r:id="rId11">
        <w:r>
          <w:rPr>
            <w:color w:val="234E70"/>
            <w:sz w:val="20"/>
          </w:rPr>
          <w:t>https://khc.kz/ru/equity/uslugi/357/3260/</w:t>
        </w:r>
      </w:hyperlink>
    </w:p>
    <w:p>
      <w:pPr>
        <w:keepLines/>
        <w:spacing w:after="60" w:line="240" w:lineRule="auto"/>
      </w:pPr>
      <w:r>
        <w:rPr>
          <w:b/>
          <w:sz w:val="20"/>
        </w:rPr>
        <w:t>[3] Разъяснение местного органа</w:t>
        <w:br/>
      </w:r>
      <w:hyperlink r:id="rId12">
        <w:r>
          <w:rPr>
            <w:color w:val="234E70"/>
            <w:sz w:val="20"/>
          </w:rPr>
          <w:t>https://www.gov.kz/org/kostanai-memleket-saulet/press/news/details/1186507</w:t>
        </w:r>
      </w:hyperlink>
    </w:p>
    <w:p>
      <w:pPr>
        <w:keepLines/>
        <w:spacing w:after="60" w:line="240" w:lineRule="auto"/>
      </w:pPr>
      <w:r>
        <w:rPr>
          <w:b/>
          <w:sz w:val="20"/>
        </w:rPr>
        <w:t>[4] Строительный кодекс №253-VIII от 09.01.2026</w:t>
        <w:br/>
      </w:r>
      <w:hyperlink r:id="rId13">
        <w:r>
          <w:rPr>
            <w:color w:val="234E70"/>
            <w:sz w:val="20"/>
          </w:rPr>
          <w:t>https://old.adilet.zan.kz/rus/docs/K2600000253</w:t>
        </w:r>
      </w:hyperlink>
    </w:p>
    <w:p>
      <w:pPr>
        <w:keepLines/>
        <w:spacing w:after="60" w:line="240" w:lineRule="auto"/>
      </w:pPr>
      <w:r>
        <w:rPr>
          <w:b/>
          <w:sz w:val="20"/>
        </w:rPr>
        <w:t>[5] PDF гарантий, 02.10.2026</w:t>
        <w:br/>
      </w:r>
      <w:hyperlink r:id="rId14">
        <w:r>
          <w:rPr>
            <w:color w:val="234E70"/>
            <w:sz w:val="20"/>
          </w:rPr>
          <w:t>https://khc.kz/upload/sprint.editor/c25/ow5xv10xtplffwlzezegbfjydfm4e5bs.pdf</w:t>
        </w:r>
      </w:hyperlink>
    </w:p>
    <w:p>
      <w:pPr>
        <w:keepLines/>
        <w:spacing w:after="60" w:line="240" w:lineRule="auto"/>
      </w:pPr>
      <w:r>
        <w:rPr>
          <w:b/>
          <w:sz w:val="20"/>
        </w:rPr>
        <w:t>[6] Новый раздел отчётов Homeportal</w:t>
        <w:br/>
      </w:r>
      <w:hyperlink r:id="rId15">
        <w:r>
          <w:rPr>
            <w:color w:val="234E70"/>
            <w:sz w:val="20"/>
          </w:rPr>
          <w:t>https://khc.kz/ru/press-center/news/4505/</w:t>
        </w:r>
      </w:hyperlink>
    </w:p>
    <w:p>
      <w:pPr>
        <w:keepLines/>
        <w:spacing w:after="60" w:line="240" w:lineRule="auto"/>
      </w:pPr>
      <w:r>
        <w:rPr>
          <w:b/>
          <w:sz w:val="20"/>
        </w:rPr>
        <w:t>[7] eGov Mobile: проверка ЖК</w:t>
        <w:br/>
      </w:r>
      <w:hyperlink r:id="rId16">
        <w:r>
          <w:rPr>
            <w:color w:val="234E70"/>
            <w:sz w:val="20"/>
          </w:rPr>
          <w:t>https://khc.kz/ru/press-center/news/635/</w:t>
        </w:r>
      </w:hyperlink>
    </w:p>
    <w:p>
      <w:pPr>
        <w:keepLines/>
        <w:spacing w:after="60" w:line="240" w:lineRule="auto"/>
      </w:pPr>
      <w:r>
        <w:rPr>
          <w:b/>
          <w:sz w:val="20"/>
        </w:rPr>
        <w:t>[8] Smart Bridge</w:t>
        <w:br/>
      </w:r>
      <w:hyperlink r:id="rId17">
        <w:r>
          <w:rPr>
            <w:color w:val="234E70"/>
            <w:sz w:val="20"/>
          </w:rPr>
          <w:t>https://sb.egov.kz/services-catalogue?tagsLabels=Участие&amp;tagsValues=2255</w:t>
        </w:r>
      </w:hyperlink>
    </w:p>
    <w:p>
      <w:pPr>
        <w:keepLines/>
        <w:spacing w:after="60" w:line="240" w:lineRule="auto"/>
      </w:pPr>
      <w:r>
        <w:rPr>
          <w:b/>
          <w:sz w:val="20"/>
        </w:rPr>
        <w:t>[9] Commercial Content</w:t>
        <w:br/>
      </w:r>
      <w:hyperlink r:id="rId18">
        <w:r>
          <w:rPr>
            <w:color w:val="234E70"/>
            <w:sz w:val="20"/>
          </w:rPr>
          <w:t>https://developers.tiktok.com/products/commercial-content-api</w:t>
        </w:r>
      </w:hyperlink>
    </w:p>
    <w:p>
      <w:pPr>
        <w:keepLines/>
        <w:spacing w:after="60" w:line="240" w:lineRule="auto"/>
      </w:pPr>
      <w:r>
        <w:rPr>
          <w:b/>
          <w:sz w:val="20"/>
        </w:rPr>
        <w:t>[10] Content Licensing</w:t>
        <w:br/>
      </w:r>
      <w:hyperlink r:id="rId19">
        <w:r>
          <w:rPr>
            <w:color w:val="234E70"/>
            <w:sz w:val="20"/>
          </w:rPr>
          <w:t>https://telegram.org/tos/content-licensing</w:t>
        </w:r>
      </w:hyperlink>
    </w:p>
    <w:p>
      <w:pPr>
        <w:keepLines/>
        <w:spacing w:after="60" w:line="240" w:lineRule="auto"/>
      </w:pPr>
      <w:r>
        <w:rPr>
          <w:b/>
          <w:sz w:val="20"/>
        </w:rPr>
        <w:t>[11] Tesseract models</w:t>
        <w:br/>
      </w:r>
      <w:hyperlink r:id="rId20">
        <w:r>
          <w:rPr>
            <w:color w:val="234E70"/>
            <w:sz w:val="20"/>
          </w:rPr>
          <w:t>https://github.com/tesseract-ocr/tessdata_fast</w:t>
        </w:r>
      </w:hyperlink>
    </w:p>
    <w:p>
      <w:pPr>
        <w:keepLines/>
        <w:spacing w:after="60" w:line="240" w:lineRule="auto"/>
      </w:pPr>
      <w:r>
        <w:rPr>
          <w:b/>
          <w:sz w:val="20"/>
        </w:rPr>
        <w:t>[12] PaddleOCR languages</w:t>
        <w:br/>
      </w:r>
      <w:hyperlink r:id="rId21">
        <w:r>
          <w:rPr>
            <w:color w:val="234E70"/>
            <w:sz w:val="20"/>
          </w:rPr>
          <w:t>https://www.paddleocr.ai/main/en/version3.x/algorithm/PP-OCRv5/PP-OCRv5_multi_languages.html</w:t>
        </w:r>
      </w:hyperlink>
    </w:p>
    <w:p>
      <w:pPr>
        <w:keepLines/>
        <w:spacing w:after="60" w:line="240" w:lineRule="auto"/>
      </w:pPr>
      <w:r>
        <w:rPr>
          <w:b/>
          <w:sz w:val="20"/>
        </w:rPr>
        <w:t>[13] закон о долевом участии, ст.23</w:t>
        <w:br/>
      </w:r>
      <w:hyperlink r:id="rId22">
        <w:r>
          <w:rPr>
            <w:color w:val="234E70"/>
            <w:sz w:val="20"/>
          </w:rPr>
          <w:t>https://old.adilet.zan.kz/rus/docs/Z1600000486</w:t>
        </w:r>
      </w:hyperlink>
    </w:p>
    <w:p>
      <w:pPr>
        <w:keepLines/>
        <w:spacing w:after="60" w:line="240" w:lineRule="auto"/>
      </w:pPr>
      <w:r>
        <w:rPr>
          <w:b/>
          <w:sz w:val="20"/>
        </w:rPr>
        <w:t>[14] описание ДЭР</w:t>
        <w:br/>
      </w:r>
      <w:hyperlink r:id="rId23">
        <w:r>
          <w:rPr>
            <w:color w:val="234E70"/>
            <w:sz w:val="20"/>
          </w:rPr>
          <w:t>https://www.gov.kz/org/afm-almaty</w:t>
        </w:r>
      </w:hyperlink>
    </w:p>
    <w:p>
      <w:pPr>
        <w:keepLines/>
        <w:spacing w:after="60" w:line="240" w:lineRule="auto"/>
      </w:pPr>
      <w:r>
        <w:rPr>
          <w:b/>
          <w:sz w:val="20"/>
        </w:rPr>
        <w:t>[15] практика ГАСК ВКО</w:t>
        <w:br/>
      </w:r>
      <w:hyperlink r:id="rId24">
        <w:r>
          <w:rPr>
            <w:color w:val="234E70"/>
            <w:sz w:val="20"/>
          </w:rPr>
          <w:t>https://www.gov.kz/memleket/entities/akimvko/press/news/details/1307293?lang=ru</w:t>
        </w:r>
      </w:hyperlink>
    </w:p>
    <w:p>
      <w:pPr>
        <w:keepLines/>
        <w:spacing w:after="60" w:line="240" w:lineRule="auto"/>
      </w:pPr>
      <w:r>
        <w:rPr>
          <w:b/>
          <w:sz w:val="20"/>
        </w:rPr>
        <w:t>[16] ГГК / кадастровые сервисы Smart Bridge</w:t>
        <w:br/>
      </w:r>
      <w:hyperlink r:id="rId25">
        <w:r>
          <w:rPr>
            <w:color w:val="234E70"/>
            <w:sz w:val="20"/>
          </w:rPr>
          <w:t>https://sb.egov.kz/services-catalogue?tagsLabels=Кадастровые+данные&amp;tagsValues=147</w:t>
        </w:r>
      </w:hyperlink>
    </w:p>
    <w:p>
      <w:pPr>
        <w:keepLines/>
        <w:spacing w:after="60" w:line="240" w:lineRule="auto"/>
      </w:pPr>
      <w:r>
        <w:rPr>
          <w:b/>
          <w:sz w:val="20"/>
        </w:rPr>
        <w:t>[17] МИО/ГАСК ВКО</w:t>
        <w:br/>
      </w:r>
      <w:hyperlink r:id="rId26">
        <w:r>
          <w:rPr>
            <w:color w:val="234E70"/>
            <w:sz w:val="20"/>
          </w:rPr>
          <w:t>https://www.gov.kz/org/vko-gask/press/news/details/937534?lang=ru</w:t>
        </w:r>
      </w:hyperlink>
    </w:p>
    <w:p>
      <w:pPr>
        <w:keepLines/>
        <w:spacing w:after="60" w:line="240" w:lineRule="auto"/>
      </w:pPr>
      <w:r>
        <w:rPr>
          <w:b/>
          <w:sz w:val="20"/>
        </w:rPr>
        <w:t>[18] Закон №204-VIII от 30.06.2025</w:t>
        <w:br/>
      </w:r>
      <w:hyperlink r:id="rId27">
        <w:r>
          <w:rPr>
            <w:color w:val="234E70"/>
            <w:sz w:val="20"/>
          </w:rPr>
          <w:t>https://old.adilet.zan.kz/rus/docs/Z2500000204</w:t>
        </w:r>
      </w:hyperlink>
    </w:p>
    <w:p>
      <w:pPr>
        <w:keepLines/>
        <w:spacing w:after="60" w:line="240" w:lineRule="auto"/>
      </w:pPr>
      <w:r>
        <w:rPr>
          <w:b/>
          <w:sz w:val="20"/>
        </w:rPr>
        <w:t>[19] Закон №254-VIII от 09.01.2026</w:t>
        <w:br/>
      </w:r>
      <w:hyperlink r:id="rId28">
        <w:r>
          <w:rPr>
            <w:color w:val="234E70"/>
            <w:sz w:val="20"/>
          </w:rPr>
          <w:t>https://old.adilet.zan.kz/rus/docs/Z2600000254</w:t>
        </w:r>
      </w:hyperlink>
    </w:p>
    <w:p>
      <w:pPr>
        <w:keepLines/>
        <w:spacing w:after="60" w:line="240" w:lineRule="auto"/>
      </w:pPr>
      <w:r>
        <w:rPr>
          <w:b/>
          <w:sz w:val="20"/>
        </w:rPr>
        <w:t>[20] Закон «О рекламе» №508-II</w:t>
        <w:br/>
      </w:r>
      <w:hyperlink r:id="rId29">
        <w:r>
          <w:rPr>
            <w:color w:val="234E70"/>
            <w:sz w:val="20"/>
          </w:rPr>
          <w:t>https://old.adilet.zan.kz/rus/docs/Z030000508_</w:t>
        </w:r>
      </w:hyperlink>
    </w:p>
    <w:p>
      <w:pPr>
        <w:keepLines/>
        <w:spacing w:after="60" w:line="240" w:lineRule="auto"/>
      </w:pPr>
      <w:r>
        <w:rPr>
          <w:b/>
          <w:sz w:val="20"/>
        </w:rPr>
        <w:t>[21] КоАП №235-V, ст. 320</w:t>
        <w:br/>
      </w:r>
      <w:hyperlink r:id="rId30">
        <w:r>
          <w:rPr>
            <w:color w:val="234E70"/>
            <w:sz w:val="20"/>
          </w:rPr>
          <w:t>https://www.adilet.zan.kz/rus/docs/K1400000235</w:t>
        </w:r>
      </w:hyperlink>
    </w:p>
    <w:p>
      <w:pPr>
        <w:keepLines/>
        <w:spacing w:after="60" w:line="240" w:lineRule="auto"/>
      </w:pPr>
      <w:r>
        <w:rPr>
          <w:b/>
          <w:sz w:val="20"/>
        </w:rPr>
        <w:t>[22] изменения №232-VIII от 17.11.2025</w:t>
        <w:br/>
      </w:r>
      <w:hyperlink r:id="rId31">
        <w:r>
          <w:rPr>
            <w:color w:val="234E70"/>
            <w:sz w:val="20"/>
          </w:rPr>
          <w:t>https://old.adilet.zan.kz/rus/docs/Z2500000232</w:t>
        </w:r>
      </w:hyperlink>
    </w:p>
    <w:p>
      <w:pPr>
        <w:keepLines/>
        <w:spacing w:after="60" w:line="240" w:lineRule="auto"/>
      </w:pPr>
      <w:r>
        <w:rPr>
          <w:b/>
          <w:sz w:val="20"/>
        </w:rPr>
        <w:t>[23] Правила единой ИС, №19313</w:t>
        <w:br/>
      </w:r>
      <w:hyperlink r:id="rId32">
        <w:r>
          <w:rPr>
            <w:color w:val="234E70"/>
            <w:sz w:val="20"/>
          </w:rPr>
          <w:t>https://old.adilet.zan.kz/rus/docs/V1900019313</w:t>
        </w:r>
      </w:hyperlink>
    </w:p>
    <w:p>
      <w:pPr>
        <w:keepLines/>
        <w:spacing w:after="60" w:line="240" w:lineRule="auto"/>
      </w:pPr>
      <w:r>
        <w:rPr>
          <w:b/>
          <w:sz w:val="20"/>
        </w:rPr>
        <w:t>[24] Правила учёта ДДУ, №14311</w:t>
        <w:br/>
      </w:r>
      <w:hyperlink r:id="rId33">
        <w:r>
          <w:rPr>
            <w:color w:val="234E70"/>
            <w:sz w:val="20"/>
          </w:rPr>
          <w:t>https://old.adilet.zan.kz/rus/docs/V1600014311</w:t>
        </w:r>
      </w:hyperlink>
    </w:p>
    <w:p>
      <w:pPr>
        <w:keepLines/>
        <w:spacing w:after="60" w:line="240" w:lineRule="auto"/>
      </w:pPr>
      <w:r>
        <w:rPr>
          <w:b/>
          <w:sz w:val="20"/>
        </w:rPr>
        <w:t>[25] Типовая форма ДДУ, приказ №345</w:t>
        <w:br/>
      </w:r>
      <w:hyperlink r:id="rId34">
        <w:r>
          <w:rPr>
            <w:color w:val="234E70"/>
            <w:sz w:val="20"/>
          </w:rPr>
          <w:t>https://adilet.zan.kz/rus/docs/V1600014185</w:t>
        </w:r>
      </w:hyperlink>
    </w:p>
    <w:p>
      <w:pPr>
        <w:keepLines/>
        <w:spacing w:after="60" w:line="240" w:lineRule="auto"/>
      </w:pPr>
      <w:r>
        <w:rPr>
          <w:b/>
          <w:sz w:val="20"/>
        </w:rPr>
        <w:t>[26] здесь</w:t>
        <w:br/>
      </w:r>
      <w:hyperlink r:id="rId35">
        <w:r>
          <w:rPr>
            <w:color w:val="234E70"/>
            <w:sz w:val="20"/>
          </w:rPr>
          <w:t>https://old.adilet.zan.kz/rus/docs/V2500036963</w:t>
        </w:r>
      </w:hyperlink>
    </w:p>
    <w:p>
      <w:pPr>
        <w:keepLines/>
        <w:spacing w:after="60" w:line="240" w:lineRule="auto"/>
      </w:pPr>
      <w:r>
        <w:rPr>
          <w:b/>
          <w:sz w:val="20"/>
        </w:rPr>
        <w:t>[27] Гражданский кодекс, Общая часть, ст.390</w:t>
        <w:br/>
      </w:r>
      <w:hyperlink r:id="rId36">
        <w:r>
          <w:rPr>
            <w:color w:val="234E70"/>
            <w:sz w:val="20"/>
          </w:rPr>
          <w:t>https://adilet.zan.kz/rus/docs/K940001000_</w:t>
        </w:r>
      </w:hyperlink>
    </w:p>
    <w:p>
      <w:pPr>
        <w:keepLines/>
        <w:spacing w:after="60" w:line="240" w:lineRule="auto"/>
      </w:pPr>
      <w:r>
        <w:rPr>
          <w:b/>
          <w:sz w:val="20"/>
        </w:rPr>
        <w:t>[28] Госуслуга</w:t>
        <w:br/>
      </w:r>
      <w:hyperlink r:id="rId37">
        <w:r>
          <w:rPr>
            <w:color w:val="234E70"/>
            <w:sz w:val="20"/>
          </w:rPr>
          <w:t>https://www.gov.kz/services/3909</w:t>
        </w:r>
      </w:hyperlink>
    </w:p>
    <w:p>
      <w:pPr>
        <w:keepLines/>
        <w:spacing w:after="60" w:line="240" w:lineRule="auto"/>
      </w:pPr>
      <w:r>
        <w:rPr>
          <w:b/>
          <w:sz w:val="20"/>
        </w:rPr>
        <w:t>[29] Типовая форма реновационного ДДУ от 15.04.2026</w:t>
        <w:br/>
      </w:r>
      <w:hyperlink r:id="rId38">
        <w:r>
          <w:rPr>
            <w:color w:val="234E70"/>
            <w:sz w:val="20"/>
          </w:rPr>
          <w:t>https://old.adilet.zan.kz/rus/docs/V2600038461</w:t>
        </w:r>
      </w:hyperlink>
    </w:p>
    <w:p>
      <w:pPr>
        <w:keepLines/>
        <w:spacing w:after="60" w:line="240" w:lineRule="auto"/>
      </w:pPr>
      <w:r>
        <w:rPr>
          <w:b/>
          <w:sz w:val="20"/>
        </w:rPr>
        <w:t>[30] Homeportal - Жилищный портал</w:t>
        <w:br/>
      </w:r>
      <w:hyperlink r:id="rId39">
        <w:r>
          <w:rPr>
            <w:color w:val="234E70"/>
            <w:sz w:val="20"/>
          </w:rPr>
          <w:t>https://homeportal.kz/</w:t>
        </w:r>
      </w:hyperlink>
    </w:p>
    <w:p>
      <w:pPr>
        <w:keepLines/>
        <w:spacing w:after="60" w:line="240" w:lineRule="auto"/>
      </w:pPr>
      <w:r>
        <w:rPr>
          <w:b/>
          <w:sz w:val="20"/>
        </w:rPr>
        <w:t>[31] КЖК: отчёты ИК</w:t>
        <w:br/>
      </w:r>
      <w:hyperlink r:id="rId40">
        <w:r>
          <w:rPr>
            <w:color w:val="234E70"/>
            <w:sz w:val="20"/>
          </w:rPr>
          <w:t>https://khc.kz/ru/engineering-otchet/40/</w:t>
        </w:r>
      </w:hyperlink>
    </w:p>
    <w:p>
      <w:pPr>
        <w:keepLines/>
        <w:spacing w:after="60" w:line="240" w:lineRule="auto"/>
      </w:pPr>
      <w:r>
        <w:rPr>
          <w:b/>
          <w:sz w:val="20"/>
        </w:rPr>
        <w:t>[32] КЖК: гарантийные случаи</w:t>
        <w:br/>
      </w:r>
      <w:hyperlink r:id="rId41">
        <w:r>
          <w:rPr>
            <w:color w:val="234E70"/>
            <w:sz w:val="20"/>
          </w:rPr>
          <w:t>https://khc.kz/ru/equity/uslugi/358/3263/</w:t>
        </w:r>
      </w:hyperlink>
    </w:p>
    <w:p>
      <w:pPr>
        <w:keepLines/>
        <w:spacing w:after="60" w:line="240" w:lineRule="auto"/>
      </w:pPr>
      <w:r>
        <w:rPr>
          <w:b/>
          <w:sz w:val="20"/>
        </w:rPr>
        <w:t>[33] МИО Алматы: таблица объектов</w:t>
        <w:br/>
      </w:r>
      <w:hyperlink r:id="rId42">
        <w:r>
          <w:rPr>
            <w:color w:val="234E70"/>
            <w:sz w:val="20"/>
          </w:rPr>
          <w:t>https://www.gov.kz/org/almaty/press/news/details/1122043</w:t>
        </w:r>
      </w:hyperlink>
    </w:p>
    <w:p>
      <w:pPr>
        <w:keepLines/>
        <w:spacing w:after="60" w:line="240" w:lineRule="auto"/>
      </w:pPr>
      <w:r>
        <w:rPr>
          <w:b/>
          <w:sz w:val="20"/>
        </w:rPr>
        <w:t>[34] eLicense</w:t>
        <w:br/>
      </w:r>
      <w:hyperlink r:id="rId43">
        <w:r>
          <w:rPr>
            <w:color w:val="234E70"/>
            <w:sz w:val="20"/>
          </w:rPr>
          <w:t>https://elicense.kz/</w:t>
        </w:r>
      </w:hyperlink>
    </w:p>
    <w:p>
      <w:pPr>
        <w:keepLines/>
        <w:spacing w:after="60" w:line="240" w:lineRule="auto"/>
      </w:pPr>
      <w:r>
        <w:rPr>
          <w:b/>
          <w:sz w:val="20"/>
        </w:rPr>
        <w:t>[35] официальное описание поиска</w:t>
        <w:br/>
      </w:r>
      <w:hyperlink r:id="rId44">
        <w:r>
          <w:rPr>
            <w:color w:val="234E70"/>
            <w:sz w:val="20"/>
          </w:rPr>
          <w:t>https://beta.egov.kz/services/3173</w:t>
        </w:r>
      </w:hyperlink>
    </w:p>
    <w:p>
      <w:pPr>
        <w:keepLines/>
        <w:spacing w:after="60" w:line="240" w:lineRule="auto"/>
      </w:pPr>
      <w:r>
        <w:rPr>
          <w:b/>
          <w:sz w:val="20"/>
        </w:rPr>
        <w:t>[36] data.egov.kz</w:t>
        <w:br/>
      </w:r>
      <w:hyperlink r:id="rId45">
        <w:r>
          <w:rPr>
            <w:color w:val="234E70"/>
            <w:sz w:val="20"/>
          </w:rPr>
          <w:t>https://data.egov.kz/</w:t>
        </w:r>
      </w:hyperlink>
    </w:p>
    <w:p>
      <w:pPr>
        <w:keepLines/>
        <w:spacing w:after="60" w:line="240" w:lineRule="auto"/>
      </w:pPr>
      <w:r>
        <w:rPr>
          <w:b/>
          <w:sz w:val="20"/>
        </w:rPr>
        <w:t>[37] Пример паспорта адресных данных</w:t>
        <w:br/>
      </w:r>
      <w:hyperlink r:id="rId46">
        <w:r>
          <w:rPr>
            <w:color w:val="234E70"/>
            <w:sz w:val="20"/>
          </w:rPr>
          <w:t>https://data.egov.kz/datasets/view?index=s_geonims</w:t>
        </w:r>
      </w:hyperlink>
    </w:p>
    <w:p>
      <w:pPr>
        <w:keepLines/>
        <w:spacing w:after="60" w:line="240" w:lineRule="auto"/>
      </w:pPr>
      <w:r>
        <w:rPr>
          <w:b/>
          <w:sz w:val="20"/>
        </w:rPr>
        <w:t>[38] Smart Bridge: KazReestrAcceptContract</w:t>
        <w:br/>
      </w:r>
      <w:hyperlink r:id="rId47">
        <w:r>
          <w:rPr>
            <w:color w:val="234E70"/>
            <w:sz w:val="20"/>
          </w:rPr>
          <w:t>https://sb.egov.kz/services/passport/KDSMIIR-A-0373</w:t>
        </w:r>
      </w:hyperlink>
    </w:p>
    <w:p>
      <w:pPr>
        <w:keepLines/>
        <w:spacing w:after="60" w:line="240" w:lineRule="auto"/>
      </w:pPr>
      <w:r>
        <w:rPr>
          <w:b/>
          <w:sz w:val="20"/>
        </w:rPr>
        <w:t>[39] Публичная кадастровая карта</w:t>
        <w:br/>
      </w:r>
      <w:hyperlink r:id="rId48">
        <w:r>
          <w:rPr>
            <w:color w:val="234E70"/>
            <w:sz w:val="20"/>
          </w:rPr>
          <w:t>https://map.gov4c.kz/egkn/</w:t>
        </w:r>
      </w:hyperlink>
    </w:p>
    <w:p>
      <w:pPr>
        <w:keepLines/>
        <w:spacing w:after="60" w:line="240" w:lineRule="auto"/>
      </w:pPr>
      <w:r>
        <w:rPr>
          <w:b/>
          <w:sz w:val="20"/>
        </w:rPr>
        <w:t>[40] официальной страницей</w:t>
        <w:br/>
      </w:r>
      <w:hyperlink r:id="rId49">
        <w:r>
          <w:rPr>
            <w:color w:val="234E70"/>
            <w:sz w:val="20"/>
          </w:rPr>
          <w:t>https://www.gov.kz/org/almaty-zher/press/article/details/43870</w:t>
        </w:r>
      </w:hyperlink>
    </w:p>
    <w:p>
      <w:pPr>
        <w:keepLines/>
        <w:spacing w:after="60" w:line="240" w:lineRule="auto"/>
      </w:pPr>
      <w:r>
        <w:rPr>
          <w:b/>
          <w:sz w:val="20"/>
        </w:rPr>
        <w:t>[41] Судебный кабинет: банк актов</w:t>
        <w:br/>
      </w:r>
      <w:hyperlink r:id="rId50">
        <w:r>
          <w:rPr>
            <w:color w:val="234E70"/>
            <w:sz w:val="20"/>
          </w:rPr>
          <w:t>https://office.sud.kz/courtActs/index.xhtml</w:t>
        </w:r>
      </w:hyperlink>
    </w:p>
    <w:p>
      <w:pPr>
        <w:keepLines/>
        <w:spacing w:after="60" w:line="240" w:lineRule="auto"/>
      </w:pPr>
      <w:r>
        <w:rPr>
          <w:b/>
          <w:sz w:val="20"/>
        </w:rPr>
        <w:t>[42] eOtinish</w:t>
        <w:br/>
      </w:r>
      <w:hyperlink r:id="rId51">
        <w:r>
          <w:rPr>
            <w:color w:val="234E70"/>
            <w:sz w:val="20"/>
          </w:rPr>
          <w:t>https://eotinish.kz/</w:t>
        </w:r>
      </w:hyperlink>
    </w:p>
    <w:p>
      <w:pPr>
        <w:keepLines/>
        <w:spacing w:after="60" w:line="240" w:lineRule="auto"/>
      </w:pPr>
      <w:r>
        <w:rPr>
          <w:b/>
          <w:sz w:val="20"/>
        </w:rPr>
        <w:t>[43] государственным описанием</w:t>
        <w:br/>
      </w:r>
      <w:hyperlink r:id="rId52">
        <w:r>
          <w:rPr>
            <w:color w:val="234E70"/>
            <w:sz w:val="20"/>
          </w:rPr>
          <w:t>https://gov.kz/article/201487?lang=ru</w:t>
        </w:r>
      </w:hyperlink>
    </w:p>
    <w:p>
      <w:pPr>
        <w:keepLines/>
        <w:spacing w:after="60" w:line="240" w:lineRule="auto"/>
      </w:pPr>
      <w:r>
        <w:rPr>
          <w:b/>
          <w:sz w:val="20"/>
        </w:rPr>
        <w:t>[44] КГД: поиск налогоплательщика</w:t>
        <w:br/>
      </w:r>
      <w:hyperlink r:id="rId53">
        <w:r>
          <w:rPr>
            <w:color w:val="234E70"/>
            <w:sz w:val="20"/>
          </w:rPr>
          <w:t>https://kgd.gov.kz/ru/services/taxpayer_search</w:t>
        </w:r>
      </w:hyperlink>
    </w:p>
    <w:p>
      <w:pPr>
        <w:keepLines/>
        <w:spacing w:after="60" w:line="240" w:lineRule="auto"/>
      </w:pPr>
      <w:r>
        <w:rPr>
          <w:b/>
          <w:sz w:val="20"/>
        </w:rPr>
        <w:t>[45] АФМ</w:t>
        <w:br/>
      </w:r>
      <w:hyperlink r:id="rId54">
        <w:r>
          <w:rPr>
            <w:color w:val="234E70"/>
            <w:sz w:val="20"/>
          </w:rPr>
          <w:t>https://www.gov.kz/memleket/entities/afm/press/news/details/1288856?lang=ru</w:t>
        </w:r>
      </w:hyperlink>
    </w:p>
    <w:p>
      <w:pPr>
        <w:keepLines/>
        <w:spacing w:after="60" w:line="240" w:lineRule="auto"/>
      </w:pPr>
      <w:r>
        <w:rPr>
          <w:b/>
          <w:sz w:val="20"/>
        </w:rPr>
        <w:t>[46] Informburo, дата</w:t>
        <w:br/>
      </w:r>
      <w:hyperlink r:id="rId55">
        <w:r>
          <w:rPr>
            <w:color w:val="234E70"/>
            <w:sz w:val="20"/>
          </w:rPr>
          <w:t>https://informburo.kz/novosti/fiktivnye-prodazi-kvartir-i-parkovok-v-zk-qyran-v-astane-poterpevsim-peredaiut-zile</w:t>
        </w:r>
      </w:hyperlink>
    </w:p>
    <w:p>
      <w:pPr>
        <w:keepLines/>
        <w:spacing w:after="60" w:line="240" w:lineRule="auto"/>
      </w:pPr>
      <w:r>
        <w:rPr>
          <w:b/>
          <w:sz w:val="20"/>
        </w:rPr>
        <w:t>[47] Прокуратура</w:t>
        <w:br/>
      </w:r>
      <w:hyperlink r:id="rId56">
        <w:r>
          <w:rPr>
            <w:color w:val="234E70"/>
            <w:sz w:val="20"/>
          </w:rPr>
          <w:t>https://www.gov.kz/memleket/entities/prokuratura-astana/press/news/details/1169944?lang=ru</w:t>
        </w:r>
      </w:hyperlink>
    </w:p>
    <w:p>
      <w:pPr>
        <w:keepLines/>
        <w:spacing w:after="60" w:line="240" w:lineRule="auto"/>
      </w:pPr>
      <w:r>
        <w:rPr>
          <w:b/>
          <w:sz w:val="20"/>
        </w:rPr>
        <w:t>[48] Informburo</w:t>
        <w:br/>
      </w:r>
      <w:hyperlink r:id="rId57">
        <w:r>
          <w:rPr>
            <w:color w:val="234E70"/>
            <w:sz w:val="20"/>
          </w:rPr>
          <w:t>https://informburo.kz/novosti/dela-po-stroitelstvu-trex-zk-v-astane-peredali-v-sud-dolshhiki-poteriali-82-mlrd-tenge</w:t>
        </w:r>
      </w:hyperlink>
    </w:p>
    <w:p>
      <w:pPr>
        <w:keepLines/>
        <w:spacing w:after="60" w:line="240" w:lineRule="auto"/>
      </w:pPr>
      <w:r>
        <w:rPr>
          <w:b/>
          <w:sz w:val="20"/>
        </w:rPr>
        <w:t>[49] 2025</w:t>
        <w:br/>
      </w:r>
      <w:hyperlink r:id="rId58">
        <w:r>
          <w:rPr>
            <w:color w:val="234E70"/>
            <w:sz w:val="20"/>
          </w:rPr>
          <w:t>https://informburo.kz/novosti/rukovoditelia-kompanii-stroivsei-snesennyi-v-iiune-zk-arestovali-v-astane</w:t>
        </w:r>
      </w:hyperlink>
    </w:p>
    <w:p>
      <w:pPr>
        <w:keepLines/>
        <w:spacing w:after="60" w:line="240" w:lineRule="auto"/>
      </w:pPr>
      <w:r>
        <w:rPr>
          <w:b/>
          <w:sz w:val="20"/>
        </w:rPr>
        <w:t>[50] 2026</w:t>
        <w:br/>
      </w:r>
      <w:hyperlink r:id="rId59">
        <w:r>
          <w:rPr>
            <w:color w:val="234E70"/>
            <w:sz w:val="20"/>
          </w:rPr>
          <w:t>https://informburo.kz/novosti/dolshhiki-zk-mardan-poteriali-41-mlrd-tenge-delo-peredali-v-sud</w:t>
        </w:r>
      </w:hyperlink>
    </w:p>
    <w:p>
      <w:pPr>
        <w:keepLines/>
        <w:spacing w:after="60" w:line="240" w:lineRule="auto"/>
      </w:pPr>
      <w:r>
        <w:rPr>
          <w:b/>
          <w:sz w:val="20"/>
        </w:rPr>
        <w:t>[51] первоисточник, ссылка доступна</w:t>
        <w:br/>
      </w:r>
      <w:hyperlink r:id="rId60">
        <w:r>
          <w:rPr>
            <w:color w:val="234E70"/>
            <w:sz w:val="20"/>
          </w:rPr>
          <w:t>https://t.me/GenPr/15219</w:t>
        </w:r>
      </w:hyperlink>
    </w:p>
    <w:p>
      <w:pPr>
        <w:keepLines/>
        <w:spacing w:after="60" w:line="240" w:lineRule="auto"/>
      </w:pPr>
      <w:r>
        <w:rPr>
          <w:b/>
          <w:sz w:val="20"/>
        </w:rPr>
        <w:t>[52] Расследование</w:t>
        <w:br/>
      </w:r>
      <w:hyperlink r:id="rId61">
        <w:r>
          <w:rPr>
            <w:color w:val="234E70"/>
            <w:sz w:val="20"/>
          </w:rPr>
          <w:t>https://informburo.kz/novosti/karkas-odnogo-zdaniia-vmesto-sesti-basen-zk-1-mlrd-tenge-lisilis-dolshhiki-v-abaiskoi-oblasti</w:t>
        </w:r>
      </w:hyperlink>
    </w:p>
    <w:p>
      <w:pPr>
        <w:keepLines/>
        <w:spacing w:after="60" w:line="240" w:lineRule="auto"/>
      </w:pPr>
      <w:r>
        <w:rPr>
          <w:b/>
          <w:sz w:val="20"/>
        </w:rPr>
        <w:t>[53] Судебное сообщение</w:t>
        <w:br/>
      </w:r>
      <w:hyperlink r:id="rId62">
        <w:r>
          <w:rPr>
            <w:color w:val="234E70"/>
            <w:sz w:val="20"/>
          </w:rPr>
          <w:t>https://informburo.kz/novosti/rukovoditeli-stroikompanii-v-semee-polucili-sroki-za-maxinacii-s-dengami-dolshhikov</w:t>
        </w:r>
      </w:hyperlink>
    </w:p>
    <w:p>
      <w:pPr>
        <w:keepLines/>
        <w:spacing w:after="60" w:line="240" w:lineRule="auto"/>
      </w:pPr>
      <w:r>
        <w:rPr>
          <w:b/>
          <w:sz w:val="20"/>
        </w:rPr>
        <w:t>[54] Tengrinews</w:t>
        <w:br/>
      </w:r>
      <w:hyperlink r:id="rId63">
        <w:r>
          <w:rPr>
            <w:color w:val="234E70"/>
            <w:sz w:val="20"/>
          </w:rPr>
          <w:t>https://tengrinews.kz/home-news/zastroyschik-delu-obmanutyih-dolschikov-poluchil-srok-596199/amp/</w:t>
        </w:r>
      </w:hyperlink>
    </w:p>
    <w:p>
      <w:pPr>
        <w:keepLines/>
        <w:spacing w:after="60" w:line="240" w:lineRule="auto"/>
      </w:pPr>
      <w:r>
        <w:rPr>
          <w:b/>
          <w:sz w:val="20"/>
        </w:rPr>
        <w:t>[55] Informburo</w:t>
        <w:br/>
      </w:r>
      <w:hyperlink r:id="rId64">
        <w:r>
          <w:rPr>
            <w:color w:val="234E70"/>
            <w:sz w:val="20"/>
          </w:rPr>
          <w:t>https://informburo.kz/novosti/v-almaty-nasli-resenie-dlia-dolshhikov-esentai-city-i-eshhe-cetyrex-zk</w:t>
        </w:r>
      </w:hyperlink>
    </w:p>
    <w:p>
      <w:pPr>
        <w:keepLines/>
        <w:spacing w:after="60" w:line="240" w:lineRule="auto"/>
      </w:pPr>
      <w:r>
        <w:rPr>
          <w:b/>
          <w:sz w:val="20"/>
        </w:rPr>
        <w:t>[56] Прямой релиз</w:t>
        <w:br/>
      </w:r>
      <w:hyperlink r:id="rId65">
        <w:r>
          <w:rPr>
            <w:color w:val="234E70"/>
            <w:sz w:val="20"/>
          </w:rPr>
          <w:t>https://www.gov.kz/org/mangystau-str/press/news/details/1284582</w:t>
        </w:r>
      </w:hyperlink>
    </w:p>
    <w:p>
      <w:pPr>
        <w:keepLines/>
        <w:spacing w:after="60" w:line="240" w:lineRule="auto"/>
      </w:pPr>
      <w:r>
        <w:rPr>
          <w:b/>
          <w:sz w:val="20"/>
        </w:rPr>
        <w:t>[57] официальный индекс с датой</w:t>
        <w:br/>
      </w:r>
      <w:hyperlink r:id="rId66">
        <w:r>
          <w:rPr>
            <w:color w:val="234E70"/>
            <w:sz w:val="20"/>
          </w:rPr>
          <w:t>https://www.gov.kz/org/mangystau-str/press/news/1</w:t>
        </w:r>
      </w:hyperlink>
    </w:p>
    <w:p>
      <w:pPr>
        <w:keepLines/>
        <w:spacing w:after="60" w:line="240" w:lineRule="auto"/>
      </w:pPr>
      <w:r>
        <w:rPr>
          <w:b/>
          <w:sz w:val="20"/>
        </w:rPr>
        <w:t>[58] Прямой релиз</w:t>
        <w:br/>
      </w:r>
      <w:hyperlink r:id="rId67">
        <w:r>
          <w:rPr>
            <w:color w:val="234E70"/>
            <w:sz w:val="20"/>
          </w:rPr>
          <w:t>https://www.gov.kz/memleket/entities/prokuratura-kostanay/press/news/details/1302871?lang=ru</w:t>
        </w:r>
      </w:hyperlink>
    </w:p>
    <w:p>
      <w:pPr>
        <w:keepLines/>
        <w:spacing w:after="60" w:line="240" w:lineRule="auto"/>
      </w:pPr>
      <w:r>
        <w:rPr>
          <w:b/>
          <w:sz w:val="20"/>
        </w:rPr>
        <w:t>[59] индекс с датой</w:t>
        <w:br/>
      </w:r>
      <w:hyperlink r:id="rId68">
        <w:r>
          <w:rPr>
            <w:color w:val="234E70"/>
            <w:sz w:val="20"/>
          </w:rPr>
          <w:t>https://www.gov.kz/org/prokuratura-kostanay/press/news/1</w:t>
        </w:r>
      </w:hyperlink>
    </w:p>
    <w:p>
      <w:pPr>
        <w:keepLines/>
        <w:spacing w:after="60" w:line="240" w:lineRule="auto"/>
      </w:pPr>
      <w:r>
        <w:rPr>
          <w:b/>
          <w:sz w:val="20"/>
        </w:rPr>
        <w:t>[60] Каталог Krisha по Усть-Каменогорску</w:t>
        <w:br/>
      </w:r>
      <w:hyperlink r:id="rId69">
        <w:r>
          <w:rPr>
            <w:color w:val="234E70"/>
            <w:sz w:val="20"/>
          </w:rPr>
          <w:t>https://krisha.kz/complex/search/ust-kamenogorsk/</w:t>
        </w:r>
      </w:hyperlink>
    </w:p>
    <w:p>
      <w:pPr>
        <w:keepLines/>
        <w:spacing w:after="60" w:line="240" w:lineRule="auto"/>
      </w:pPr>
      <w:r>
        <w:rPr>
          <w:b/>
          <w:sz w:val="20"/>
        </w:rPr>
        <w:t>[61] Акция BI Group</w:t>
        <w:br/>
      </w:r>
      <w:hyperlink r:id="rId70">
        <w:r>
          <w:rPr>
            <w:color w:val="234E70"/>
            <w:sz w:val="20"/>
          </w:rPr>
          <w:t>https://bi.group/ru/promotion/legkayarassrochka-almaty</w:t>
        </w:r>
      </w:hyperlink>
    </w:p>
    <w:p>
      <w:pPr>
        <w:keepLines/>
        <w:spacing w:after="60" w:line="240" w:lineRule="auto"/>
      </w:pPr>
      <w:r>
        <w:rPr>
          <w:b/>
          <w:sz w:val="20"/>
        </w:rPr>
        <w:t>[62] Буклет BAZIS-A</w:t>
        <w:br/>
      </w:r>
      <w:hyperlink r:id="rId71">
        <w:r>
          <w:rPr>
            <w:color w:val="234E70"/>
            <w:sz w:val="20"/>
          </w:rPr>
          <w:t>https://admin.shablon.bazis.kz/media/nd2_web-2.pdf</w:t>
        </w:r>
      </w:hyperlink>
    </w:p>
    <w:p>
      <w:pPr>
        <w:keepLines/>
        <w:spacing w:after="60" w:line="240" w:lineRule="auto"/>
      </w:pPr>
      <w:r>
        <w:rPr>
          <w:b/>
          <w:sz w:val="20"/>
        </w:rPr>
        <w:t>[63] HTTPX</w:t>
        <w:br/>
      </w:r>
      <w:hyperlink r:id="rId72">
        <w:r>
          <w:rPr>
            <w:color w:val="234E70"/>
            <w:sz w:val="20"/>
          </w:rPr>
          <w:t>https://github.com/encode/httpx</w:t>
        </w:r>
      </w:hyperlink>
    </w:p>
    <w:p>
      <w:pPr>
        <w:keepLines/>
        <w:spacing w:after="60" w:line="240" w:lineRule="auto"/>
      </w:pPr>
      <w:r>
        <w:rPr>
          <w:b/>
          <w:sz w:val="20"/>
        </w:rPr>
        <w:t>[64] Beautiful Soup</w:t>
        <w:br/>
      </w:r>
      <w:hyperlink r:id="rId73">
        <w:r>
          <w:rPr>
            <w:color w:val="234E70"/>
            <w:sz w:val="20"/>
          </w:rPr>
          <w:t>https://www.crummy.com/software/BeautifulSoup/bs4/doc/</w:t>
        </w:r>
      </w:hyperlink>
    </w:p>
    <w:p>
      <w:pPr>
        <w:keepLines/>
        <w:spacing w:after="60" w:line="240" w:lineRule="auto"/>
      </w:pPr>
      <w:r>
        <w:rPr>
          <w:b/>
          <w:sz w:val="20"/>
        </w:rPr>
        <w:t>[65] Trafilatura</w:t>
        <w:br/>
      </w:r>
      <w:hyperlink r:id="rId74">
        <w:r>
          <w:rPr>
            <w:color w:val="234E70"/>
            <w:sz w:val="20"/>
          </w:rPr>
          <w:t>https://github.com/adbar/trafilatura</w:t>
        </w:r>
      </w:hyperlink>
    </w:p>
    <w:p>
      <w:pPr>
        <w:keepLines/>
        <w:spacing w:after="60" w:line="240" w:lineRule="auto"/>
      </w:pPr>
      <w:r>
        <w:rPr>
          <w:b/>
          <w:sz w:val="20"/>
        </w:rPr>
        <w:t>[66] Playwright Python</w:t>
        <w:br/>
      </w:r>
      <w:hyperlink r:id="rId75">
        <w:r>
          <w:rPr>
            <w:color w:val="234E70"/>
            <w:sz w:val="20"/>
          </w:rPr>
          <w:t>https://github.com/microsoft/playwright-python</w:t>
        </w:r>
      </w:hyperlink>
    </w:p>
    <w:p>
      <w:pPr>
        <w:keepLines/>
        <w:spacing w:after="60" w:line="240" w:lineRule="auto"/>
      </w:pPr>
      <w:r>
        <w:rPr>
          <w:b/>
          <w:sz w:val="20"/>
        </w:rPr>
        <w:t>[67] документация</w:t>
        <w:br/>
      </w:r>
      <w:hyperlink r:id="rId76">
        <w:r>
          <w:rPr>
            <w:color w:val="234E70"/>
            <w:sz w:val="20"/>
          </w:rPr>
          <w:t>https://playwright.dev/python/</w:t>
        </w:r>
      </w:hyperlink>
    </w:p>
    <w:p>
      <w:pPr>
        <w:keepLines/>
        <w:spacing w:after="60" w:line="240" w:lineRule="auto"/>
      </w:pPr>
      <w:r>
        <w:rPr>
          <w:b/>
          <w:sz w:val="20"/>
        </w:rPr>
        <w:t>[68] Scrapy</w:t>
        <w:br/>
      </w:r>
      <w:hyperlink r:id="rId77">
        <w:r>
          <w:rPr>
            <w:color w:val="234E70"/>
            <w:sz w:val="20"/>
          </w:rPr>
          <w:t>https://github.com/scrapy/scrapy</w:t>
        </w:r>
      </w:hyperlink>
    </w:p>
    <w:p>
      <w:pPr>
        <w:keepLines/>
        <w:spacing w:after="60" w:line="240" w:lineRule="auto"/>
      </w:pPr>
      <w:r>
        <w:rPr>
          <w:b/>
          <w:sz w:val="20"/>
        </w:rPr>
        <w:t>[69] changedetection.io</w:t>
        <w:br/>
      </w:r>
      <w:hyperlink r:id="rId78">
        <w:r>
          <w:rPr>
            <w:color w:val="234E70"/>
            <w:sz w:val="20"/>
          </w:rPr>
          <w:t>https://github.com/dgtlmoon/changedetection.io</w:t>
        </w:r>
      </w:hyperlink>
    </w:p>
    <w:p>
      <w:pPr>
        <w:keepLines/>
        <w:spacing w:after="60" w:line="240" w:lineRule="auto"/>
      </w:pPr>
      <w:r>
        <w:rPr>
          <w:b/>
          <w:sz w:val="20"/>
        </w:rPr>
        <w:t>[70] feedparser</w:t>
        <w:br/>
      </w:r>
      <w:hyperlink r:id="rId79">
        <w:r>
          <w:rPr>
            <w:color w:val="234E70"/>
            <w:sz w:val="20"/>
          </w:rPr>
          <w:t>https://github.com/kurtmckee/feedparser</w:t>
        </w:r>
      </w:hyperlink>
    </w:p>
    <w:p>
      <w:pPr>
        <w:keepLines/>
        <w:spacing w:after="60" w:line="240" w:lineRule="auto"/>
      </w:pPr>
      <w:r>
        <w:rPr>
          <w:b/>
          <w:sz w:val="20"/>
        </w:rPr>
        <w:t>[71] LICENSE</w:t>
        <w:br/>
      </w:r>
      <w:hyperlink r:id="rId80">
        <w:r>
          <w:rPr>
            <w:color w:val="234E70"/>
            <w:sz w:val="20"/>
          </w:rPr>
          <w:t>https://github.com/kurtmckee/feedparser/blob/main/LICENSE</w:t>
        </w:r>
      </w:hyperlink>
    </w:p>
    <w:p>
      <w:pPr>
        <w:keepLines/>
        <w:spacing w:after="60" w:line="240" w:lineRule="auto"/>
      </w:pPr>
      <w:r>
        <w:rPr>
          <w:b/>
          <w:sz w:val="20"/>
        </w:rPr>
        <w:t>[72] aiogram</w:t>
        <w:br/>
      </w:r>
      <w:hyperlink r:id="rId81">
        <w:r>
          <w:rPr>
            <w:color w:val="234E70"/>
            <w:sz w:val="20"/>
          </w:rPr>
          <w:t>https://github.com/aiogram/aiogram</w:t>
        </w:r>
      </w:hyperlink>
    </w:p>
    <w:p>
      <w:pPr>
        <w:keepLines/>
        <w:spacing w:after="60" w:line="240" w:lineRule="auto"/>
      </w:pPr>
      <w:r>
        <w:rPr>
          <w:b/>
          <w:sz w:val="20"/>
        </w:rPr>
        <w:t>[73] Bot API</w:t>
        <w:br/>
      </w:r>
      <w:hyperlink r:id="rId82">
        <w:r>
          <w:rPr>
            <w:color w:val="234E70"/>
            <w:sz w:val="20"/>
          </w:rPr>
          <w:t>https://core.telegram.org/bots/api</w:t>
        </w:r>
      </w:hyperlink>
    </w:p>
    <w:p>
      <w:pPr>
        <w:keepLines/>
        <w:spacing w:after="60" w:line="240" w:lineRule="auto"/>
      </w:pPr>
      <w:r>
        <w:rPr>
          <w:b/>
          <w:sz w:val="20"/>
        </w:rPr>
        <w:t>[74] pdfplumber</w:t>
        <w:br/>
      </w:r>
      <w:hyperlink r:id="rId83">
        <w:r>
          <w:rPr>
            <w:color w:val="234E70"/>
            <w:sz w:val="20"/>
          </w:rPr>
          <w:t>https://github.com/jsvine/pdfplumber</w:t>
        </w:r>
      </w:hyperlink>
    </w:p>
    <w:p>
      <w:pPr>
        <w:keepLines/>
        <w:spacing w:after="60" w:line="240" w:lineRule="auto"/>
      </w:pPr>
      <w:r>
        <w:rPr>
          <w:b/>
          <w:sz w:val="20"/>
        </w:rPr>
        <w:t>[75] Tesseract</w:t>
        <w:br/>
      </w:r>
      <w:hyperlink r:id="rId84">
        <w:r>
          <w:rPr>
            <w:color w:val="234E70"/>
            <w:sz w:val="20"/>
          </w:rPr>
          <w:t>https://github.com/tesseract-ocr/tesseract</w:t>
        </w:r>
      </w:hyperlink>
    </w:p>
    <w:p>
      <w:pPr>
        <w:keepLines/>
        <w:spacing w:after="60" w:line="240" w:lineRule="auto"/>
      </w:pPr>
      <w:r>
        <w:rPr>
          <w:b/>
          <w:sz w:val="20"/>
        </w:rPr>
        <w:t>[76] PaddleOCR</w:t>
        <w:br/>
      </w:r>
      <w:hyperlink r:id="rId85">
        <w:r>
          <w:rPr>
            <w:color w:val="234E70"/>
            <w:sz w:val="20"/>
          </w:rPr>
          <w:t>https://github.com/PaddlePaddle/PaddleOCR</w:t>
        </w:r>
      </w:hyperlink>
    </w:p>
    <w:p>
      <w:pPr>
        <w:keepLines/>
        <w:spacing w:after="60" w:line="240" w:lineRule="auto"/>
      </w:pPr>
      <w:r>
        <w:rPr>
          <w:b/>
          <w:sz w:val="20"/>
        </w:rPr>
        <w:t>[77] EasyOCR</w:t>
        <w:br/>
      </w:r>
      <w:hyperlink r:id="rId86">
        <w:r>
          <w:rPr>
            <w:color w:val="234E70"/>
            <w:sz w:val="20"/>
          </w:rPr>
          <w:t>https://github.com/JaidedAI/EasyOCR</w:t>
        </w:r>
      </w:hyperlink>
    </w:p>
    <w:p>
      <w:pPr>
        <w:keepLines/>
        <w:spacing w:after="60" w:line="240" w:lineRule="auto"/>
      </w:pPr>
      <w:r>
        <w:rPr>
          <w:b/>
          <w:sz w:val="20"/>
        </w:rPr>
        <w:t>[78] языки</w:t>
        <w:br/>
      </w:r>
      <w:hyperlink r:id="rId87">
        <w:r>
          <w:rPr>
            <w:color w:val="234E70"/>
            <w:sz w:val="20"/>
          </w:rPr>
          <w:t>https://www.jaided.ai/easyocr/</w:t>
        </w:r>
      </w:hyperlink>
    </w:p>
    <w:p>
      <w:pPr>
        <w:keepLines/>
        <w:spacing w:after="60" w:line="240" w:lineRule="auto"/>
      </w:pPr>
      <w:r>
        <w:rPr>
          <w:b/>
          <w:sz w:val="20"/>
        </w:rPr>
        <w:t>[79] Ollama</w:t>
        <w:br/>
      </w:r>
      <w:hyperlink r:id="rId88">
        <w:r>
          <w:rPr>
            <w:color w:val="234E70"/>
            <w:sz w:val="20"/>
          </w:rPr>
          <w:t>https://github.com/ollama/ollama</w:t>
        </w:r>
      </w:hyperlink>
    </w:p>
    <w:p>
      <w:pPr>
        <w:keepLines/>
        <w:spacing w:after="60" w:line="240" w:lineRule="auto"/>
      </w:pPr>
      <w:r>
        <w:rPr>
          <w:b/>
          <w:sz w:val="20"/>
        </w:rPr>
        <w:t>[80] structured outputs</w:t>
        <w:br/>
      </w:r>
      <w:hyperlink r:id="rId89">
        <w:r>
          <w:rPr>
            <w:color w:val="234E70"/>
            <w:sz w:val="20"/>
          </w:rPr>
          <w:t>https://docs.ollama.com/capabilities/structured-outputs</w:t>
        </w:r>
      </w:hyperlink>
    </w:p>
    <w:p>
      <w:pPr>
        <w:keepLines/>
        <w:spacing w:after="60" w:line="240" w:lineRule="auto"/>
      </w:pPr>
      <w:r>
        <w:rPr>
          <w:b/>
          <w:sz w:val="20"/>
        </w:rPr>
        <w:t>[81] Qwen3-4B</w:t>
        <w:br/>
      </w:r>
      <w:hyperlink r:id="rId90">
        <w:r>
          <w:rPr>
            <w:color w:val="234E70"/>
            <w:sz w:val="20"/>
          </w:rPr>
          <w:t>https://huggingface.co/Qwen/Qwen3-4B</w:t>
        </w:r>
      </w:hyperlink>
    </w:p>
    <w:p>
      <w:pPr>
        <w:keepLines/>
        <w:spacing w:after="60" w:line="240" w:lineRule="auto"/>
      </w:pPr>
      <w:r>
        <w:rPr>
          <w:b/>
          <w:sz w:val="20"/>
        </w:rPr>
        <w:t>[82] model card с лицензией</w:t>
        <w:br/>
      </w:r>
      <w:hyperlink r:id="rId91">
        <w:r>
          <w:rPr>
            <w:color w:val="234E70"/>
            <w:sz w:val="20"/>
          </w:rPr>
          <w:t>https://huggingface.co/Qwen/Qwen3-4B/raw/main/README.md</w:t>
        </w:r>
      </w:hyperlink>
    </w:p>
    <w:p>
      <w:pPr>
        <w:keepLines/>
        <w:spacing w:after="60" w:line="240" w:lineRule="auto"/>
      </w:pPr>
      <w:r>
        <w:rPr>
          <w:b/>
          <w:sz w:val="20"/>
        </w:rPr>
        <w:t>[83] Pydantic</w:t>
        <w:br/>
      </w:r>
      <w:hyperlink r:id="rId92">
        <w:r>
          <w:rPr>
            <w:color w:val="234E70"/>
            <w:sz w:val="20"/>
          </w:rPr>
          <w:t>https://github.com/pydantic/pydantic</w:t>
        </w:r>
      </w:hyperlink>
    </w:p>
    <w:p>
      <w:pPr>
        <w:keepLines/>
        <w:spacing w:after="60" w:line="240" w:lineRule="auto"/>
      </w:pPr>
      <w:r>
        <w:rPr>
          <w:b/>
          <w:sz w:val="20"/>
        </w:rPr>
        <w:t>[84] RapidFuzz</w:t>
        <w:br/>
      </w:r>
      <w:hyperlink r:id="rId93">
        <w:r>
          <w:rPr>
            <w:color w:val="234E70"/>
            <w:sz w:val="20"/>
          </w:rPr>
          <w:t>https://github.com/rapidfuzz/RapidFuzz</w:t>
        </w:r>
      </w:hyperlink>
    </w:p>
    <w:p>
      <w:pPr>
        <w:keepLines/>
        <w:spacing w:after="60" w:line="240" w:lineRule="auto"/>
      </w:pPr>
      <w:r>
        <w:rPr>
          <w:b/>
          <w:sz w:val="20"/>
        </w:rPr>
        <w:t>[85] Sentence Transformers</w:t>
        <w:br/>
      </w:r>
      <w:hyperlink r:id="rId94">
        <w:r>
          <w:rPr>
            <w:color w:val="234E70"/>
            <w:sz w:val="20"/>
          </w:rPr>
          <w:t>https://github.com/huggingface/sentence-transformers</w:t>
        </w:r>
      </w:hyperlink>
    </w:p>
    <w:p>
      <w:pPr>
        <w:keepLines/>
        <w:spacing w:after="60" w:line="240" w:lineRule="auto"/>
      </w:pPr>
      <w:r>
        <w:rPr>
          <w:b/>
          <w:sz w:val="20"/>
        </w:rPr>
        <w:t>[86] multilingual MiniLM</w:t>
        <w:br/>
      </w:r>
      <w:hyperlink r:id="rId95">
        <w:r>
          <w:rPr>
            <w:color w:val="234E70"/>
            <w:sz w:val="20"/>
          </w:rPr>
          <w:t>https://huggingface.co/sentence-transformers/paraphrase-multilingual-MiniLM-L12-v2</w:t>
        </w:r>
      </w:hyperlink>
    </w:p>
    <w:p>
      <w:pPr>
        <w:keepLines/>
        <w:spacing w:after="60" w:line="240" w:lineRule="auto"/>
      </w:pPr>
      <w:r>
        <w:rPr>
          <w:b/>
          <w:sz w:val="20"/>
        </w:rPr>
        <w:t>[87] ImageHash</w:t>
        <w:br/>
      </w:r>
      <w:hyperlink r:id="rId96">
        <w:r>
          <w:rPr>
            <w:color w:val="234E70"/>
            <w:sz w:val="20"/>
          </w:rPr>
          <w:t>https://github.com/JohannesBuchner/imagehash</w:t>
        </w:r>
      </w:hyperlink>
    </w:p>
    <w:p>
      <w:pPr>
        <w:keepLines/>
        <w:spacing w:after="60" w:line="240" w:lineRule="auto"/>
      </w:pPr>
      <w:r>
        <w:rPr>
          <w:b/>
          <w:sz w:val="20"/>
        </w:rPr>
        <w:t>[88] MapLibre GL JS</w:t>
        <w:br/>
      </w:r>
      <w:hyperlink r:id="rId97">
        <w:r>
          <w:rPr>
            <w:color w:val="234E70"/>
            <w:sz w:val="20"/>
          </w:rPr>
          <w:t>https://github.com/maplibre/maplibre-gl-js</w:t>
        </w:r>
      </w:hyperlink>
    </w:p>
    <w:p>
      <w:pPr>
        <w:keepLines/>
        <w:spacing w:after="60" w:line="240" w:lineRule="auto"/>
      </w:pPr>
      <w:r>
        <w:rPr>
          <w:b/>
          <w:sz w:val="20"/>
        </w:rPr>
        <w:t>[89] Supercluster</w:t>
        <w:br/>
      </w:r>
      <w:hyperlink r:id="rId98">
        <w:r>
          <w:rPr>
            <w:color w:val="234E70"/>
            <w:sz w:val="20"/>
          </w:rPr>
          <w:t>https://github.com/mapbox/supercluster</w:t>
        </w:r>
      </w:hyperlink>
    </w:p>
    <w:p>
      <w:pPr>
        <w:keepLines/>
        <w:spacing w:after="60" w:line="240" w:lineRule="auto"/>
      </w:pPr>
      <w:r>
        <w:rPr>
          <w:b/>
          <w:sz w:val="20"/>
        </w:rPr>
        <w:t>[90] geopy</w:t>
        <w:br/>
      </w:r>
      <w:hyperlink r:id="rId99">
        <w:r>
          <w:rPr>
            <w:color w:val="234E70"/>
            <w:sz w:val="20"/>
          </w:rPr>
          <w:t>https://github.com/geopy/geopy</w:t>
        </w:r>
      </w:hyperlink>
    </w:p>
    <w:p>
      <w:pPr>
        <w:keepLines/>
        <w:spacing w:after="60" w:line="240" w:lineRule="auto"/>
      </w:pPr>
      <w:r>
        <w:rPr>
          <w:b/>
          <w:sz w:val="20"/>
        </w:rPr>
        <w:t>[91] Nominatim public API: policy</w:t>
        <w:br/>
      </w:r>
      <w:hyperlink r:id="rId100">
        <w:r>
          <w:rPr>
            <w:color w:val="234E70"/>
            <w:sz w:val="20"/>
          </w:rPr>
          <w:t>https://operations.osmfoundation.org/policies/nominatim/</w:t>
        </w:r>
      </w:hyperlink>
    </w:p>
    <w:p>
      <w:pPr>
        <w:keepLines/>
        <w:spacing w:after="60" w:line="240" w:lineRule="auto"/>
      </w:pPr>
      <w:r>
        <w:rPr>
          <w:b/>
          <w:sz w:val="20"/>
        </w:rPr>
        <w:t>[92] PostGIS</w:t>
        <w:br/>
      </w:r>
      <w:hyperlink r:id="rId101">
        <w:r>
          <w:rPr>
            <w:color w:val="234E70"/>
            <w:sz w:val="20"/>
          </w:rPr>
          <w:t>https://github.com/postgis/postgis</w:t>
        </w:r>
      </w:hyperlink>
    </w:p>
    <w:p>
      <w:pPr>
        <w:keepLines/>
        <w:spacing w:after="60" w:line="240" w:lineRule="auto"/>
      </w:pPr>
      <w:r>
        <w:rPr>
          <w:b/>
          <w:sz w:val="20"/>
        </w:rPr>
        <w:t>[93] Google Maps JS API</w:t>
        <w:br/>
      </w:r>
      <w:hyperlink r:id="rId102">
        <w:r>
          <w:rPr>
            <w:color w:val="234E70"/>
            <w:sz w:val="20"/>
          </w:rPr>
          <w:t>https://developers.google.com/maps/documentation/javascript/usage-and-billing</w:t>
        </w:r>
      </w:hyperlink>
    </w:p>
    <w:p>
      <w:pPr>
        <w:keepLines/>
        <w:spacing w:after="60" w:line="240" w:lineRule="auto"/>
      </w:pPr>
      <w:r>
        <w:rPr>
          <w:b/>
          <w:sz w:val="20"/>
        </w:rPr>
        <w:t>[94] OSM raster tiles</w:t>
        <w:br/>
      </w:r>
      <w:hyperlink r:id="rId103">
        <w:r>
          <w:rPr>
            <w:color w:val="234E70"/>
            <w:sz w:val="20"/>
          </w:rPr>
          <w:t>https://operations.osmfoundation.org/policies/tiles/</w:t>
        </w:r>
      </w:hyperlink>
    </w:p>
    <w:p>
      <w:pPr>
        <w:keepLines/>
        <w:spacing w:after="60" w:line="240" w:lineRule="auto"/>
      </w:pPr>
      <w:r>
        <w:rPr>
          <w:b/>
          <w:sz w:val="20"/>
        </w:rPr>
        <w:t>[95] WeasyPrint</w:t>
        <w:br/>
      </w:r>
      <w:hyperlink r:id="rId104">
        <w:r>
          <w:rPr>
            <w:color w:val="234E70"/>
            <w:sz w:val="20"/>
          </w:rPr>
          <w:t>https://github.com/Kozea/WeasyPrint</w:t>
        </w:r>
      </w:hyperlink>
    </w:p>
    <w:p>
      <w:pPr>
        <w:keepLines/>
        <w:spacing w:after="60" w:line="240" w:lineRule="auto"/>
      </w:pPr>
      <w:r>
        <w:rPr>
          <w:b/>
          <w:sz w:val="20"/>
        </w:rPr>
        <w:t>[96] PDFKit</w:t>
        <w:br/>
      </w:r>
      <w:hyperlink r:id="rId105">
        <w:r>
          <w:rPr>
            <w:color w:val="234E70"/>
            <w:sz w:val="20"/>
          </w:rPr>
          <w:t>https://github.com/foliojs/pdfkit</w:t>
        </w:r>
      </w:hyperlink>
    </w:p>
    <w:p>
      <w:pPr>
        <w:keepLines/>
        <w:spacing w:after="60" w:line="240" w:lineRule="auto"/>
      </w:pPr>
      <w:r>
        <w:rPr>
          <w:b/>
          <w:sz w:val="20"/>
        </w:rPr>
        <w:t>[97] Browsertrix</w:t>
        <w:br/>
      </w:r>
      <w:hyperlink r:id="rId106">
        <w:r>
          <w:rPr>
            <w:color w:val="234E70"/>
            <w:sz w:val="20"/>
          </w:rPr>
          <w:t>https://github.com/webrecorder/browsertrix</w:t>
        </w:r>
      </w:hyperlink>
    </w:p>
    <w:p>
      <w:pPr>
        <w:keepLines/>
        <w:spacing w:after="60" w:line="240" w:lineRule="auto"/>
      </w:pPr>
      <w:r>
        <w:rPr>
          <w:b/>
          <w:sz w:val="20"/>
        </w:rPr>
        <w:t>[98] OpenCV</w:t>
        <w:br/>
      </w:r>
      <w:hyperlink r:id="rId107">
        <w:r>
          <w:rPr>
            <w:color w:val="234E70"/>
            <w:sz w:val="20"/>
          </w:rPr>
          <w:t>https://github.com/opencv/opencv</w:t>
        </w:r>
      </w:hyperlink>
    </w:p>
    <w:p>
      <w:pPr>
        <w:keepLines/>
        <w:spacing w:after="60" w:line="240" w:lineRule="auto"/>
      </w:pPr>
      <w:r>
        <w:rPr>
          <w:b/>
          <w:sz w:val="20"/>
        </w:rPr>
        <w:t>[99] ODM</w:t>
        <w:br/>
      </w:r>
      <w:hyperlink r:id="rId108">
        <w:r>
          <w:rPr>
            <w:color w:val="234E70"/>
            <w:sz w:val="20"/>
          </w:rPr>
          <w:t>https://github.com/OpenDroneMap/ODM</w:t>
        </w:r>
      </w:hyperlink>
    </w:p>
    <w:p>
      <w:pPr>
        <w:keepLines/>
        <w:spacing w:after="60" w:line="240" w:lineRule="auto"/>
      </w:pPr>
      <w:r>
        <w:rPr>
          <w:b/>
          <w:sz w:val="20"/>
        </w:rPr>
        <w:t>[100] WebODM</w:t>
        <w:br/>
      </w:r>
      <w:hyperlink r:id="rId109">
        <w:r>
          <w:rPr>
            <w:color w:val="234E70"/>
            <w:sz w:val="20"/>
          </w:rPr>
          <w:t>https://github.com/WebODM/WebODM</w:t>
        </w:r>
      </w:hyperlink>
    </w:p>
    <w:p>
      <w:pPr>
        <w:keepLines/>
        <w:spacing w:after="60" w:line="240" w:lineRule="auto"/>
      </w:pPr>
      <w:r>
        <w:rPr>
          <w:b/>
          <w:sz w:val="20"/>
        </w:rPr>
        <w:t>[101] Ultralytics</w:t>
        <w:br/>
      </w:r>
      <w:hyperlink r:id="rId110">
        <w:r>
          <w:rPr>
            <w:color w:val="234E70"/>
            <w:sz w:val="20"/>
          </w:rPr>
          <w:t>https://github.com/ultralytics/ultralytics</w:t>
        </w:r>
      </w:hyperlink>
    </w:p>
    <w:p>
      <w:pPr>
        <w:keepLines/>
        <w:spacing w:after="60" w:line="240" w:lineRule="auto"/>
      </w:pPr>
      <w:r>
        <w:rPr>
          <w:b/>
          <w:sz w:val="20"/>
        </w:rPr>
        <w:t>[102] НАШ.ДОМ.РФ / ЕИСЖС</w:t>
        <w:br/>
      </w:r>
      <w:hyperlink r:id="rId111">
        <w:r>
          <w:rPr>
            <w:color w:val="234E70"/>
            <w:sz w:val="20"/>
          </w:rPr>
          <w:t>https://наш.дом.рф/</w:t>
        </w:r>
      </w:hyperlink>
    </w:p>
    <w:p>
      <w:pPr>
        <w:keepLines/>
        <w:spacing w:after="60" w:line="240" w:lineRule="auto"/>
      </w:pPr>
      <w:r>
        <w:rPr>
          <w:b/>
          <w:sz w:val="20"/>
        </w:rPr>
        <w:t>[103] материал 10.09.2024</w:t>
        <w:br/>
      </w:r>
      <w:hyperlink r:id="rId112">
        <w:r>
          <w:rPr>
            <w:color w:val="234E70"/>
            <w:sz w:val="20"/>
          </w:rPr>
          <w:t>xn--80az8a.xn--d1aqf.xn--p1ai — открыть первоисточник</w:t>
        </w:r>
      </w:hyperlink>
    </w:p>
    <w:p>
      <w:pPr>
        <w:keepLines/>
        <w:spacing w:after="60" w:line="240" w:lineRule="auto"/>
      </w:pPr>
      <w:r>
        <w:rPr>
          <w:b/>
          <w:sz w:val="20"/>
        </w:rPr>
        <w:t>[104] Dubai Land Department: Project Status Enquiry</w:t>
        <w:br/>
      </w:r>
      <w:hyperlink r:id="rId113">
        <w:r>
          <w:rPr>
            <w:color w:val="234E70"/>
            <w:sz w:val="20"/>
          </w:rPr>
          <w:t>https://dubailand.gov.ae/en/eservices/real-estate-project-status-landing/</w:t>
        </w:r>
      </w:hyperlink>
    </w:p>
    <w:p>
      <w:pPr>
        <w:keepLines/>
        <w:spacing w:after="60" w:line="240" w:lineRule="auto"/>
      </w:pPr>
      <w:r>
        <w:rPr>
          <w:b/>
          <w:sz w:val="20"/>
        </w:rPr>
        <w:t>[105] MahaRERA: Project Updates</w:t>
        <w:br/>
      </w:r>
      <w:hyperlink r:id="rId114">
        <w:r>
          <w:rPr>
            <w:color w:val="234E70"/>
            <w:sz w:val="20"/>
          </w:rPr>
          <w:t>https://maharera.maharashtra.gov.in/project-updates</w:t>
        </w:r>
      </w:hyperlink>
    </w:p>
    <w:p>
      <w:pPr>
        <w:keepLines/>
        <w:spacing w:after="60" w:line="240" w:lineRule="auto"/>
      </w:pPr>
      <w:r>
        <w:rPr>
          <w:b/>
          <w:sz w:val="20"/>
        </w:rPr>
        <w:t>[106] нормативный документ</w:t>
        <w:br/>
      </w:r>
      <w:hyperlink r:id="rId115">
        <w:r>
          <w:rPr>
            <w:color w:val="234E70"/>
            <w:sz w:val="20"/>
          </w:rPr>
          <w:t>https://maharera.maharashtra.gov.in/sites/default/files/Orders_and_circulars/28.pdf</w:t>
        </w:r>
      </w:hyperlink>
    </w:p>
    <w:p>
      <w:pPr>
        <w:keepLines/>
        <w:spacing w:after="60" w:line="240" w:lineRule="auto"/>
      </w:pPr>
      <w:r>
        <w:rPr>
          <w:b/>
          <w:sz w:val="20"/>
        </w:rPr>
        <w:t>[107] Buildots</w:t>
        <w:br/>
      </w:r>
      <w:hyperlink r:id="rId116">
        <w:r>
          <w:rPr>
            <w:color w:val="234E70"/>
            <w:sz w:val="20"/>
          </w:rPr>
          <w:t>https://buildots.com/</w:t>
        </w:r>
      </w:hyperlink>
    </w:p>
    <w:p>
      <w:pPr>
        <w:keepLines/>
        <w:spacing w:after="60" w:line="240" w:lineRule="auto"/>
      </w:pPr>
      <w:r>
        <w:rPr>
          <w:b/>
          <w:sz w:val="20"/>
        </w:rPr>
        <w:t>[108] OpenSpace</w:t>
        <w:br/>
      </w:r>
      <w:hyperlink r:id="rId117">
        <w:r>
          <w:rPr>
            <w:color w:val="234E70"/>
            <w:sz w:val="20"/>
          </w:rPr>
          <w:t>https://www.openspace.ai/</w:t>
        </w:r>
      </w:hyperlink>
    </w:p>
    <w:p>
      <w:pPr>
        <w:keepLines/>
        <w:spacing w:after="60" w:line="240" w:lineRule="auto"/>
      </w:pPr>
      <w:r>
        <w:rPr>
          <w:b/>
          <w:sz w:val="20"/>
        </w:rPr>
        <w:t>[109] ArcGIS Dashboards: Actions</w:t>
        <w:br/>
      </w:r>
      <w:hyperlink r:id="rId118">
        <w:r>
          <w:rPr>
            <w:color w:val="234E70"/>
            <w:sz w:val="20"/>
          </w:rPr>
          <w:t>https://doc.arcgis.com/en/dashboards/latest/create-and-share/actions.htm</w:t>
        </w:r>
      </w:hyperlink>
    </w:p>
    <w:p>
      <w:pPr>
        <w:keepLines/>
        <w:spacing w:after="60" w:line="240" w:lineRule="auto"/>
      </w:pPr>
      <w:r>
        <w:rPr>
          <w:b/>
          <w:sz w:val="20"/>
        </w:rPr>
        <w:t>[110] Metabase: dashboards</w:t>
        <w:br/>
      </w:r>
      <w:hyperlink r:id="rId119">
        <w:r>
          <w:rPr>
            <w:color w:val="234E70"/>
            <w:sz w:val="20"/>
          </w:rPr>
          <w:t>https://www.metabase.com/docs/latest/dashboards/introduction</w:t>
        </w:r>
      </w:hyperlink>
    </w:p>
    <w:p>
      <w:pPr>
        <w:keepLines/>
        <w:spacing w:after="60" w:line="240" w:lineRule="auto"/>
      </w:pPr>
      <w:r>
        <w:rPr>
          <w:b/>
          <w:sz w:val="20"/>
        </w:rPr>
        <w:t>[111] Aleph: User Guide</w:t>
        <w:br/>
      </w:r>
      <w:hyperlink r:id="rId120">
        <w:r>
          <w:rPr>
            <w:color w:val="234E70"/>
            <w:sz w:val="20"/>
          </w:rPr>
          <w:t>https://docs.aleph.occrp.org/users/</w:t>
        </w:r>
      </w:hyperlink>
    </w:p>
    <w:p>
      <w:pPr>
        <w:keepLines/>
        <w:spacing w:after="60" w:line="240" w:lineRule="auto"/>
      </w:pPr>
      <w:r>
        <w:rPr>
          <w:b/>
          <w:sz w:val="20"/>
        </w:rPr>
        <w:t>[112] Elastic Security: Timeline</w:t>
        <w:br/>
      </w:r>
      <w:hyperlink r:id="rId121">
        <w:r>
          <w:rPr>
            <w:color w:val="234E70"/>
            <w:sz w:val="20"/>
          </w:rPr>
          <w:t>https://www.elastic.co/docs/solutions/security/investigate/timeline</w:t>
        </w:r>
      </w:hyperlink>
    </w:p>
    <w:p>
      <w:pPr>
        <w:keepLines/>
        <w:spacing w:after="60" w:line="240" w:lineRule="auto"/>
      </w:pPr>
      <w:r>
        <w:rPr>
          <w:b/>
          <w:sz w:val="20"/>
        </w:rPr>
        <w:t>[113] Research</w:t>
        <w:br/>
      </w:r>
      <w:hyperlink r:id="rId122">
        <w:r>
          <w:rPr>
            <w:color w:val="234E70"/>
            <w:sz w:val="20"/>
          </w:rPr>
          <w:t>https://developers.tiktok.com/products/research-api/</w:t>
        </w:r>
      </w:hyperlink>
    </w:p>
    <w:p>
      <w:pPr>
        <w:keepLines/>
        <w:spacing w:after="60" w:line="240" w:lineRule="auto"/>
      </w:pPr>
      <w:r>
        <w:rPr>
          <w:b/>
          <w:sz w:val="20"/>
        </w:rPr>
        <w:t>[114] FAQ</w:t>
        <w:br/>
      </w:r>
      <w:hyperlink r:id="rId123">
        <w:r>
          <w:rPr>
            <w:color w:val="234E70"/>
            <w:sz w:val="20"/>
          </w:rPr>
          <w:t>https://developers.tiktok.com/docs/en/research-api-faq</w:t>
        </w:r>
      </w:hyperlink>
    </w:p>
    <w:p>
      <w:pPr>
        <w:keepLines/>
        <w:spacing w:after="60" w:line="240" w:lineRule="auto"/>
      </w:pPr>
      <w:r>
        <w:rPr>
          <w:b/>
          <w:sz w:val="20"/>
        </w:rPr>
        <w:t>[115] FAQ</w:t>
        <w:br/>
      </w:r>
      <w:hyperlink r:id="rId124">
        <w:r>
          <w:rPr>
            <w:color w:val="234E70"/>
            <w:sz w:val="20"/>
          </w:rPr>
          <w:t>https://core.telegram.org/bots/faq</w:t>
        </w:r>
      </w:hyperlink>
    </w:p>
    <w:p>
      <w:pPr>
        <w:keepLines/>
        <w:spacing w:after="60" w:line="240" w:lineRule="auto"/>
      </w:pPr>
      <w:r>
        <w:rPr>
          <w:b/>
          <w:sz w:val="20"/>
        </w:rPr>
        <w:t>[116] Bot Terms, раздел 4.3</w:t>
        <w:br/>
      </w:r>
      <w:hyperlink r:id="rId125">
        <w:r>
          <w:rPr>
            <w:color w:val="234E70"/>
            <w:sz w:val="20"/>
          </w:rPr>
          <w:t>https://telegram.org/tos/bot-developers</w:t>
        </w:r>
      </w:hyperlink>
    </w:p>
    <w:p>
      <w:pPr>
        <w:keepLines/>
        <w:spacing w:after="60" w:line="240" w:lineRule="auto"/>
      </w:pPr>
      <w:r>
        <w:rPr>
          <w:b/>
          <w:sz w:val="20"/>
        </w:rPr>
        <w:t>[117] robots.txt</w:t>
        <w:br/>
      </w:r>
      <w:hyperlink r:id="rId126">
        <w:r>
          <w:rPr>
            <w:color w:val="234E70"/>
            <w:sz w:val="20"/>
          </w:rPr>
          <w:t>https://krisha.kz/robots.txt</w:t>
        </w:r>
      </w:hyperlink>
    </w:p>
    <w:p>
      <w:pPr>
        <w:keepLines/>
        <w:spacing w:after="60" w:line="240" w:lineRule="auto"/>
      </w:pPr>
      <w:r>
        <w:rPr>
          <w:b/>
          <w:sz w:val="20"/>
        </w:rPr>
        <w:t>[118] Правила использования БАС, приказ №706, регистрация №22031</w:t>
        <w:br/>
      </w:r>
      <w:hyperlink r:id="rId127">
        <w:r>
          <w:rPr>
            <w:color w:val="234E70"/>
            <w:sz w:val="20"/>
          </w:rPr>
          <w:t>https://old.adilet.zan.kz/rus/docs/V2000022031</w:t>
        </w:r>
      </w:hyperlink>
    </w:p>
    <w:p>
      <w:pPr>
        <w:keepLines/>
        <w:spacing w:after="60" w:line="240" w:lineRule="auto"/>
      </w:pPr>
      <w:r>
        <w:rPr>
          <w:b/>
          <w:sz w:val="20"/>
        </w:rPr>
        <w:t>[119] страница исполнительных директив Авиационной администрации Казахстана</w:t>
        <w:br/>
      </w:r>
      <w:hyperlink r:id="rId128">
        <w:r>
          <w:rPr>
            <w:color w:val="234E70"/>
            <w:sz w:val="20"/>
          </w:rPr>
          <w:t>https://caa.gov.kz/ru/ispolnitelnye-direktivy</w:t>
        </w:r>
      </w:hyperlink>
    </w:p>
    <w:sectPr w:rsidR="00FC693F" w:rsidRPr="0006063C" w:rsidSect="00034616">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SAQ QURYLYS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Liberation Sans" w:hAnsi="Liberation Sans"/>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Liberation Sans" w:hAnsi="Liberation Sans"/>
      <w:b/>
      <w:bCs/>
      <w:i w:val="0"/>
      <w:color w:val="000000"/>
      <w:sz w:val="38"/>
      <w:szCs w:val="28"/>
      <w:lang w:val="ru-RU"/>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b/>
      <w:bCs/>
      <w:i w:val="0"/>
      <w:color w:val="000000"/>
      <w:sz w:val="28"/>
      <w:szCs w:val="26"/>
      <w:lang w:val="ru-RU"/>
    </w:rPr>
  </w:style>
  <w:style w:type="paragraph" w:styleId="Heading3">
    <w:name w:val="heading 3"/>
    <w:basedOn w:val="Normal"/>
    <w:next w:val="Normal"/>
    <w:link w:val="Heading3Char"/>
    <w:uiPriority w:val="9"/>
    <w:unhideWhenUsed/>
    <w:qFormat/>
    <w:rsid w:val="00FC693F"/>
    <w:pPr>
      <w:keepNext/>
      <w:keepLines/>
      <w:spacing w:before="280" w:after="180"/>
      <w:outlineLvl w:val="2"/>
    </w:pPr>
    <w:rPr>
      <w:rFonts w:asciiTheme="majorHAnsi" w:eastAsiaTheme="majorEastAsia" w:hAnsiTheme="majorHAnsi" w:cstheme="majorBidi" w:ascii="Liberation Sans" w:hAnsi="Liberation Sans"/>
      <w:b/>
      <w:bCs/>
      <w:i w:val="0"/>
      <w:color w:val="000000"/>
      <w:sz w:val="24"/>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Liberation Sans" w:hAnsi="Liberation Sans"/>
      <w:b/>
      <w:i w:val="0"/>
      <w:color w:val="000000"/>
      <w:spacing w:val="5"/>
      <w:kern w:val="28"/>
      <w:sz w:val="56"/>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80"/>
    </w:pPr>
    <w:rPr>
      <w:rFonts w:asciiTheme="majorHAnsi" w:eastAsiaTheme="majorEastAsia" w:hAnsiTheme="majorHAnsi" w:cstheme="majorBidi" w:ascii="Liberation Sans" w:hAnsi="Liberation Sans"/>
      <w:b w:val="0"/>
      <w:i w:val="0"/>
      <w:iCs/>
      <w:color w:val="000000"/>
      <w:spacing w:val="15"/>
      <w:sz w:val="30"/>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Liberation Sans" w:hAnsi="Liberation Sans"/>
      <w:color w:val="000000"/>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Liberation Sans" w:hAnsi="Liberation Sans"/>
      <w:color w:val="000000"/>
      <w:lang w:val="ru-RU"/>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khc.kz/ru/press-center/news/4501/" TargetMode="External"/><Relationship Id="rId11" Type="http://schemas.openxmlformats.org/officeDocument/2006/relationships/hyperlink" Target="https://khc.kz/ru/equity/uslugi/357/3260/" TargetMode="External"/><Relationship Id="rId12" Type="http://schemas.openxmlformats.org/officeDocument/2006/relationships/hyperlink" Target="https://www.gov.kz/org/kostanai-memleket-saulet/press/news/details/1186507" TargetMode="External"/><Relationship Id="rId13" Type="http://schemas.openxmlformats.org/officeDocument/2006/relationships/hyperlink" Target="https://old.adilet.zan.kz/rus/docs/K2600000253" TargetMode="External"/><Relationship Id="rId14" Type="http://schemas.openxmlformats.org/officeDocument/2006/relationships/hyperlink" Target="https://khc.kz/upload/sprint.editor/c25/ow5xv10xtplffwlzezegbfjydfm4e5bs.pdf" TargetMode="External"/><Relationship Id="rId15" Type="http://schemas.openxmlformats.org/officeDocument/2006/relationships/hyperlink" Target="https://khc.kz/ru/press-center/news/4505/" TargetMode="External"/><Relationship Id="rId16" Type="http://schemas.openxmlformats.org/officeDocument/2006/relationships/hyperlink" Target="https://khc.kz/ru/press-center/news/635/" TargetMode="External"/><Relationship Id="rId17" Type="http://schemas.openxmlformats.org/officeDocument/2006/relationships/hyperlink" Target="https://sb.egov.kz/services-catalogue?tagsLabels=%D0%A3%D1%87%D0%B0%D1%81%D1%82%D0%B8%D0%B5&amp;tagsValues=2255" TargetMode="External"/><Relationship Id="rId18" Type="http://schemas.openxmlformats.org/officeDocument/2006/relationships/hyperlink" Target="https://developers.tiktok.com/products/commercial-content-api" TargetMode="External"/><Relationship Id="rId19" Type="http://schemas.openxmlformats.org/officeDocument/2006/relationships/hyperlink" Target="https://telegram.org/tos/content-licensing" TargetMode="External"/><Relationship Id="rId20" Type="http://schemas.openxmlformats.org/officeDocument/2006/relationships/hyperlink" Target="https://github.com/tesseract-ocr/tessdata_fast" TargetMode="External"/><Relationship Id="rId21" Type="http://schemas.openxmlformats.org/officeDocument/2006/relationships/hyperlink" Target="https://www.paddleocr.ai/main/en/version3.x/algorithm/PP-OCRv5/PP-OCRv5_multi_languages.html" TargetMode="External"/><Relationship Id="rId22" Type="http://schemas.openxmlformats.org/officeDocument/2006/relationships/hyperlink" Target="https://old.adilet.zan.kz/rus/docs/Z1600000486" TargetMode="External"/><Relationship Id="rId23" Type="http://schemas.openxmlformats.org/officeDocument/2006/relationships/hyperlink" Target="https://www.gov.kz/org/afm-almaty" TargetMode="External"/><Relationship Id="rId24" Type="http://schemas.openxmlformats.org/officeDocument/2006/relationships/hyperlink" Target="https://www.gov.kz/memleket/entities/akimvko/press/news/details/1307293?lang=ru" TargetMode="External"/><Relationship Id="rId25" Type="http://schemas.openxmlformats.org/officeDocument/2006/relationships/hyperlink" Target="https://sb.egov.kz/services-catalogue?tagsLabels=%D0%9A%D0%B0%D0%B4%D0%B0%D1%81%D1%82%D1%80%D0%BE%D0%B2%D1%8B%D0%B5+%D0%B4%D0%B0%D0%BD%D0%BD%D1%8B%D0%B5&amp;tagsValues=147" TargetMode="External"/><Relationship Id="rId26" Type="http://schemas.openxmlformats.org/officeDocument/2006/relationships/hyperlink" Target="https://www.gov.kz/org/vko-gask/press/news/details/937534?lang=ru" TargetMode="External"/><Relationship Id="rId27" Type="http://schemas.openxmlformats.org/officeDocument/2006/relationships/hyperlink" Target="https://old.adilet.zan.kz/rus/docs/Z2500000204" TargetMode="External"/><Relationship Id="rId28" Type="http://schemas.openxmlformats.org/officeDocument/2006/relationships/hyperlink" Target="https://old.adilet.zan.kz/rus/docs/Z2600000254" TargetMode="External"/><Relationship Id="rId29" Type="http://schemas.openxmlformats.org/officeDocument/2006/relationships/hyperlink" Target="https://old.adilet.zan.kz/rus/docs/Z030000508_" TargetMode="External"/><Relationship Id="rId30" Type="http://schemas.openxmlformats.org/officeDocument/2006/relationships/hyperlink" Target="https://www.adilet.zan.kz/rus/docs/K1400000235" TargetMode="External"/><Relationship Id="rId31" Type="http://schemas.openxmlformats.org/officeDocument/2006/relationships/hyperlink" Target="https://old.adilet.zan.kz/rus/docs/Z2500000232" TargetMode="External"/><Relationship Id="rId32" Type="http://schemas.openxmlformats.org/officeDocument/2006/relationships/hyperlink" Target="https://old.adilet.zan.kz/rus/docs/V1900019313" TargetMode="External"/><Relationship Id="rId33" Type="http://schemas.openxmlformats.org/officeDocument/2006/relationships/hyperlink" Target="https://old.adilet.zan.kz/rus/docs/V1600014311" TargetMode="External"/><Relationship Id="rId34" Type="http://schemas.openxmlformats.org/officeDocument/2006/relationships/hyperlink" Target="https://adilet.zan.kz/rus/docs/V1600014185" TargetMode="External"/><Relationship Id="rId35" Type="http://schemas.openxmlformats.org/officeDocument/2006/relationships/hyperlink" Target="https://old.adilet.zan.kz/rus/docs/V2500036963" TargetMode="External"/><Relationship Id="rId36" Type="http://schemas.openxmlformats.org/officeDocument/2006/relationships/hyperlink" Target="https://adilet.zan.kz/rus/docs/K940001000_" TargetMode="External"/><Relationship Id="rId37" Type="http://schemas.openxmlformats.org/officeDocument/2006/relationships/hyperlink" Target="https://www.gov.kz/services/3909" TargetMode="External"/><Relationship Id="rId38" Type="http://schemas.openxmlformats.org/officeDocument/2006/relationships/hyperlink" Target="https://old.adilet.zan.kz/rus/docs/V2600038461" TargetMode="External"/><Relationship Id="rId39" Type="http://schemas.openxmlformats.org/officeDocument/2006/relationships/hyperlink" Target="https://homeportal.kz/" TargetMode="External"/><Relationship Id="rId40" Type="http://schemas.openxmlformats.org/officeDocument/2006/relationships/hyperlink" Target="https://khc.kz/ru/engineering-otchet/40/" TargetMode="External"/><Relationship Id="rId41" Type="http://schemas.openxmlformats.org/officeDocument/2006/relationships/hyperlink" Target="https://khc.kz/ru/equity/uslugi/358/3263/" TargetMode="External"/><Relationship Id="rId42" Type="http://schemas.openxmlformats.org/officeDocument/2006/relationships/hyperlink" Target="https://www.gov.kz/org/almaty/press/news/details/1122043" TargetMode="External"/><Relationship Id="rId43" Type="http://schemas.openxmlformats.org/officeDocument/2006/relationships/hyperlink" Target="https://elicense.kz/" TargetMode="External"/><Relationship Id="rId44" Type="http://schemas.openxmlformats.org/officeDocument/2006/relationships/hyperlink" Target="https://beta.egov.kz/services/3173" TargetMode="External"/><Relationship Id="rId45" Type="http://schemas.openxmlformats.org/officeDocument/2006/relationships/hyperlink" Target="https://data.egov.kz/" TargetMode="External"/><Relationship Id="rId46" Type="http://schemas.openxmlformats.org/officeDocument/2006/relationships/hyperlink" Target="https://data.egov.kz/datasets/view?index=s_geonims" TargetMode="External"/><Relationship Id="rId47" Type="http://schemas.openxmlformats.org/officeDocument/2006/relationships/hyperlink" Target="https://sb.egov.kz/services/passport/KDSMIIR-A-0373" TargetMode="External"/><Relationship Id="rId48" Type="http://schemas.openxmlformats.org/officeDocument/2006/relationships/hyperlink" Target="https://map.gov4c.kz/egkn/" TargetMode="External"/><Relationship Id="rId49" Type="http://schemas.openxmlformats.org/officeDocument/2006/relationships/hyperlink" Target="https://www.gov.kz/org/almaty-zher/press/article/details/43870" TargetMode="External"/><Relationship Id="rId50" Type="http://schemas.openxmlformats.org/officeDocument/2006/relationships/hyperlink" Target="https://office.sud.kz/courtActs/index.xhtml" TargetMode="External"/><Relationship Id="rId51" Type="http://schemas.openxmlformats.org/officeDocument/2006/relationships/hyperlink" Target="https://eotinish.kz/" TargetMode="External"/><Relationship Id="rId52" Type="http://schemas.openxmlformats.org/officeDocument/2006/relationships/hyperlink" Target="https://gov.kz/article/201487?lang=ru" TargetMode="External"/><Relationship Id="rId53" Type="http://schemas.openxmlformats.org/officeDocument/2006/relationships/hyperlink" Target="https://kgd.gov.kz/ru/services/taxpayer_search" TargetMode="External"/><Relationship Id="rId54" Type="http://schemas.openxmlformats.org/officeDocument/2006/relationships/hyperlink" Target="https://www.gov.kz/memleket/entities/afm/press/news/details/1288856?lang=ru" TargetMode="External"/><Relationship Id="rId55" Type="http://schemas.openxmlformats.org/officeDocument/2006/relationships/hyperlink" Target="https://informburo.kz/novosti/fiktivnye-prodazi-kvartir-i-parkovok-v-zk-qyran-v-astane-poterpevsim-peredaiut-zile" TargetMode="External"/><Relationship Id="rId56" Type="http://schemas.openxmlformats.org/officeDocument/2006/relationships/hyperlink" Target="https://www.gov.kz/memleket/entities/prokuratura-astana/press/news/details/1169944?lang=ru" TargetMode="External"/><Relationship Id="rId57" Type="http://schemas.openxmlformats.org/officeDocument/2006/relationships/hyperlink" Target="https://informburo.kz/novosti/dela-po-stroitelstvu-trex-zk-v-astane-peredali-v-sud-dolshhiki-poteriali-82-mlrd-tenge" TargetMode="External"/><Relationship Id="rId58" Type="http://schemas.openxmlformats.org/officeDocument/2006/relationships/hyperlink" Target="https://informburo.kz/novosti/rukovoditelia-kompanii-stroivsei-snesennyi-v-iiune-zk-arestovali-v-astane" TargetMode="External"/><Relationship Id="rId59" Type="http://schemas.openxmlformats.org/officeDocument/2006/relationships/hyperlink" Target="https://informburo.kz/novosti/dolshhiki-zk-mardan-poteriali-41-mlrd-tenge-delo-peredali-v-sud" TargetMode="External"/><Relationship Id="rId60" Type="http://schemas.openxmlformats.org/officeDocument/2006/relationships/hyperlink" Target="https://t.me/GenPr/15219" TargetMode="External"/><Relationship Id="rId61" Type="http://schemas.openxmlformats.org/officeDocument/2006/relationships/hyperlink" Target="https://informburo.kz/novosti/karkas-odnogo-zdaniia-vmesto-sesti-basen-zk-1-mlrd-tenge-lisilis-dolshhiki-v-abaiskoi-oblasti" TargetMode="External"/><Relationship Id="rId62" Type="http://schemas.openxmlformats.org/officeDocument/2006/relationships/hyperlink" Target="https://informburo.kz/novosti/rukovoditeli-stroikompanii-v-semee-polucili-sroki-za-maxinacii-s-dengami-dolshhikov" TargetMode="External"/><Relationship Id="rId63" Type="http://schemas.openxmlformats.org/officeDocument/2006/relationships/hyperlink" Target="https://tengrinews.kz/home-news/zastroyschik-delu-obmanutyih-dolschikov-poluchil-srok-596199/amp/" TargetMode="External"/><Relationship Id="rId64" Type="http://schemas.openxmlformats.org/officeDocument/2006/relationships/hyperlink" Target="https://informburo.kz/novosti/v-almaty-nasli-resenie-dlia-dolshhikov-esentai-city-i-eshhe-cetyrex-zk" TargetMode="External"/><Relationship Id="rId65" Type="http://schemas.openxmlformats.org/officeDocument/2006/relationships/hyperlink" Target="https://www.gov.kz/org/mangystau-str/press/news/details/1284582" TargetMode="External"/><Relationship Id="rId66" Type="http://schemas.openxmlformats.org/officeDocument/2006/relationships/hyperlink" Target="https://www.gov.kz/org/mangystau-str/press/news/1" TargetMode="External"/><Relationship Id="rId67" Type="http://schemas.openxmlformats.org/officeDocument/2006/relationships/hyperlink" Target="https://www.gov.kz/memleket/entities/prokuratura-kostanay/press/news/details/1302871?lang=ru" TargetMode="External"/><Relationship Id="rId68" Type="http://schemas.openxmlformats.org/officeDocument/2006/relationships/hyperlink" Target="https://www.gov.kz/org/prokuratura-kostanay/press/news/1" TargetMode="External"/><Relationship Id="rId69" Type="http://schemas.openxmlformats.org/officeDocument/2006/relationships/hyperlink" Target="https://krisha.kz/complex/search/ust-kamenogorsk/" TargetMode="External"/><Relationship Id="rId70" Type="http://schemas.openxmlformats.org/officeDocument/2006/relationships/hyperlink" Target="https://bi.group/ru/promotion/legkayarassrochka-almaty" TargetMode="External"/><Relationship Id="rId71" Type="http://schemas.openxmlformats.org/officeDocument/2006/relationships/hyperlink" Target="https://admin.shablon.bazis.kz/media/nd2_web-2.pdf" TargetMode="External"/><Relationship Id="rId72" Type="http://schemas.openxmlformats.org/officeDocument/2006/relationships/hyperlink" Target="https://github.com/encode/httpx" TargetMode="External"/><Relationship Id="rId73" Type="http://schemas.openxmlformats.org/officeDocument/2006/relationships/hyperlink" Target="https://www.crummy.com/software/BeautifulSoup/bs4/doc/" TargetMode="External"/><Relationship Id="rId74" Type="http://schemas.openxmlformats.org/officeDocument/2006/relationships/hyperlink" Target="https://github.com/adbar/trafilatura" TargetMode="External"/><Relationship Id="rId75" Type="http://schemas.openxmlformats.org/officeDocument/2006/relationships/hyperlink" Target="https://github.com/microsoft/playwright-python" TargetMode="External"/><Relationship Id="rId76" Type="http://schemas.openxmlformats.org/officeDocument/2006/relationships/hyperlink" Target="https://playwright.dev/python/" TargetMode="External"/><Relationship Id="rId77" Type="http://schemas.openxmlformats.org/officeDocument/2006/relationships/hyperlink" Target="https://github.com/scrapy/scrapy" TargetMode="External"/><Relationship Id="rId78" Type="http://schemas.openxmlformats.org/officeDocument/2006/relationships/hyperlink" Target="https://github.com/dgtlmoon/changedetection.io" TargetMode="External"/><Relationship Id="rId79" Type="http://schemas.openxmlformats.org/officeDocument/2006/relationships/hyperlink" Target="https://github.com/kurtmckee/feedparser" TargetMode="External"/><Relationship Id="rId80" Type="http://schemas.openxmlformats.org/officeDocument/2006/relationships/hyperlink" Target="https://github.com/kurtmckee/feedparser/blob/main/LICENSE" TargetMode="External"/><Relationship Id="rId81" Type="http://schemas.openxmlformats.org/officeDocument/2006/relationships/hyperlink" Target="https://github.com/aiogram/aiogram" TargetMode="External"/><Relationship Id="rId82" Type="http://schemas.openxmlformats.org/officeDocument/2006/relationships/hyperlink" Target="https://core.telegram.org/bots/api" TargetMode="External"/><Relationship Id="rId83" Type="http://schemas.openxmlformats.org/officeDocument/2006/relationships/hyperlink" Target="https://github.com/jsvine/pdfplumber" TargetMode="External"/><Relationship Id="rId84" Type="http://schemas.openxmlformats.org/officeDocument/2006/relationships/hyperlink" Target="https://github.com/tesseract-ocr/tesseract" TargetMode="External"/><Relationship Id="rId85" Type="http://schemas.openxmlformats.org/officeDocument/2006/relationships/hyperlink" Target="https://github.com/PaddlePaddle/PaddleOCR" TargetMode="External"/><Relationship Id="rId86" Type="http://schemas.openxmlformats.org/officeDocument/2006/relationships/hyperlink" Target="https://github.com/JaidedAI/EasyOCR" TargetMode="External"/><Relationship Id="rId87" Type="http://schemas.openxmlformats.org/officeDocument/2006/relationships/hyperlink" Target="https://www.jaided.ai/easyocr/" TargetMode="External"/><Relationship Id="rId88" Type="http://schemas.openxmlformats.org/officeDocument/2006/relationships/hyperlink" Target="https://github.com/ollama/ollama" TargetMode="External"/><Relationship Id="rId89" Type="http://schemas.openxmlformats.org/officeDocument/2006/relationships/hyperlink" Target="https://docs.ollama.com/capabilities/structured-outputs" TargetMode="External"/><Relationship Id="rId90" Type="http://schemas.openxmlformats.org/officeDocument/2006/relationships/hyperlink" Target="https://huggingface.co/Qwen/Qwen3-4B" TargetMode="External"/><Relationship Id="rId91" Type="http://schemas.openxmlformats.org/officeDocument/2006/relationships/hyperlink" Target="https://huggingface.co/Qwen/Qwen3-4B/raw/main/README.md" TargetMode="External"/><Relationship Id="rId92" Type="http://schemas.openxmlformats.org/officeDocument/2006/relationships/hyperlink" Target="https://github.com/pydantic/pydantic" TargetMode="External"/><Relationship Id="rId93" Type="http://schemas.openxmlformats.org/officeDocument/2006/relationships/hyperlink" Target="https://github.com/rapidfuzz/RapidFuzz" TargetMode="External"/><Relationship Id="rId94" Type="http://schemas.openxmlformats.org/officeDocument/2006/relationships/hyperlink" Target="https://github.com/huggingface/sentence-transformers" TargetMode="External"/><Relationship Id="rId95" Type="http://schemas.openxmlformats.org/officeDocument/2006/relationships/hyperlink" Target="https://huggingface.co/sentence-transformers/paraphrase-multilingual-MiniLM-L12-v2" TargetMode="External"/><Relationship Id="rId96" Type="http://schemas.openxmlformats.org/officeDocument/2006/relationships/hyperlink" Target="https://github.com/JohannesBuchner/imagehash" TargetMode="External"/><Relationship Id="rId97" Type="http://schemas.openxmlformats.org/officeDocument/2006/relationships/hyperlink" Target="https://github.com/maplibre/maplibre-gl-js" TargetMode="External"/><Relationship Id="rId98" Type="http://schemas.openxmlformats.org/officeDocument/2006/relationships/hyperlink" Target="https://github.com/mapbox/supercluster" TargetMode="External"/><Relationship Id="rId99" Type="http://schemas.openxmlformats.org/officeDocument/2006/relationships/hyperlink" Target="https://github.com/geopy/geopy" TargetMode="External"/><Relationship Id="rId100" Type="http://schemas.openxmlformats.org/officeDocument/2006/relationships/hyperlink" Target="https://operations.osmfoundation.org/policies/nominatim/" TargetMode="External"/><Relationship Id="rId101" Type="http://schemas.openxmlformats.org/officeDocument/2006/relationships/hyperlink" Target="https://github.com/postgis/postgis" TargetMode="External"/><Relationship Id="rId102" Type="http://schemas.openxmlformats.org/officeDocument/2006/relationships/hyperlink" Target="https://developers.google.com/maps/documentation/javascript/usage-and-billing" TargetMode="External"/><Relationship Id="rId103" Type="http://schemas.openxmlformats.org/officeDocument/2006/relationships/hyperlink" Target="https://operations.osmfoundation.org/policies/tiles/" TargetMode="External"/><Relationship Id="rId104" Type="http://schemas.openxmlformats.org/officeDocument/2006/relationships/hyperlink" Target="https://github.com/Kozea/WeasyPrint" TargetMode="External"/><Relationship Id="rId105" Type="http://schemas.openxmlformats.org/officeDocument/2006/relationships/hyperlink" Target="https://github.com/foliojs/pdfkit" TargetMode="External"/><Relationship Id="rId106" Type="http://schemas.openxmlformats.org/officeDocument/2006/relationships/hyperlink" Target="https://github.com/webrecorder/browsertrix" TargetMode="External"/><Relationship Id="rId107" Type="http://schemas.openxmlformats.org/officeDocument/2006/relationships/hyperlink" Target="https://github.com/opencv/opencv" TargetMode="External"/><Relationship Id="rId108" Type="http://schemas.openxmlformats.org/officeDocument/2006/relationships/hyperlink" Target="https://github.com/OpenDroneMap/ODM" TargetMode="External"/><Relationship Id="rId109" Type="http://schemas.openxmlformats.org/officeDocument/2006/relationships/hyperlink" Target="https://github.com/WebODM/WebODM" TargetMode="External"/><Relationship Id="rId110" Type="http://schemas.openxmlformats.org/officeDocument/2006/relationships/hyperlink" Target="https://github.com/ultralytics/ultralytics" TargetMode="External"/><Relationship Id="rId111" Type="http://schemas.openxmlformats.org/officeDocument/2006/relationships/hyperlink" Target="https://&#1085;&#1072;&#1096;.&#1076;&#1086;&#1084;.&#1088;&#1092;/" TargetMode="External"/><Relationship Id="rId112" Type="http://schemas.openxmlformats.org/officeDocument/2006/relationships/hyperlink" Target="https://xn--80az8a.xn--d1aqf.xn--p1ai/%D0%BC%D0%B5%D0%B4%D0%B8%D0%B0/%D1%81%D1%82%D0%B0%D1%82%D1%8C%D0%B8/2024/09/%D0%BA%D0%B0%D0%BA-%D0%BC%D0%B0%D1%80%D0%BA%D0%B5%D1%82%D0%BF%D0%BB%D0%B5%D0%B9%D1%81-%D0%BD%D0%B5%D0%B4%D0%B2%D0%B8%D0%B6%D0%B8%D0%BC%D0%BE%D1%81%D1%82%D0%B8-%D0%BD%D0%B0-%D0%BD%D0%B0%D1%88.%D0%B4%D0%BE%D0%BC.%D1%80%D1%84-%D0%BF%D0%BE%D0%BC%D0%BE%D0%B3%D0%B0%D0%B5%D1%82-%D0%BD%D0%B0%D0%B9%D1%82%D0%B8-%D0%B8%D0%B4%D0%B5%D0%B0%D0%BB%D1%8C%D0%BD%D0%BE%D0%B5-%D0%B6%D0%B8%D0%BB%D1%8C%D1%91-%D0%B8-%D0%BD%D0%B5-%D0%BF%D1%80%D0%BE%D0%B3%D0%B0%D0%B4%D0%B0%D1%82%D1%8C" TargetMode="External"/><Relationship Id="rId113" Type="http://schemas.openxmlformats.org/officeDocument/2006/relationships/hyperlink" Target="https://dubailand.gov.ae/en/eservices/real-estate-project-status-landing/" TargetMode="External"/><Relationship Id="rId114" Type="http://schemas.openxmlformats.org/officeDocument/2006/relationships/hyperlink" Target="https://maharera.maharashtra.gov.in/project-updates" TargetMode="External"/><Relationship Id="rId115" Type="http://schemas.openxmlformats.org/officeDocument/2006/relationships/hyperlink" Target="https://maharera.maharashtra.gov.in/sites/default/files/Orders_and_circulars/28.pdf" TargetMode="External"/><Relationship Id="rId116" Type="http://schemas.openxmlformats.org/officeDocument/2006/relationships/hyperlink" Target="https://buildots.com/" TargetMode="External"/><Relationship Id="rId117" Type="http://schemas.openxmlformats.org/officeDocument/2006/relationships/hyperlink" Target="https://www.openspace.ai/" TargetMode="External"/><Relationship Id="rId118" Type="http://schemas.openxmlformats.org/officeDocument/2006/relationships/hyperlink" Target="https://doc.arcgis.com/en/dashboards/latest/create-and-share/actions.htm" TargetMode="External"/><Relationship Id="rId119" Type="http://schemas.openxmlformats.org/officeDocument/2006/relationships/hyperlink" Target="https://www.metabase.com/docs/latest/dashboards/introduction" TargetMode="External"/><Relationship Id="rId120" Type="http://schemas.openxmlformats.org/officeDocument/2006/relationships/hyperlink" Target="https://docs.aleph.occrp.org/users/" TargetMode="External"/><Relationship Id="rId121" Type="http://schemas.openxmlformats.org/officeDocument/2006/relationships/hyperlink" Target="https://www.elastic.co/docs/solutions/security/investigate/timeline" TargetMode="External"/><Relationship Id="rId122" Type="http://schemas.openxmlformats.org/officeDocument/2006/relationships/hyperlink" Target="https://developers.tiktok.com/products/research-api/" TargetMode="External"/><Relationship Id="rId123" Type="http://schemas.openxmlformats.org/officeDocument/2006/relationships/hyperlink" Target="https://developers.tiktok.com/docs/en/research-api-faq" TargetMode="External"/><Relationship Id="rId124" Type="http://schemas.openxmlformats.org/officeDocument/2006/relationships/hyperlink" Target="https://core.telegram.org/bots/faq" TargetMode="External"/><Relationship Id="rId125" Type="http://schemas.openxmlformats.org/officeDocument/2006/relationships/hyperlink" Target="https://telegram.org/tos/bot-developers" TargetMode="External"/><Relationship Id="rId126" Type="http://schemas.openxmlformats.org/officeDocument/2006/relationships/hyperlink" Target="https://krisha.kz/robots.txt" TargetMode="External"/><Relationship Id="rId127" Type="http://schemas.openxmlformats.org/officeDocument/2006/relationships/hyperlink" Target="https://old.adilet.zan.kz/rus/docs/V2000022031" TargetMode="External"/><Relationship Id="rId128" Type="http://schemas.openxmlformats.org/officeDocument/2006/relationships/hyperlink" Target="https://caa.gov.kz/ru/ispolnitelnye-direkti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Мониторинг рисков долевого жилищного строительства SAQ QURYLYS</dc:title>
  <dc:subject>Исследование для Codemasters Hackathon 8.0</dc:subject>
  <dc:creator>SAQ QURYLYS</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