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package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com.habuma.spittr.persistence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java.util.List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javax.persistence.EntityManager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javax.persistence.PersistenceContext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org.springframework.dao.DataAccessException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org.springframework.stereotype.Repository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org.springframework.transaction.annotation.Transactional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com.habuma.spittr.domain.Spitter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import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com.habuma.spittr.domain.Spittle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9179F8" w:rsidRDefault="009179F8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9179F8">
        <w:rPr>
          <w:rFonts w:ascii="Courier" w:hAnsi="Courier" w:cs="Courier"/>
          <w:sz w:val="16"/>
          <w:szCs w:val="16"/>
          <w:highlight w:val="yellow"/>
        </w:rPr>
        <w:t>@Repository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@Transactional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class </w:t>
      </w:r>
      <w:proofErr w:type="spellStart"/>
      <w:r>
        <w:rPr>
          <w:rFonts w:ascii="Courier" w:hAnsi="Courier" w:cs="Courier"/>
          <w:sz w:val="16"/>
          <w:szCs w:val="16"/>
        </w:rPr>
        <w:t>JpaSpitterRepository</w:t>
      </w:r>
      <w:proofErr w:type="spellEnd"/>
      <w:r>
        <w:rPr>
          <w:rFonts w:ascii="Courier" w:hAnsi="Courier" w:cs="Courier"/>
          <w:sz w:val="16"/>
          <w:szCs w:val="16"/>
        </w:rPr>
        <w:t xml:space="preserve"> implements </w:t>
      </w:r>
      <w:proofErr w:type="spellStart"/>
      <w:r>
        <w:rPr>
          <w:rFonts w:ascii="Courier" w:hAnsi="Courier" w:cs="Courier"/>
          <w:sz w:val="16"/>
          <w:szCs w:val="16"/>
        </w:rPr>
        <w:t>SpitterRepository</w:t>
      </w:r>
      <w:proofErr w:type="spellEnd"/>
      <w:r>
        <w:rPr>
          <w:rFonts w:ascii="Courier" w:hAnsi="Courier" w:cs="Courier"/>
          <w:sz w:val="16"/>
          <w:szCs w:val="16"/>
        </w:rPr>
        <w:t xml:space="preserve"> {</w:t>
      </w:r>
    </w:p>
    <w:p w:rsidR="0003500C" w:rsidRDefault="0003500C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3A35D8">
        <w:rPr>
          <w:rFonts w:ascii="Courier" w:hAnsi="Courier" w:cs="Courier"/>
          <w:sz w:val="16"/>
          <w:szCs w:val="16"/>
          <w:highlight w:val="yellow"/>
        </w:rPr>
        <w:t>@</w:t>
      </w:r>
      <w:proofErr w:type="spellStart"/>
      <w:r w:rsidRPr="003A35D8">
        <w:rPr>
          <w:rFonts w:ascii="Courier" w:hAnsi="Courier" w:cs="Courier"/>
          <w:sz w:val="16"/>
          <w:szCs w:val="16"/>
          <w:highlight w:val="yellow"/>
        </w:rPr>
        <w:t>PersistenceContext</w:t>
      </w:r>
      <w:proofErr w:type="spellEnd"/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private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EntityManager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em</w:t>
      </w:r>
      <w:proofErr w:type="spellEnd"/>
      <w:r>
        <w:rPr>
          <w:rFonts w:ascii="Courier" w:hAnsi="Courier" w:cs="Courier"/>
          <w:sz w:val="16"/>
          <w:szCs w:val="16"/>
        </w:rPr>
        <w:t>;</w:t>
      </w:r>
    </w:p>
    <w:p w:rsidR="0003500C" w:rsidRDefault="0003500C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</w:t>
      </w:r>
      <w:proofErr w:type="spellStart"/>
      <w:r>
        <w:rPr>
          <w:rFonts w:ascii="Courier" w:hAnsi="Courier" w:cs="Courier"/>
          <w:sz w:val="16"/>
          <w:szCs w:val="16"/>
        </w:rPr>
        <w:t>addSpitter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>) {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em.persist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>);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getSpitterById</w:t>
      </w:r>
      <w:proofErr w:type="spellEnd"/>
      <w:r>
        <w:rPr>
          <w:rFonts w:ascii="Courier" w:hAnsi="Courier" w:cs="Courier"/>
          <w:sz w:val="16"/>
          <w:szCs w:val="16"/>
        </w:rPr>
        <w:t>(long id) {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return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em.find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r>
        <w:rPr>
          <w:rFonts w:ascii="Courier" w:hAnsi="Courier" w:cs="Courier"/>
          <w:sz w:val="16"/>
          <w:szCs w:val="16"/>
        </w:rPr>
        <w:t>Spitter.class</w:t>
      </w:r>
      <w:proofErr w:type="spellEnd"/>
      <w:r>
        <w:rPr>
          <w:rFonts w:ascii="Courier" w:hAnsi="Courier" w:cs="Courier"/>
          <w:sz w:val="16"/>
          <w:szCs w:val="16"/>
        </w:rPr>
        <w:t>, id);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void </w:t>
      </w:r>
      <w:proofErr w:type="spellStart"/>
      <w:r>
        <w:rPr>
          <w:rFonts w:ascii="Courier" w:hAnsi="Courier" w:cs="Courier"/>
          <w:sz w:val="16"/>
          <w:szCs w:val="16"/>
        </w:rPr>
        <w:t>saveSpitter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>) {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spellStart"/>
      <w:proofErr w:type="gramStart"/>
      <w:r>
        <w:rPr>
          <w:rFonts w:ascii="Courier" w:hAnsi="Courier" w:cs="Courier"/>
          <w:sz w:val="16"/>
          <w:szCs w:val="16"/>
        </w:rPr>
        <w:t>em.merge</w:t>
      </w:r>
      <w:proofErr w:type="spellEnd"/>
      <w:r>
        <w:rPr>
          <w:rFonts w:ascii="Courier" w:hAnsi="Courier" w:cs="Courier"/>
          <w:sz w:val="16"/>
          <w:szCs w:val="16"/>
        </w:rPr>
        <w:t>(</w:t>
      </w:r>
      <w:proofErr w:type="spellStart"/>
      <w:proofErr w:type="gramEnd"/>
      <w:r>
        <w:rPr>
          <w:rFonts w:ascii="Courier" w:hAnsi="Courier" w:cs="Courier"/>
          <w:sz w:val="16"/>
          <w:szCs w:val="16"/>
        </w:rPr>
        <w:t>spitter</w:t>
      </w:r>
      <w:proofErr w:type="spellEnd"/>
      <w:r>
        <w:rPr>
          <w:rFonts w:ascii="Courier" w:hAnsi="Courier" w:cs="Courier"/>
          <w:sz w:val="16"/>
          <w:szCs w:val="16"/>
        </w:rPr>
        <w:t>);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B4043" w:rsidRDefault="003B4043" w:rsidP="003B404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...</w:t>
      </w:r>
    </w:p>
    <w:p w:rsidR="00C83424" w:rsidRDefault="003B4043" w:rsidP="003B4043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4D2624" w:rsidRDefault="004D2624" w:rsidP="003B4043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......</w:t>
      </w:r>
    </w:p>
    <w:p w:rsidR="004D2624" w:rsidRDefault="004D2624" w:rsidP="004D262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It’s important to understand that </w:t>
      </w:r>
      <w:r w:rsidRPr="000F6CE7">
        <w:rPr>
          <w:rFonts w:ascii="Courier" w:hAnsi="Courier" w:cs="Courier"/>
          <w:sz w:val="19"/>
          <w:szCs w:val="19"/>
          <w:highlight w:val="yellow"/>
        </w:rPr>
        <w:t>@</w:t>
      </w:r>
      <w:proofErr w:type="spellStart"/>
      <w:r w:rsidRPr="000F6CE7">
        <w:rPr>
          <w:rFonts w:ascii="Courier" w:hAnsi="Courier" w:cs="Courier"/>
          <w:sz w:val="19"/>
          <w:szCs w:val="19"/>
          <w:highlight w:val="yellow"/>
        </w:rPr>
        <w:t>PersistenceUnit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 w:rsidRPr="000C7FEB">
        <w:rPr>
          <w:rFonts w:ascii="Courier" w:hAnsi="Courier" w:cs="Courier"/>
          <w:sz w:val="19"/>
          <w:szCs w:val="19"/>
          <w:highlight w:val="yellow"/>
        </w:rPr>
        <w:t>@</w:t>
      </w:r>
      <w:proofErr w:type="spellStart"/>
      <w:r w:rsidRPr="000C7FEB">
        <w:rPr>
          <w:rFonts w:ascii="Courier" w:hAnsi="Courier" w:cs="Courier"/>
          <w:sz w:val="19"/>
          <w:szCs w:val="19"/>
          <w:highlight w:val="yellow"/>
        </w:rPr>
        <w:t>PersistenceContext</w:t>
      </w:r>
      <w:bookmarkStart w:id="0" w:name="_GoBack"/>
      <w:bookmarkEnd w:id="0"/>
      <w:proofErr w:type="spellEnd"/>
    </w:p>
    <w:p w:rsidR="004D2624" w:rsidRPr="000F6CE7" w:rsidRDefault="004D2624" w:rsidP="004D262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aren’t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Spring annotations; they’re provided by the </w:t>
      </w:r>
      <w:r>
        <w:rPr>
          <w:rFonts w:ascii="NewBaskerville-Roman" w:hAnsi="NewBaskerville-Roman" w:cs="NewBaskerville-Roman"/>
          <w:sz w:val="18"/>
          <w:szCs w:val="18"/>
        </w:rPr>
        <w:t xml:space="preserve">JPA </w:t>
      </w:r>
      <w:r>
        <w:rPr>
          <w:rFonts w:ascii="NewBaskerville-Roman" w:hAnsi="NewBaskerville-Roman" w:cs="NewBaskerville-Roman"/>
          <w:sz w:val="20"/>
          <w:szCs w:val="20"/>
        </w:rPr>
        <w:t xml:space="preserve">specification. In </w:t>
      </w:r>
      <w:r w:rsidRPr="000F6CE7">
        <w:rPr>
          <w:rFonts w:ascii="NewBaskerville-Roman" w:hAnsi="NewBaskerville-Roman" w:cs="NewBaskerville-Roman"/>
          <w:sz w:val="20"/>
          <w:szCs w:val="20"/>
          <w:highlight w:val="yellow"/>
        </w:rPr>
        <w:t>order for</w:t>
      </w:r>
    </w:p>
    <w:p w:rsidR="001E405C" w:rsidRDefault="004D2624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0F6CE7">
        <w:rPr>
          <w:rFonts w:ascii="NewBaskerville-Roman" w:hAnsi="NewBaskerville-Roman" w:cs="NewBaskerville-Roman"/>
          <w:sz w:val="20"/>
          <w:szCs w:val="20"/>
          <w:highlight w:val="yellow"/>
        </w:rPr>
        <w:t>Spring to understand them</w:t>
      </w:r>
      <w:r>
        <w:rPr>
          <w:rFonts w:ascii="NewBaskerville-Roman" w:hAnsi="NewBaskerville-Roman" w:cs="NewBaskerville-Roman"/>
          <w:sz w:val="20"/>
          <w:szCs w:val="20"/>
        </w:rPr>
        <w:t xml:space="preserve"> and inject an </w:t>
      </w:r>
      <w:proofErr w:type="spellStart"/>
      <w:r>
        <w:rPr>
          <w:rFonts w:ascii="Courier" w:hAnsi="Courier" w:cs="Courier"/>
          <w:sz w:val="19"/>
          <w:szCs w:val="19"/>
        </w:rPr>
        <w:t>EntityManagerFactory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proofErr w:type="spellStart"/>
      <w:r>
        <w:rPr>
          <w:rFonts w:ascii="Courier" w:hAnsi="Courier" w:cs="Courier"/>
          <w:sz w:val="19"/>
          <w:szCs w:val="19"/>
        </w:rPr>
        <w:t>EntityManager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,</w:t>
      </w:r>
      <w:r w:rsidR="001E405C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gramStart"/>
      <w:r w:rsidR="001E405C">
        <w:rPr>
          <w:rFonts w:ascii="NewBaskerville-Roman" w:hAnsi="NewBaskerville-Roman" w:cs="NewBaskerville-Roman"/>
          <w:sz w:val="20"/>
          <w:szCs w:val="20"/>
        </w:rPr>
        <w:t>Spring’s</w:t>
      </w:r>
      <w:proofErr w:type="gramEnd"/>
      <w:r w:rsidR="001E405C">
        <w:rPr>
          <w:rFonts w:ascii="NewBaskerville-Roman" w:hAnsi="NewBaskerville-Roman" w:cs="NewBaskerville-Roman"/>
          <w:sz w:val="20"/>
          <w:szCs w:val="20"/>
        </w:rPr>
        <w:t xml:space="preserve"> </w:t>
      </w:r>
      <w:proofErr w:type="spellStart"/>
      <w:r w:rsidR="001E405C" w:rsidRPr="00006DD7">
        <w:rPr>
          <w:rFonts w:ascii="Courier" w:hAnsi="Courier" w:cs="Courier"/>
          <w:sz w:val="19"/>
          <w:szCs w:val="19"/>
          <w:highlight w:val="yellow"/>
        </w:rPr>
        <w:t>PersistenceAnnotationBeanPostProcessor</w:t>
      </w:r>
      <w:proofErr w:type="spellEnd"/>
      <w:r w:rsidR="001E405C">
        <w:rPr>
          <w:rFonts w:ascii="Courier" w:hAnsi="Courier" w:cs="Courier"/>
          <w:sz w:val="19"/>
          <w:szCs w:val="19"/>
        </w:rPr>
        <w:t xml:space="preserve"> </w:t>
      </w:r>
      <w:r w:rsidR="001E405C">
        <w:rPr>
          <w:rFonts w:ascii="NewBaskerville-Roman" w:hAnsi="NewBaskerville-Roman" w:cs="NewBaskerville-Roman"/>
          <w:sz w:val="20"/>
          <w:szCs w:val="20"/>
        </w:rPr>
        <w:t>must be configured. If you’re</w:t>
      </w:r>
    </w:p>
    <w:p w:rsidR="001E405C" w:rsidRDefault="001E405C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already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using </w:t>
      </w:r>
      <w:r>
        <w:rPr>
          <w:rFonts w:ascii="Courier" w:hAnsi="Courier" w:cs="Courier"/>
          <w:sz w:val="19"/>
          <w:szCs w:val="19"/>
        </w:rPr>
        <w:t>&lt;</w:t>
      </w:r>
      <w:proofErr w:type="spellStart"/>
      <w:r w:rsidRPr="00A90D83">
        <w:rPr>
          <w:rFonts w:ascii="Courier" w:hAnsi="Courier" w:cs="Courier"/>
          <w:sz w:val="19"/>
          <w:szCs w:val="19"/>
          <w:highlight w:val="yellow"/>
        </w:rPr>
        <w:t>context:annotation-config</w:t>
      </w:r>
      <w:proofErr w:type="spellEnd"/>
      <w:r w:rsidRPr="00A90D83">
        <w:rPr>
          <w:rFonts w:ascii="Courier" w:hAnsi="Courier" w:cs="Courier"/>
          <w:sz w:val="19"/>
          <w:szCs w:val="19"/>
          <w:highlight w:val="yellow"/>
        </w:rPr>
        <w:t xml:space="preserve">&gt; </w:t>
      </w:r>
      <w:r w:rsidRPr="00A90D8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or </w:t>
      </w:r>
      <w:r w:rsidRPr="00A90D83">
        <w:rPr>
          <w:rFonts w:ascii="Courier" w:hAnsi="Courier" w:cs="Courier"/>
          <w:sz w:val="19"/>
          <w:szCs w:val="19"/>
          <w:highlight w:val="yellow"/>
        </w:rPr>
        <w:t>&lt;</w:t>
      </w:r>
      <w:proofErr w:type="spellStart"/>
      <w:r w:rsidRPr="00A90D83">
        <w:rPr>
          <w:rFonts w:ascii="Courier" w:hAnsi="Courier" w:cs="Courier"/>
          <w:sz w:val="19"/>
          <w:szCs w:val="19"/>
          <w:highlight w:val="yellow"/>
        </w:rPr>
        <w:t>context:component-scan</w:t>
      </w:r>
      <w:proofErr w:type="spellEnd"/>
      <w:r>
        <w:rPr>
          <w:rFonts w:ascii="Courier" w:hAnsi="Courier" w:cs="Courier"/>
          <w:sz w:val="19"/>
          <w:szCs w:val="19"/>
        </w:rPr>
        <w:t>&gt;</w:t>
      </w:r>
      <w:r>
        <w:rPr>
          <w:rFonts w:ascii="NewBaskerville-Roman" w:hAnsi="NewBaskerville-Roman" w:cs="NewBaskerville-Roman"/>
          <w:sz w:val="20"/>
          <w:szCs w:val="20"/>
        </w:rPr>
        <w:t>, then</w:t>
      </w:r>
    </w:p>
    <w:p w:rsidR="001E405C" w:rsidRDefault="001E405C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you’re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good to go because those configuration elements automatically register a</w:t>
      </w:r>
    </w:p>
    <w:p w:rsidR="006114C0" w:rsidRDefault="001E405C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Courier" w:hAnsi="Courier" w:cs="Courier"/>
          <w:sz w:val="19"/>
          <w:szCs w:val="19"/>
        </w:rPr>
        <w:t>PersistenceAnnotationBeanPostProcessor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 xml:space="preserve">bean. </w:t>
      </w:r>
    </w:p>
    <w:p w:rsidR="006114C0" w:rsidRDefault="006114C0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E405C" w:rsidRDefault="001E405C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 w:rsidRPr="00A90D83">
        <w:rPr>
          <w:rFonts w:ascii="NewBaskerville-Roman" w:hAnsi="NewBaskerville-Roman" w:cs="NewBaskerville-Roman"/>
          <w:b/>
          <w:sz w:val="20"/>
          <w:szCs w:val="20"/>
          <w:highlight w:val="yellow"/>
        </w:rPr>
        <w:t>Otherwise</w:t>
      </w:r>
      <w:r>
        <w:rPr>
          <w:rFonts w:ascii="NewBaskerville-Roman" w:hAnsi="NewBaskerville-Roman" w:cs="NewBaskerville-Roman"/>
          <w:sz w:val="20"/>
          <w:szCs w:val="20"/>
        </w:rPr>
        <w:t>, you’ll need to register</w:t>
      </w:r>
      <w:r w:rsidR="006114C0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that bean explicitly:</w:t>
      </w:r>
    </w:p>
    <w:p w:rsidR="00F36FE6" w:rsidRDefault="00F36FE6" w:rsidP="001E40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E405C" w:rsidRDefault="001E405C" w:rsidP="001E4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1E405C" w:rsidRDefault="001E405C" w:rsidP="001E40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PersistenceAnnotationBeanPostProcessor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paPostProcessor</w:t>
      </w:r>
      <w:proofErr w:type="spellEnd"/>
      <w:r>
        <w:rPr>
          <w:rFonts w:ascii="Courier" w:hAnsi="Courier" w:cs="Courier"/>
          <w:sz w:val="16"/>
          <w:szCs w:val="16"/>
        </w:rPr>
        <w:t>() {</w:t>
      </w:r>
    </w:p>
    <w:p w:rsidR="001E405C" w:rsidRDefault="001E405C" w:rsidP="00F36FE6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return</w:t>
      </w:r>
      <w:proofErr w:type="gramEnd"/>
      <w:r>
        <w:rPr>
          <w:rFonts w:ascii="Courier" w:hAnsi="Courier" w:cs="Courier"/>
          <w:sz w:val="16"/>
          <w:szCs w:val="16"/>
        </w:rPr>
        <w:t xml:space="preserve"> new </w:t>
      </w:r>
      <w:proofErr w:type="spellStart"/>
      <w:r>
        <w:rPr>
          <w:rFonts w:ascii="Courier" w:hAnsi="Courier" w:cs="Courier"/>
          <w:sz w:val="16"/>
          <w:szCs w:val="16"/>
        </w:rPr>
        <w:t>PersistenceAnnotationBeanPostProcessor</w:t>
      </w:r>
      <w:proofErr w:type="spellEnd"/>
      <w:r>
        <w:rPr>
          <w:rFonts w:ascii="Courier" w:hAnsi="Courier" w:cs="Courier"/>
          <w:sz w:val="16"/>
          <w:szCs w:val="16"/>
        </w:rPr>
        <w:t>();</w:t>
      </w:r>
    </w:p>
    <w:p w:rsidR="004D2624" w:rsidRDefault="001E405C" w:rsidP="001E405C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@Repository </w:t>
      </w:r>
      <w:r>
        <w:rPr>
          <w:rFonts w:ascii="NewBaskerville-Roman" w:hAnsi="NewBaskerville-Roman" w:cs="NewBaskerville-Roman"/>
          <w:sz w:val="20"/>
          <w:szCs w:val="20"/>
        </w:rPr>
        <w:t>serves the same purpose here as it did when you developed the Hibernate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contextual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session version of the repository. Without a template to handle exception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translation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, you need to annotate your repository with </w:t>
      </w:r>
      <w:r>
        <w:rPr>
          <w:rFonts w:ascii="Courier" w:hAnsi="Courier" w:cs="Courier"/>
          <w:sz w:val="19"/>
          <w:szCs w:val="19"/>
        </w:rPr>
        <w:t xml:space="preserve">@Repository </w:t>
      </w:r>
      <w:r>
        <w:rPr>
          <w:rFonts w:ascii="NewBaskerville-Roman" w:hAnsi="NewBaskerville-Roman" w:cs="NewBaskerville-Roman"/>
          <w:sz w:val="20"/>
          <w:szCs w:val="20"/>
        </w:rPr>
        <w:t>so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spellStart"/>
      <w:r>
        <w:rPr>
          <w:rFonts w:ascii="Courier" w:hAnsi="Courier" w:cs="Courier"/>
          <w:sz w:val="19"/>
          <w:szCs w:val="19"/>
        </w:rPr>
        <w:t>PersistenceExceptionTranslationPostProcessor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knows that this is a bean for which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sz w:val="20"/>
          <w:szCs w:val="20"/>
        </w:rPr>
        <w:t>exceptions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should be translated into one of Spring’s unified data-access exceptions.</w:t>
      </w:r>
    </w:p>
    <w:p w:rsidR="005A680C" w:rsidRDefault="005A680C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F3AB4" w:rsidRPr="003418B3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highlight w:val="yellow"/>
        </w:rPr>
      </w:pPr>
      <w:r w:rsidRPr="003418B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Speaking of </w:t>
      </w:r>
      <w:proofErr w:type="spellStart"/>
      <w:r w:rsidRPr="003418B3">
        <w:rPr>
          <w:rFonts w:ascii="Courier" w:hAnsi="Courier" w:cs="Courier"/>
          <w:sz w:val="19"/>
          <w:szCs w:val="19"/>
          <w:highlight w:val="yellow"/>
        </w:rPr>
        <w:t>PersistenceExceptionTranslationPostProcessor</w:t>
      </w:r>
      <w:proofErr w:type="spellEnd"/>
      <w:r w:rsidRPr="003418B3">
        <w:rPr>
          <w:rFonts w:ascii="NewBaskerville-Roman" w:hAnsi="NewBaskerville-Roman" w:cs="NewBaskerville-Roman"/>
          <w:sz w:val="20"/>
          <w:szCs w:val="20"/>
          <w:highlight w:val="yellow"/>
        </w:rPr>
        <w:t>, you need to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proofErr w:type="gramStart"/>
      <w:r w:rsidRPr="003418B3">
        <w:rPr>
          <w:rFonts w:ascii="NewBaskerville-Roman" w:hAnsi="NewBaskerville-Roman" w:cs="NewBaskerville-Roman"/>
          <w:sz w:val="20"/>
          <w:szCs w:val="20"/>
          <w:highlight w:val="yellow"/>
        </w:rPr>
        <w:t>remember</w:t>
      </w:r>
      <w:proofErr w:type="gramEnd"/>
      <w:r w:rsidRPr="003418B3">
        <w:rPr>
          <w:rFonts w:ascii="NewBaskerville-Roman" w:hAnsi="NewBaskerville-Roman" w:cs="NewBaskerville-Roman"/>
          <w:sz w:val="20"/>
          <w:szCs w:val="20"/>
          <w:highlight w:val="yellow"/>
        </w:rPr>
        <w:t xml:space="preserve"> to wire it up as a bean in Spring</w:t>
      </w:r>
      <w:r>
        <w:rPr>
          <w:rFonts w:ascii="NewBaskerville-Roman" w:hAnsi="NewBaskerville-Roman" w:cs="NewBaskerville-Roman"/>
          <w:sz w:val="20"/>
          <w:szCs w:val="20"/>
        </w:rPr>
        <w:t xml:space="preserve"> just as you did for the Hibernate example:</w:t>
      </w:r>
    </w:p>
    <w:p w:rsidR="004B1F3D" w:rsidRDefault="004B1F3D" w:rsidP="001F3AB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1F3AB4" w:rsidRDefault="001F3AB4" w:rsidP="001F3AB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public</w:t>
      </w:r>
      <w:proofErr w:type="gram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BeanPostProcessor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>
        <w:rPr>
          <w:rFonts w:ascii="Courier" w:hAnsi="Courier" w:cs="Courier"/>
          <w:sz w:val="16"/>
          <w:szCs w:val="16"/>
        </w:rPr>
        <w:t>persistenceTranslation</w:t>
      </w:r>
      <w:proofErr w:type="spellEnd"/>
      <w:r>
        <w:rPr>
          <w:rFonts w:ascii="Courier" w:hAnsi="Courier" w:cs="Courier"/>
          <w:sz w:val="16"/>
          <w:szCs w:val="16"/>
        </w:rPr>
        <w:t>() {</w:t>
      </w:r>
    </w:p>
    <w:p w:rsidR="001F3AB4" w:rsidRDefault="001F3AB4" w:rsidP="00AC4846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16"/>
          <w:szCs w:val="16"/>
        </w:rPr>
      </w:pPr>
      <w:proofErr w:type="gramStart"/>
      <w:r>
        <w:rPr>
          <w:rFonts w:ascii="Courier" w:hAnsi="Courier" w:cs="Courier"/>
          <w:sz w:val="16"/>
          <w:szCs w:val="16"/>
        </w:rPr>
        <w:t>return</w:t>
      </w:r>
      <w:proofErr w:type="gramEnd"/>
      <w:r>
        <w:rPr>
          <w:rFonts w:ascii="Courier" w:hAnsi="Courier" w:cs="Courier"/>
          <w:sz w:val="16"/>
          <w:szCs w:val="16"/>
        </w:rPr>
        <w:t xml:space="preserve"> new </w:t>
      </w:r>
      <w:proofErr w:type="spellStart"/>
      <w:r w:rsidRPr="00E6328A">
        <w:rPr>
          <w:rFonts w:ascii="Courier" w:hAnsi="Courier" w:cs="Courier"/>
          <w:sz w:val="16"/>
          <w:szCs w:val="16"/>
          <w:highlight w:val="yellow"/>
        </w:rPr>
        <w:t>PersistenceExceptionTranslationPostProcessor</w:t>
      </w:r>
      <w:proofErr w:type="spellEnd"/>
      <w:r>
        <w:rPr>
          <w:rFonts w:ascii="Courier" w:hAnsi="Courier" w:cs="Courier"/>
          <w:sz w:val="16"/>
          <w:szCs w:val="16"/>
        </w:rPr>
        <w:t>();</w:t>
      </w:r>
    </w:p>
    <w:p w:rsidR="001F3AB4" w:rsidRDefault="001F3AB4" w:rsidP="001F3AB4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FE44A0" w:rsidRPr="00F13911" w:rsidRDefault="00FE44A0" w:rsidP="001F3AB4">
      <w:pPr>
        <w:rPr>
          <w:b/>
        </w:rPr>
      </w:pPr>
      <w:r w:rsidRPr="00F13911">
        <w:rPr>
          <w:rFonts w:ascii="Courier" w:hAnsi="Courier" w:cs="Courier"/>
          <w:b/>
          <w:sz w:val="16"/>
          <w:szCs w:val="16"/>
        </w:rPr>
        <w:t xml:space="preserve">Spring </w:t>
      </w:r>
      <w:proofErr w:type="gramStart"/>
      <w:r w:rsidRPr="00F13911">
        <w:rPr>
          <w:rFonts w:ascii="Courier" w:hAnsi="Courier" w:cs="Courier"/>
          <w:b/>
          <w:sz w:val="16"/>
          <w:szCs w:val="16"/>
        </w:rPr>
        <w:t>In</w:t>
      </w:r>
      <w:proofErr w:type="gramEnd"/>
      <w:r w:rsidRPr="00F13911">
        <w:rPr>
          <w:rFonts w:ascii="Courier" w:hAnsi="Courier" w:cs="Courier"/>
          <w:b/>
          <w:sz w:val="16"/>
          <w:szCs w:val="16"/>
        </w:rPr>
        <w:t xml:space="preserve"> Action 11.2.2</w:t>
      </w:r>
    </w:p>
    <w:sectPr w:rsidR="00FE44A0" w:rsidRPr="00F1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CE"/>
    <w:rsid w:val="00006DD7"/>
    <w:rsid w:val="0003500C"/>
    <w:rsid w:val="000C7FEB"/>
    <w:rsid w:val="000F6CE7"/>
    <w:rsid w:val="001E405C"/>
    <w:rsid w:val="001F3AB4"/>
    <w:rsid w:val="003418B3"/>
    <w:rsid w:val="003A35D8"/>
    <w:rsid w:val="003B4043"/>
    <w:rsid w:val="004073CE"/>
    <w:rsid w:val="004B1F3D"/>
    <w:rsid w:val="004D2624"/>
    <w:rsid w:val="005A680C"/>
    <w:rsid w:val="006114C0"/>
    <w:rsid w:val="009179F8"/>
    <w:rsid w:val="009E57D0"/>
    <w:rsid w:val="00A90D83"/>
    <w:rsid w:val="00AC4846"/>
    <w:rsid w:val="00C83424"/>
    <w:rsid w:val="00D653BA"/>
    <w:rsid w:val="00E6328A"/>
    <w:rsid w:val="00F13911"/>
    <w:rsid w:val="00F36FE6"/>
    <w:rsid w:val="00F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6164A-1EF4-4A7E-9B75-E9CC0F0B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1843</Characters>
  <Application>Microsoft Office Word</Application>
  <DocSecurity>0</DocSecurity>
  <Lines>15</Lines>
  <Paragraphs>4</Paragraphs>
  <ScaleCrop>false</ScaleCrop>
  <Company>CPP Investment Board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23</cp:revision>
  <dcterms:created xsi:type="dcterms:W3CDTF">2018-01-15T20:13:00Z</dcterms:created>
  <dcterms:modified xsi:type="dcterms:W3CDTF">2018-01-15T20:18:00Z</dcterms:modified>
</cp:coreProperties>
</file>