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1521201587"/>
      </w:sdtPr>
      <w:sdtContent>
        <w:p>
          <w:pPr>
            <w:pStyle w:val="NoSpacing"/>
            <w:spacing w:before="1540" w:after="240"/>
            <w:jc w:val="center"/>
            <w:rPr>
              <w:color w:themeColor="accent1" w:val="156082"/>
            </w:rPr>
          </w:pPr>
          <w:r>
            <w:rPr>
              <w:color w:themeColor="accent1" w:val="156082"/>
            </w:rPr>
          </w:r>
        </w:p>
        <w:p>
          <w:pPr>
            <w:pStyle w:val="NoSpacing"/>
            <w:pBdr>
              <w:top w:val="single" w:sz="6" w:space="6" w:color="156082" w:themeColor="accent1"/>
              <w:bottom w:val="single" w:sz="6" w:space="6" w:color="156082" w:themeColor="accent1"/>
            </w:pBdr>
            <w:spacing w:before="0" w:after="240"/>
            <w:jc w:val="center"/>
            <w:rPr>
              <w:rFonts w:ascii="Aptos Display" w:hAnsi="Aptos Display" w:eastAsia="" w:cs="" w:asciiTheme="majorHAnsi" w:cstheme="majorBidi" w:eastAsiaTheme="majorEastAsia" w:hAnsiTheme="majorHAnsi"/>
              <w:caps/>
              <w:color w:themeColor="accent1" w:val="156082"/>
              <w:sz w:val="80"/>
              <w:szCs w:val="80"/>
            </w:rPr>
          </w:pPr>
          <w:sdt>
            <w:sdtPr>
              <w:placeholder>
                <w:docPart w:val="DAAA16D931134618B18D7F13DB13444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itel"/>
              <w:id w:val="1735040861"/>
              <w:text/>
            </w:sdtPr>
            <w:sdtContent>
              <w:r>
                <w:rPr>
                  <w:rFonts w:eastAsia="" w:cs="" w:ascii="Aptos Display" w:hAnsi="Aptos Display" w:asciiTheme="majorHAnsi" w:cstheme="majorBidi" w:eastAsiaTheme="majorEastAsia" w:hAnsiTheme="majorHAnsi"/>
                  <w:caps/>
                  <w:color w:themeColor="accent1" w:val="156082"/>
                  <w:sz w:val="72"/>
                  <w:szCs w:val="72"/>
                </w:rPr>
              </w:r>
              <w:r>
                <w:rPr>
                  <w:rFonts w:eastAsia="" w:cs="" w:ascii="Aptos Display" w:hAnsi="Aptos Display" w:asciiTheme="majorHAnsi" w:cstheme="majorBidi" w:eastAsiaTheme="majorEastAsia" w:hAnsiTheme="majorHAnsi"/>
                  <w:caps/>
                  <w:color w:themeColor="accent1" w:val="156082"/>
                  <w:sz w:val="72"/>
                  <w:szCs w:val="72"/>
                </w:rPr>
                <w:t>Fokus Tests</w:t>
              </w:r>
            </w:sdtContent>
          </w:sdt>
        </w:p>
      </w:sdtContent>
    </w:sdt>
    <w:p>
      <w:pPr>
        <w:pStyle w:val="NoSpacing"/>
        <w:jc w:val="center"/>
        <w:rPr>
          <w:color w:themeColor="accent1" w:val="156082"/>
          <w:sz w:val="28"/>
          <w:szCs w:val="28"/>
        </w:rPr>
      </w:pPr>
      <w:sdt>
        <w:sdtPr>
          <w:placeholder>
            <w:docPart w:val="4BEEFB6199BE400096681AA7A0A966F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alias w:val="Untertitel"/>
          <w:id w:val="328029620"/>
          <w:text/>
        </w:sdtPr>
        <w:sdtContent>
          <w:r>
            <w:rPr>
              <w:color w:themeColor="accent1" w:val="156082"/>
              <w:sz w:val="28"/>
              <w:szCs w:val="28"/>
            </w:rPr>
          </w:r>
          <w:r>
            <w:rPr>
              <w:color w:themeColor="accent1" w:val="156082"/>
              <w:sz w:val="28"/>
              <w:szCs w:val="28"/>
            </w:rPr>
            <w:t>Coffee Break</w:t>
          </w:r>
        </w:sdtContent>
      </w:sdt>
    </w:p>
    <w:p>
      <w:pPr>
        <w:pStyle w:val="NoSpacing"/>
        <w:spacing w:before="480" w:after="0"/>
        <w:jc w:val="center"/>
        <w:rPr>
          <w:color w:themeColor="accent1" w:val="156082"/>
        </w:rPr>
      </w:pPr>
      <w:r>
        <w:rPr>
          <w:color w:themeColor="accent1" w:val="156082"/>
          <w:sz w:val="28"/>
          <w:szCs w:val="28"/>
        </w:rPr>
        <w:t xml:space="preserve">Godot Wild Jam </w:t>
      </w:r>
      <w:r>
        <w:rPr>
          <w:color w:themeColor="accent1" w:val="156082"/>
          <w:sz w:val="28"/>
          <w:szCs w:val="28"/>
          <w:lang w:val="en-US"/>
        </w:rPr>
        <w:t>#92</w:t>
      </w:r>
    </w:p>
    <w:p>
      <w:pPr>
        <w:pStyle w:val="NoSpacing"/>
        <w:spacing w:before="480" w:after="0"/>
        <w:jc w:val="center"/>
        <w:rPr>
          <w:color w:themeColor="accent1" w:val="156082"/>
        </w:rPr>
      </w:pPr>
      <w:r>
        <w:rPr>
          <w:color w:themeColor="accent1" w:val="156082"/>
        </w:rPr>
      </w:r>
    </w:p>
    <w:p>
      <w:pPr>
        <w:pStyle w:val="NoSpacing"/>
        <w:spacing w:before="480" w:after="0"/>
        <w:jc w:val="center"/>
        <w:rPr>
          <w:color w:themeColor="accent1" w:val="156082"/>
        </w:rPr>
      </w:pPr>
      <w:r>
        <w:rPr>
          <w:color w:themeColor="accent1" w:val="156082"/>
        </w:rPr>
        <w:t>Vincent Knapp</w:t>
        <w:br/>
        <w:t>Benedek Kovacs</w:t>
        <w:br/>
        <w:t>Luise Münchgesang</w:t>
      </w:r>
    </w:p>
    <w:p>
      <w:pPr>
        <w:pStyle w:val="NoSpacing"/>
        <w:spacing w:before="480" w:after="0"/>
        <w:jc w:val="center"/>
        <w:rPr>
          <w:color w:themeColor="accent1" w:val="156082"/>
        </w:rPr>
      </w:pPr>
      <w:r>
        <w:rPr>
          <w:color w:themeColor="accent1" w:val="156082"/>
        </w:rPr>
      </w:r>
      <w:r>
        <w:br w:type="page"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2700" distL="0" distR="0" simplePos="0" locked="0" layoutInCell="0" allowOverlap="1" relativeHeight="2" wp14:anchorId="665CF968">
                <wp:simplePos x="0" y="0"/>
                <wp:positionH relativeFrom="margin">
                  <wp:align>center</wp:align>
                </wp:positionH>
                <wp:positionV relativeFrom="page">
                  <wp:posOffset>9088120</wp:posOffset>
                </wp:positionV>
                <wp:extent cx="5760085" cy="549910"/>
                <wp:effectExtent l="0" t="0" r="0" b="12700"/>
                <wp:wrapNone/>
                <wp:docPr id="1" name="Textfeld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55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before="0" w:after="40"/>
                              <w:jc w:val="center"/>
                              <w:rPr>
                                <w:caps/>
                                <w:color w:themeColor="accent1" w:val="156082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date w:fullDate="2026-04-21T00:00:00Z">
                                  <w:dateFormat w:val="d. MMMM yyyy"/>
                                  <w:lid w:val="de-DE"/>
                                  <w:storeMappedDataAs w:val="dateTime"/>
                                  <w:calendar w:val="gregorian"/>
                                </w:date>
                                <w:id w:val="197127006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alias w:val="Datum"/>
                              </w:sdtPr>
                              <w:sdtContent>
                                <w:r>
                                  <w:rPr>
                                    <w:caps/>
                                    <w:color w:themeColor="accent1" w:val="156082"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caps/>
                                    <w:color w:themeColor="accent1" w:val="156082"/>
                                    <w:sz w:val="28"/>
                                    <w:szCs w:val="28"/>
                                  </w:rPr>
                                  <w:t>21. April 2026</w:t>
                                </w:r>
                                <w:r/>
                              </w:sdtContent>
                            </w:sdt>
                            <w:r>
                              <w:rPr>
                                <w:caps/>
                                <w:color w:themeColor="accent1" w:val="156082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color w:themeColor="accent1" w:val="156082"/>
                              </w:rPr>
                            </w:pPr>
                            <w:sdt>
                              <w:sdtPr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alias w:val="Firma"/>
                                <w:id w:val="1390145197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themeColor="accent1" w:val="156082"/>
                                  </w:rPr>
                                </w:r>
                                <w:r>
                                  <w:rPr>
                                    <w:caps/>
                                    <w:color w:themeColor="accent1" w:val="15608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color w:themeColor="accent1" w:val="156082"/>
                              </w:rPr>
                            </w:pPr>
                            <w:sdt>
                              <w:sdtPr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alias w:val="Adresse"/>
                                <w:id w:val="-726379553"/>
                                <w:showingPlcHdr/>
                                <w:text/>
                              </w:sdtPr>
                              <w:sdtContent>
                                <w:r>
                                  <w:rPr>
                                    <w:color w:themeColor="accent1" w:val="156082"/>
                                  </w:rPr>
                                </w:r>
                                <w:r>
                                  <w:rPr>
                                    <w:color w:themeColor="accent1" w:val="15608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rIns="0" tIns="0" bIns="0" anchor="b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Textfeld 142" path="m0,0l-2147483645,0l-2147483645,-2147483646l0,-2147483646xe" stroked="f" o:allowincell="f" style="position:absolute;margin-left:0pt;margin-top:715.6pt;width:453.5pt;height:43.25pt;mso-wrap-style:square;v-text-anchor:bottom;mso-position-horizontal:center;mso-position-horizontal-relative:margin;mso-position-vertical-relative:page" wp14:anchorId="665CF96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spacing w:before="0" w:after="40"/>
                        <w:jc w:val="center"/>
                        <w:rPr>
                          <w:caps/>
                          <w:color w:themeColor="accent1" w:val="156082"/>
                          <w:sz w:val="28"/>
                          <w:szCs w:val="28"/>
                        </w:rPr>
                      </w:pPr>
                      <w:sdt>
                        <w:sdtPr>
                          <w:date w:fullDate="2026-04-21T00:00:00Z">
                            <w:dateFormat w:val="d. MMMM yyyy"/>
                            <w:lid w:val="de-DE"/>
                            <w:storeMappedDataAs w:val="dateTime"/>
                            <w:calendar w:val="gregorian"/>
                          </w:date>
                          <w:id w:val="197127006"/>
                          <w:dataBinding w:prefixMappings="xmlns:ns0='http://schemas.microsoft.com/office/2006/coverPageProps' " w:xpath="/ns0:CoverPageProperties[1]/ns0:PublishDate[1]" w:storeItemID="{55AF091B-3C7A-41E3-B477-F2FDAA23CFDA}"/>
                          <w:alias w:val="Datum"/>
                        </w:sdtPr>
                        <w:sdtContent>
                          <w:r>
                            <w:rPr>
                              <w:caps/>
                              <w:color w:themeColor="accent1" w:val="156082"/>
                              <w:sz w:val="28"/>
                              <w:szCs w:val="28"/>
                            </w:rPr>
                          </w:r>
                          <w:r>
                            <w:rPr>
                              <w:caps/>
                              <w:color w:themeColor="accent1" w:val="156082"/>
                              <w:sz w:val="28"/>
                              <w:szCs w:val="28"/>
                            </w:rPr>
                            <w:t>21. April 2026</w:t>
                          </w:r>
                          <w:r/>
                        </w:sdtContent>
                      </w:sdt>
                      <w:r>
                        <w:rPr>
                          <w:caps/>
                          <w:color w:themeColor="accent1" w:val="156082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NoSpacing"/>
                        <w:jc w:val="center"/>
                        <w:rPr>
                          <w:color w:themeColor="accent1" w:val="156082"/>
                        </w:rPr>
                      </w:pPr>
                      <w:sdt>
                        <w:sdtPr>
                          <w:dataBinding w:prefixMappings="xmlns:ns0='http://schemas.openxmlformats.org/officeDocument/2006/extended-properties' " w:xpath="/ns0:Properties[1]/ns0:Company[1]" w:storeItemID="{6668398D-A668-4E3E-A5EB-62B293D839F1}"/>
                          <w:alias w:val="Firma"/>
                          <w:id w:val="1390145197"/>
                          <w:showingPlcHdr/>
                          <w:text/>
                        </w:sdtPr>
                        <w:sdtContent>
                          <w:r>
                            <w:rPr>
                              <w:caps/>
                              <w:color w:themeColor="accent1" w:val="156082"/>
                            </w:rPr>
                          </w:r>
                          <w:r>
                            <w:rPr>
                              <w:caps/>
                              <w:color w:themeColor="accent1" w:val="156082"/>
                            </w:rPr>
                            <w:t xml:space="preserve">     </w:t>
                          </w:r>
                        </w:sdtContent>
                      </w:sdt>
                    </w:p>
                    <w:p>
                      <w:pPr>
                        <w:pStyle w:val="NoSpacing"/>
                        <w:jc w:val="center"/>
                        <w:rPr>
                          <w:color w:themeColor="accent1" w:val="156082"/>
                        </w:rPr>
                      </w:pPr>
                      <w:sdt>
                        <w:sdtPr>
                          <w:dataBinding w:prefixMappings="xmlns:ns0='http://schemas.microsoft.com/office/2006/coverPageProps' " w:xpath="/ns0:CoverPageProperties[1]/ns0:CompanyAddress[1]" w:storeItemID="{55AF091B-3C7A-41E3-B477-F2FDAA23CFDA}"/>
                          <w:alias w:val="Adresse"/>
                          <w:id w:val="-726379553"/>
                          <w:showingPlcHdr/>
                          <w:text/>
                        </w:sdtPr>
                        <w:sdtContent>
                          <w:r>
                            <w:rPr>
                              <w:color w:themeColor="accent1" w:val="156082"/>
                            </w:rPr>
                          </w:r>
                          <w:r>
                            <w:rPr>
                              <w:color w:themeColor="accent1" w:val="156082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rPr/>
      </w:pPr>
      <w:r>
        <w:rPr/>
        <w:t>Test Nummer 1</w:t>
      </w:r>
    </w:p>
    <w:p>
      <w:pPr>
        <w:pStyle w:val="Heading2"/>
        <w:rPr/>
      </w:pPr>
      <w:r>
        <w:rPr/>
        <w:t>Ziel des Tests</w:t>
      </w:r>
    </w:p>
    <w:p>
      <w:pPr>
        <w:pStyle w:val="Normal"/>
        <w:rPr/>
      </w:pPr>
      <w:r>
        <w:rPr/>
        <w:t xml:space="preserve">Finden offensichtlicher Schwachstellen </w:t>
      </w:r>
    </w:p>
    <w:p>
      <w:pPr>
        <w:pStyle w:val="Heading3"/>
        <w:rPr/>
      </w:pPr>
      <w:r>
        <w:rPr/>
        <w:t>Welche Version wird getestet?</w:t>
      </w:r>
    </w:p>
    <w:p>
      <w:pPr>
        <w:pStyle w:val="Normal"/>
        <w:rPr/>
      </w:pPr>
      <w:r>
        <w:rPr/>
        <w:t>Game jam Version</w:t>
      </w:r>
      <w:r>
        <w:rPr/>
        <w:t xml:space="preserve"> </w:t>
      </w:r>
    </w:p>
    <w:p>
      <w:pPr>
        <w:pStyle w:val="Normal"/>
        <w:rPr/>
      </w:pPr>
      <w:r>
        <w:rPr>
          <w:rStyle w:val="Heading3Char"/>
        </w:rPr>
        <w:t>Welche Materialien werden zur Verfügung gestellt?</w:t>
      </w:r>
    </w:p>
    <w:p>
      <w:pPr>
        <w:pStyle w:val="Normal"/>
        <w:rPr/>
      </w:pPr>
      <w:r>
        <w:rPr>
          <w:rStyle w:val="Heading3Char"/>
        </w:rPr>
        <w:t>Die itch.io-Seite wurde als Anleitung zur Verfügung gestellt</w:t>
      </w:r>
    </w:p>
    <w:p>
      <w:pPr>
        <w:pStyle w:val="Heading3"/>
        <w:rPr/>
      </w:pPr>
      <w:r>
        <w:rPr/>
        <w:t>Charakteristiken des Testers</w:t>
      </w:r>
    </w:p>
    <w:p>
      <w:pPr>
        <w:pStyle w:val="Heading4"/>
        <w:rPr/>
      </w:pPr>
      <w:r>
        <w:rPr/>
        <w:t>Ist das Spiel schon bekannt?</w:t>
      </w:r>
    </w:p>
    <w:p>
      <w:pPr>
        <w:pStyle w:val="Normal"/>
        <w:rPr/>
      </w:pPr>
      <w:r>
        <w:rPr/>
        <w:t>nein</w:t>
      </w:r>
    </w:p>
    <w:p>
      <w:pPr>
        <w:pStyle w:val="Heading4"/>
        <w:rPr/>
      </w:pPr>
      <w:r>
        <w:rPr/>
        <w:t xml:space="preserve">Altersgruppe </w:t>
      </w:r>
    </w:p>
    <w:p>
      <w:pPr>
        <w:pStyle w:val="Normal"/>
        <w:rPr/>
      </w:pPr>
      <w:r>
        <w:rPr/>
        <w:t>22</w:t>
      </w:r>
    </w:p>
    <w:p>
      <w:pPr>
        <w:pStyle w:val="Heading4"/>
        <w:rPr/>
      </w:pPr>
      <w:r>
        <w:rPr/>
        <w:t xml:space="preserve">Generelle Spielerfahrung (Casual Gamer oder Hardcore-Zocker?) </w:t>
      </w:r>
    </w:p>
    <w:p>
      <w:pPr>
        <w:pStyle w:val="Normal"/>
        <w:rPr/>
      </w:pPr>
      <w:r>
        <w:rPr/>
        <w:t>Casual Gamer: spielt gelegentlich RPGs oder MMOs</w:t>
      </w:r>
    </w:p>
    <w:p>
      <w:pPr>
        <w:pStyle w:val="Heading4"/>
        <w:rPr/>
      </w:pPr>
      <w:r>
        <w:rPr/>
        <w:t>Geh</w:t>
      </w:r>
      <w:r>
        <w:rPr>
          <w:rFonts w:cs="Aptos" w:ascii="Aptos" w:hAnsi="Aptos"/>
        </w:rPr>
        <w:t>ö</w:t>
      </w:r>
      <w:r>
        <w:rPr/>
        <w:t xml:space="preserve">rt zur Zielgruppe? </w:t>
      </w:r>
    </w:p>
    <w:p>
      <w:pPr>
        <w:pStyle w:val="Normal"/>
        <w:rPr/>
      </w:pPr>
      <w:r>
        <w:rPr/>
        <w:t>--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Beobachtungen beim Spielen, Auftauchende Probleme (halbe Seite)</w:t>
      </w:r>
    </w:p>
    <w:p>
      <w:pPr>
        <w:pStyle w:val="BodyText"/>
        <w:rPr/>
      </w:pPr>
      <w:r>
        <w:rPr/>
        <w:t xml:space="preserve">- </w:t>
      </w:r>
      <w:r>
        <w:rPr/>
        <w:t>Testperson wirkte zu Beginn desorientiert</w:t>
      </w:r>
    </w:p>
    <w:p>
      <w:pPr>
        <w:pStyle w:val="BodyText"/>
        <w:rPr/>
      </w:pPr>
      <w:r>
        <w:rPr/>
        <w:t xml:space="preserve">- Bananen </w:t>
      </w:r>
      <w:r>
        <w:rPr/>
        <w:t>schwer zu fangen, interaction Bereich schlecht abzuschätzen</w:t>
      </w:r>
    </w:p>
    <w:p>
      <w:pPr>
        <w:pStyle w:val="BodyText"/>
        <w:rPr/>
      </w:pPr>
      <w:r>
        <w:rPr/>
        <w:t xml:space="preserve">- </w:t>
      </w:r>
      <w:r>
        <w:rPr/>
        <w:t xml:space="preserve">Steuerung nicht intuitiv, </w:t>
      </w:r>
      <w:r>
        <w:rPr/>
        <w:t>Testperson wollte zuerst mit „W“ und „S“ laufen</w:t>
      </w:r>
    </w:p>
    <w:p>
      <w:pPr>
        <w:pStyle w:val="BodyText"/>
        <w:rPr/>
      </w:pPr>
      <w:r>
        <w:rPr/>
        <w:t>- Spiel nicht besonders spaßig zu spielen aber hohes Frustpotential</w:t>
      </w:r>
    </w:p>
    <w:p>
      <w:pPr>
        <w:pStyle w:val="BodyText"/>
        <w:rPr/>
      </w:pPr>
      <w:r>
        <w:rPr/>
        <w:t xml:space="preserve">- </w:t>
      </w:r>
      <w:r>
        <w:rPr/>
        <w:t>Spielmusik nicht ansprechend</w:t>
      </w:r>
    </w:p>
    <w:p>
      <w:pPr>
        <w:pStyle w:val="BodyText"/>
        <w:rPr/>
      </w:pPr>
      <w:r>
        <w:rPr/>
        <w:t xml:space="preserve">- </w:t>
      </w:r>
      <w:r>
        <w:rPr/>
        <w:t>Testperson brachte die Objekte bis ganz hin zu Johnny statt sie vor ihn auf den Tisch zu stellen</w:t>
      </w:r>
    </w:p>
    <w:p>
      <w:pPr>
        <w:pStyle w:val="BodyText"/>
        <w:rPr/>
      </w:pPr>
      <w:r>
        <w:rPr/>
        <w:t xml:space="preserve">- </w:t>
      </w:r>
      <w:r>
        <w:rPr/>
        <w:t>Das Einfrieren der Banane nach Treffen auf Player-Collision Shape wurde als sehr störend empfunden</w:t>
      </w:r>
    </w:p>
    <w:p>
      <w:pPr>
        <w:pStyle w:val="BodyText"/>
        <w:rPr/>
      </w:pPr>
      <w:r>
        <w:rPr/>
        <w:t xml:space="preserve">- </w:t>
      </w:r>
      <w:r>
        <w:rPr/>
        <w:t>Interactions nicht immer durchführbar</w:t>
      </w:r>
    </w:p>
    <w:p>
      <w:pPr>
        <w:pStyle w:val="BodyText"/>
        <w:rPr/>
      </w:pPr>
      <w:r>
        <w:rPr/>
        <w:t xml:space="preserve">- </w:t>
      </w:r>
      <w:r>
        <w:rPr/>
        <w:t>Es war nicht offensichtlich, dass immer nur ein Objekt in der Hand gehalten werden kann</w:t>
      </w:r>
    </w:p>
    <w:p>
      <w:pPr>
        <w:pStyle w:val="BodyText"/>
        <w:rPr/>
      </w:pPr>
      <w:r>
        <w:rPr/>
        <w:t>- „</w:t>
      </w:r>
      <w:r>
        <w:rPr/>
        <w:t>S“ für Interaktionen wurde als sehr inuitiv erfunden, aus anderen Spielen kannte die Testperson Interaktionen meist mit „E“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M</w:t>
      </w:r>
      <w:r>
        <w:rPr>
          <w:rFonts w:cs="Aptos" w:ascii="Aptos" w:hAnsi="Aptos"/>
        </w:rPr>
        <w:t>ö</w:t>
      </w:r>
      <w:r>
        <w:rPr/>
        <w:t>gliche Aktionen, Design</w:t>
      </w:r>
      <w:r>
        <w:rPr>
          <w:rFonts w:cs="Aptos" w:ascii="Aptos" w:hAnsi="Aptos"/>
        </w:rPr>
        <w:t>ä</w:t>
      </w:r>
      <w:r>
        <w:rPr/>
        <w:t xml:space="preserve">nderungen (max. halbe Seite) </w:t>
      </w:r>
    </w:p>
    <w:p>
      <w:pPr>
        <w:pStyle w:val="BodyText"/>
        <w:rPr/>
      </w:pPr>
      <w:r>
        <w:rPr/>
        <w:t xml:space="preserve">- Steuerung </w:t>
      </w:r>
      <w:r>
        <w:rPr/>
        <w:t>sollte</w:t>
      </w:r>
      <w:r>
        <w:rPr/>
        <w:t xml:space="preserve"> angepasst werden, Interaktionen mit Bananen vereinfacht</w:t>
      </w:r>
    </w:p>
    <w:p>
      <w:pPr>
        <w:pStyle w:val="BodyText"/>
        <w:rPr/>
      </w:pPr>
      <w:r>
        <w:rPr/>
        <w:t>- Bananensaft brauch</w:t>
      </w:r>
      <w:r>
        <w:rPr/>
        <w:t>t</w:t>
      </w:r>
      <w:r>
        <w:rPr/>
        <w:t xml:space="preserve"> eine andere Farbe, wird sonst mit Kaffee verwechselt </w:t>
      </w:r>
      <w:r>
        <w:rPr/>
        <w:t>wird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sdt>
      <w:sdtPr>
        <w:docPartObj>
          <w:docPartGallery w:val="Cover Pages"/>
          <w:docPartUnique w:val="true"/>
        </w:docPartObj>
        <w:id w:val="1931852392"/>
      </w:sdtPr>
      <w:sdtContent>
        <w:p>
          <w:pPr>
            <w:pStyle w:val="NoSpacing"/>
            <w:spacing w:before="0" w:after="240"/>
            <w:rPr>
              <w:rStyle w:val="Heading1Char"/>
            </w:rPr>
          </w:pPr>
          <w:r>
            <w:rPr>
              <w:rStyle w:val="Heading1Char"/>
            </w:rPr>
            <w:t>Test Nummer 2</w:t>
          </w:r>
        </w:p>
        <w:p>
          <w:pPr>
            <w:pStyle w:val="Heading2"/>
            <w:rPr/>
          </w:pPr>
          <w:r>
            <w:rPr/>
            <w:t>Ziel des Tests</w:t>
          </w:r>
        </w:p>
        <w:p>
          <w:pPr>
            <w:pStyle w:val="Normal"/>
            <w:rPr/>
          </w:pPr>
          <w:r>
            <w:rPr/>
            <w:t>Hindernisse und Quellen für Frustration identifizieren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Heading3"/>
            <w:rPr/>
          </w:pPr>
          <w:r>
            <w:rPr/>
            <w:t>Welche Version wird getestet?</w:t>
          </w:r>
        </w:p>
        <w:p>
          <w:pPr>
            <w:pStyle w:val="Normal"/>
            <w:rPr/>
          </w:pPr>
          <w:r>
            <w:rPr/>
            <w:t>Game Jam Version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>
              <w:rStyle w:val="Heading3Char"/>
            </w:rPr>
            <w:t>Welche Materialien werden zur Verfügung gestellt?</w:t>
            <w:br/>
          </w:r>
          <w:r>
            <w:rPr/>
            <w:t>Die itch.io Seite durfte vollständig durchgelesen werden.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Heading3"/>
            <w:rPr/>
          </w:pPr>
          <w:r>
            <w:rPr/>
            <w:t>Charakteristiken des Testers</w:t>
          </w:r>
        </w:p>
        <w:p>
          <w:pPr>
            <w:pStyle w:val="Heading4"/>
            <w:rPr/>
          </w:pPr>
          <w:r>
            <w:rPr/>
            <w:t>Ist das Spiel schon bekannt?</w:t>
          </w:r>
        </w:p>
        <w:p>
          <w:pPr>
            <w:pStyle w:val="Normal"/>
            <w:rPr/>
          </w:pPr>
          <w:r>
            <w:rPr/>
            <w:t>-nein</w:t>
          </w:r>
        </w:p>
        <w:p>
          <w:pPr>
            <w:pStyle w:val="Heading4"/>
            <w:rPr/>
          </w:pPr>
          <w:r>
            <w:rPr/>
            <w:t xml:space="preserve">Altersgruppe </w:t>
          </w:r>
        </w:p>
        <w:p>
          <w:pPr>
            <w:pStyle w:val="Normal"/>
            <w:rPr/>
          </w:pPr>
          <w:r>
            <w:rPr/>
            <w:t>-29</w:t>
          </w:r>
        </w:p>
        <w:p>
          <w:pPr>
            <w:pStyle w:val="Heading4"/>
            <w:rPr/>
          </w:pPr>
          <w:r>
            <w:rPr/>
            <w:t xml:space="preserve">Generelle Spielerfahrung (Casual Gamer oder Hardcore-Zocker?) </w:t>
          </w:r>
        </w:p>
        <w:p>
          <w:pPr>
            <w:pStyle w:val="Normal"/>
            <w:rPr/>
          </w:pPr>
          <w:r>
            <w:rPr/>
            <w:t>-moderat, eher hardcore lehnend</w:t>
          </w:r>
        </w:p>
        <w:p>
          <w:pPr>
            <w:pStyle w:val="Heading4"/>
            <w:rPr/>
          </w:pPr>
          <w:r>
            <w:rPr/>
            <w:t>Geh</w:t>
          </w:r>
          <w:r>
            <w:rPr>
              <w:rFonts w:cs="Aptos" w:ascii="Aptos" w:hAnsi="Aptos"/>
            </w:rPr>
            <w:t>ö</w:t>
          </w:r>
          <w:r>
            <w:rPr/>
            <w:t xml:space="preserve">rt zur Zielgruppe? </w:t>
          </w:r>
        </w:p>
        <w:p>
          <w:pPr>
            <w:pStyle w:val="Normal"/>
            <w:rPr/>
          </w:pPr>
          <w:r>
            <w:rPr/>
            <w:t>-ja, spielt regelmäßig aus eigenem Antrieb Indie-Spiele, ist mit dem Konzept von Game Jams zwecks Ideation vertraut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Heading3"/>
            <w:rPr/>
          </w:pPr>
          <w:r>
            <w:rPr/>
            <w:t>Beobachtungen beim Spielen, Auftauchende Probleme (halbe Seite)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“</w:t>
          </w:r>
          <w:r>
            <w:rPr>
              <w:lang w:val="en-DE"/>
            </w:rPr>
            <w:t>Warum kann ich den mixer nicht nehmen, um die banane zu fangen”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“</w:t>
          </w:r>
          <w:r>
            <w:rPr>
              <w:lang w:val="en-DE"/>
            </w:rPr>
            <w:t>Kunde nimmt banane nicht, wenn banane zu ihm gebracht”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Interaction window beim kunden zu klein und nicht weit genug rechts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Skill issue beim Fangen der Banane und interaction area beim spieler nicht weit genug unten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“</w:t>
          </w:r>
          <w:r>
            <w:rPr>
              <w:lang w:val="en-DE"/>
            </w:rPr>
            <w:t>Warum ist bananensaft lila”, zu leicht mit Kaffee zu verwechseln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Bewegen während Interaktion mit Mixer und Kaffeemaschine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Kanne blockt item-drop bei kunde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Sprechblase nur item bild kein text und zu langsam</w:t>
          </w:r>
        </w:p>
        <w:p>
          <w:pPr>
            <w:pStyle w:val="ListParagraph"/>
            <w:numPr>
              <w:ilvl w:val="0"/>
              <w:numId w:val="1"/>
            </w:numPr>
            <w:rPr>
              <w:lang w:val="en-DE"/>
            </w:rPr>
          </w:pPr>
          <w:r>
            <w:rPr>
              <w:lang w:val="en-DE"/>
            </w:rPr>
            <w:t>Unklar, wo die interaktion area ist</w:t>
          </w:r>
        </w:p>
        <w:p>
          <w:pPr>
            <w:pStyle w:val="Normal"/>
            <w:rPr/>
          </w:pPr>
          <w:r>
            <w:rPr/>
          </w:r>
        </w:p>
        <w:p>
          <w:pPr>
            <w:pStyle w:val="Heading3"/>
            <w:rPr/>
          </w:pPr>
          <w:r>
            <w:rPr/>
            <w:t>M</w:t>
          </w:r>
          <w:r>
            <w:rPr>
              <w:rFonts w:cs="Aptos" w:ascii="Aptos" w:hAnsi="Aptos"/>
            </w:rPr>
            <w:t>ö</w:t>
          </w:r>
          <w:r>
            <w:rPr/>
            <w:t>gliche Aktionen, Design</w:t>
          </w:r>
          <w:r>
            <w:rPr>
              <w:rFonts w:cs="Aptos" w:ascii="Aptos" w:hAnsi="Aptos"/>
            </w:rPr>
            <w:t>ä</w:t>
          </w:r>
          <w:r>
            <w:rPr/>
            <w:t xml:space="preserve">nderungen (max. halbe Seite) </w:t>
          </w:r>
        </w:p>
      </w:sdtContent>
    </w:sdt>
    <w:p>
      <w:pPr>
        <w:pStyle w:val="Normal"/>
        <w:spacing w:before="0" w:after="160"/>
        <w:rPr/>
      </w:pPr>
      <w:r>
        <w:rPr/>
        <w:t>-Tutorial oder in-game Help-Button, um Unklarheiten in der Steuerung zu beseitigen.</w:t>
        <w:br/>
        <w:t>-Interaktionsfenster beim Kunden nach oben, unten, rechts erweitern</w:t>
        <w:br/>
        <w:t>-Interaktionsfenster des Spielcharakters nach unten und in der horizontalen etwas erweitern</w:t>
        <w:br/>
        <w:t>-Fruchtsaft Farbe ändern, um Kontrast zu Kaffee zu schaffen und Anforderung auch schriftlich anzeigen</w:t>
        <w:br/>
        <w:t>-Küchengeräte ändern. Sodass ihre Interaktion nicht benötigt, dass der Spieler bei ihnen bleibt</w:t>
        <w:br/>
        <w:t>-Interaktionen priorisieren, sodass nie eine unmögliche Interaktion eine mögliche Interaktion blockiert</w:t>
      </w:r>
    </w:p>
    <w:sectPr>
      <w:type w:val="nextPage"/>
      <w:pgSz w:w="11906" w:h="16838"/>
      <w:pgMar w:left="1417" w:right="1417" w:gutter="0" w:header="0" w:top="1417" w:footer="0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6c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6c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26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26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2026c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sid w:val="002026c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sid w:val="002026c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2026c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2026c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2026c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2026c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2026c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2026c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2026c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2026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026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26c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026c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26ca"/>
    <w:rPr>
      <w:b/>
      <w:bCs/>
      <w:smallCaps/>
      <w:color w:themeColor="accent1" w:themeShade="bf" w:val="0F4761"/>
      <w:spacing w:val="5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bb4392"/>
    <w:rPr>
      <w:rFonts w:eastAsia="" w:eastAsiaTheme="minorEastAsia"/>
      <w:kern w:val="0"/>
      <w:sz w:val="22"/>
      <w:szCs w:val="22"/>
      <w:lang w:eastAsia="de-DE"/>
      <w14:ligatures w14:val="non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026c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26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link w:val="NoSpacingChar"/>
    <w:uiPriority w:val="1"/>
    <w:qFormat/>
    <w:rsid w:val="00bb4392"/>
    <w:pPr>
      <w:widowControl/>
      <w:bidi w:val="0"/>
      <w:spacing w:lineRule="auto" w:line="240" w:before="0" w:after="0"/>
      <w:jc w:val="left"/>
    </w:pPr>
    <w:rPr>
      <w:rFonts w:eastAsia="" w:eastAsiaTheme="minorEastAsia" w:ascii="Aptos" w:hAnsi="Aptos" w:cs=""/>
      <w:color w:val="auto"/>
      <w:kern w:val="0"/>
      <w:sz w:val="22"/>
      <w:szCs w:val="22"/>
      <w:lang w:eastAsia="de-DE" w:val="de-DE" w:bidi="ar-SA"/>
      <w14:ligatures w14:val="none"/>
    </w:rPr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410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AA16D931134618B18D7F13DB1344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F7364B-6A3C-4F0C-9A28-C400357EAA70}"/>
      </w:docPartPr>
      <w:docPartBody>
        <w:p w:rsidR="00ED73F4" w:rsidRDefault="0021409C" w:rsidP="0021409C">
          <w:pPr>
            <w:pStyle w:val="DAAA16D931134618B18D7F13DB13444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4BEEFB6199BE400096681AA7A0A966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125428-8305-4DF6-854E-05586F23D304}"/>
      </w:docPartPr>
      <w:docPartBody>
        <w:p w:rsidR="00ED73F4" w:rsidRDefault="0021409C" w:rsidP="0021409C">
          <w:pPr>
            <w:pStyle w:val="4BEEFB6199BE400096681AA7A0A966F7"/>
          </w:pPr>
          <w:r>
            <w:rPr>
              <w:color w:val="156082" w:themeColor="accent1"/>
              <w:sz w:val="28"/>
              <w:szCs w:val="28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9C"/>
    <w:rsid w:val="00047698"/>
    <w:rsid w:val="001000CF"/>
    <w:rsid w:val="0021409C"/>
    <w:rsid w:val="002D4DC9"/>
    <w:rsid w:val="004165E4"/>
    <w:rsid w:val="004D18B1"/>
    <w:rsid w:val="00594724"/>
    <w:rsid w:val="00743161"/>
    <w:rsid w:val="007E4A22"/>
    <w:rsid w:val="008B022A"/>
    <w:rsid w:val="00937E16"/>
    <w:rsid w:val="00C35DAB"/>
    <w:rsid w:val="00DD2381"/>
    <w:rsid w:val="00ED4B32"/>
    <w:rsid w:val="00E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AA16D931134618B18D7F13DB134449">
    <w:name w:val="DAAA16D931134618B18D7F13DB134449"/>
    <w:rsid w:val="0021409C"/>
  </w:style>
  <w:style w:type="paragraph" w:customStyle="1" w:styleId="4BEEFB6199BE400096681AA7A0A966F7">
    <w:name w:val="4BEEFB6199BE400096681AA7A0A966F7"/>
    <w:rsid w:val="002140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2026-04-21T00:00:00</PublishDate>
  <Abstract/>
  <CompanyAddress>    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F371E664-2F47-42F5-A2B1-8562B54C40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Application>LibreOffice/25.2.7.2$Windows_X86_64 LibreOffice_project/5cbfd1ab6520636bb5f7b99185aa69bd7456825d</Application>
  <AppVersion>15.0000</AppVersion>
  <Pages>5</Pages>
  <Words>471</Words>
  <Characters>2857</Characters>
  <CharactersWithSpaces>3281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2026-04-21T14:17:00Z</dcterms:created>
  <dc:creator>Vincent Knapp</dc:creator>
  <dc:description/>
  <dc:language>de-DE</dc:language>
  <cp:lastModifiedBy/>
  <dcterms:modified xsi:type="dcterms:W3CDTF">2026-05-11T17:42:56Z</dcterms:modified>
  <cp:revision>13</cp:revision>
  <dc:subject>Coffee Break</dc:subject>
  <dc:title>Fokus Tests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