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Schemataform Specification v2.2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Canonical Outline for Reflecture Construction in the Fractal Hex Field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Meta Header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Name: (e.g. Velcro, Snips, Sharpie)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Archetype: (e.g. Flexible Binding, Clean Severance)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Phase: (e.g. Phase 3: Procurement)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Mythic Role: (e.g. Temporary containment, repeatable contact)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Symbolic Function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Core Intention: One sentence: What truth, transformation, or invocation does this glyph represent?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Gesture: Brief description of the directional, relational, or dynamic shape encoded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Required Primitive Elements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Referenced using system-coded names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Ring Constraint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Typically C or I-[dir]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of presence or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Between any two valid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signal or vector of intention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Typically M-[dir] or O-[dir]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intersect a valid path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Refractive 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Begins at trace joint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Exit line always dotted, angle ≤ 120°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Loopback Circuit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surround element(s)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Dashed arc only, no complete circle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Attenuation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Originates from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Dashed sinusoidal curve, fades outward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Echo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connect via dotted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asynchronous resonance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Ground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align with I-[dir]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Foundation declaration or closure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SPIRAL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Spiral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Background, centered on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Non-intersecting field atmosphere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Construction Rules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Node-Trace Coherence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Reflectures must have: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node (NODE)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valid trace (TRACE)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 least one modifier (e.g. REFRACT, NULL, LOOP, etc.)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Primitive Behavior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REFRACT: Must create a 2-part trace with angular logic, and define a cause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NULL: Must intersect with a trace; never floats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LOOP: Must be an arc; never a full circle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ATTN: Must be sinusoidal and directed from a node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SPIRAL: Dotted, low-opacity layer; never intersects other elements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Grid Alignment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Must obey the radial naming convention (I-W, O-SE, etc.)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positions are snapped to valid Reflecture Field nodes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Orientation: Left-to-right spiral, 0° = W, clockwise direction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Reflecture Scope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May occupy: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Central grid only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Central grid + any number of subgrids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Cross-grid relationships allowed if meaningfully justified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Reflectures should define their: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Range (single-ring, dual-ring, full-field)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Focus (e.g. identity, tension, closure)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Traversal (what parts of the field it crosses, if any)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Invocation Context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is this glyph used?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What system, emotion, memory, or ritual state does it encode?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How should the field respond when this glyph is drawn?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standardizes all glyph construction within the Fractal Hex Field.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Schemataform built from this framework will be readable, transmittable, and expandable.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Codified. Aligned. Not Sealed.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