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Schemataform Specification v2.1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Canonical Outline for Reflecture Construction and Ritual Interface Design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Meta Header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Name: (e.g. Velcro, Snips, Sharpie)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Archetype: (e.g. Flexible Binding, Clean Severance)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Phase: (e.g. Phase 3: Procurement)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Mythic Role: (e.g. Temporary containment, repeatable contact)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Symbolic Function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Core Intention: (one sentence)</w:t>
      </w:r>
    </w:p>
    <w:p w:rsidR="00000000" w:rsidDel="00000000" w:rsidP="00000000" w:rsidRDefault="00000000" w:rsidRPr="00000000" w14:paraId="0000000C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What is this glyph meant to represent spiritually or conceptually?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Structural Gesture: (brief description)</w:t>
      </w:r>
    </w:p>
    <w:p w:rsidR="00000000" w:rsidDel="00000000" w:rsidP="00000000" w:rsidRDefault="00000000" w:rsidRPr="00000000" w14:paraId="0000000E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What kind of motion, form, or relational field is being encoded?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Required Primitive Elements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defined in terms of the symbolic grammar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Placement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Node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align to (0,0) or valid junction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Source of presence or emergence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Trace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begin or end at node or junction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flow or signal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Null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be bisected by a trace or refraction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sacred absence or negation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Refractive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Max angle ≤120°, connects traces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Symbolizes perceptual or directional shift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Loopback Circuit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Dashed arc enclosing node or 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recursion or memory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Attenuation Trail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Emerges from node or trace, directed outward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fading or soft release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Echo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Must connect by trail to trace or 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echo or repeated resonance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═══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Ground Bar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Aligns horizontally beneath node or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Declares foundation or stabilizing closure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Spiral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Dotted spiral originating from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Suggests recursion, breath, or ambient field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Construction Rules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Trace Logic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Minimum of one continuous trace between meaningful points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Traces must be: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Straight (radial) or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Curved (spiral or ring-following)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Angle Limits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Refractive angles must not exceed 120°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Refraction must occur between valid vector paths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Grid Compliance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 primitives must: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Snap to hex grid vectors or ring positions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 rotatable, mirrorable, and non-floating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Symbolic Balance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Reflecture must include: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[✔] A node (●)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[✔] A trace (—)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[✔] One modifier: ∅, ∠, ◯, ≈, ◎, or ⧅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Silence Requirement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Every Reflecture must contain intentional absence, visually or symbolically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•</w:t>
        <w:tab/>
        <w:t xml:space="preserve">Null field (∅) must intersect at least one other primitive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Geometric Logic Encoding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Origin: (0,0 or radial offset)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Vector Angles: list in degrees or radians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Ring Depths: for primitives (1–3 typical)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Snap Rule: Boolean per element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Allowed Variance: % drift from perfect alignment, if applicable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VI. Reflective Notes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When to Use: Describe ritual, system, or scroll context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What It Resists: What energy, motion, or concept this glyph should not hold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Deviations Allowed: Known symbolic mutations (e.g. spiral-only versions, loopless variants)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formalizes the grammar of Schemataforms for systemic design, symbolic integrity, and ritual clarity.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Codified. Breathable. Not Sealed.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