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DesignLanguageDocument_Step6: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Intentions: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purpose: "Define and maintain principles guiding technology and magic within the universe, ensuring consistency with overarching themes, cultural contexts, and moral considerations."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values: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- "CulturalRespect"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- "FunctionalClarity"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- "EthicalUse"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- "Adaptability"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- "NarrativeConsistency"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scope: "Applies to all inventions, crafts, magical systems, and energy sources that influence day-to-day life, long-term story arcs, and character capabilities."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futureOrientation: "These technological and magical frameworks can evolve with narrative demands, new cultural influences, feedback from users, and advancements in conceptual tools, always maintaining core thematic alignment."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Steps: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Step1_GlobalLexicon: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- concept: "TechArtifact"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attributes: ["invented_tool", "enhanced_functionality"]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- concept: "MagicPractice"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attributes: ["codified_spellcasting", "supernatural_method"]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- concept: "EnergySource"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attributes: ["fundamental_power_supply", "fuel_for_devices_or_spells"]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expansionTier: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notes: "Optionally detail historical origins of particular artifacts, cultural exclusivity of certain magical schools, or the ecological impact of energy extraction."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Step2_CoreEssenceAndPatterns: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- pattern: "BoundedCapability"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description: "Each tool or spell has defined limits, ensuring balance and preventing narrative-breaking powers."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- pattern: "ContextualInnovation"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description: "Technologies/magics arise from local conditions, cultural beliefs, and narrative needs."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- pattern: "EthicalDimension"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description: "Moral debates and consequences emerge from how power (tech/magic) is wielded."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expansionTier: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notes: "Further detail how patterns differ across industrial vs. agrarian societies, or high-magic vs. low-magic settings."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Step3_MasterKey: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- integrator: "RootedFunction"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role: "All tech/magic must align with the universe’s conceptual seed, reflecting thematic purpose."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- integrator: "InterdependentSystems"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role: "Inventions and spells interlock logically—no isolated element contradicts established rules."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- integrator: "BalancedProgress"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role: "Advancements in tech/magic alter world dynamics thoughtfully, preserving tension and interest."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expansionTier: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notes: "For deeper logic, reference comparative studies of similar fictional systems or theoretical design models."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Step4_ImplementationGuidelines: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textual_narratives: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- "When introducing a new device or spell, describe its function, source of energy, and known limits."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- "Maintain consistent naming conventions and stable references for tools and magics."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visual_concepts: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- "Represent advanced tools with stable color palettes, shapes, or symbolic engravings aligned with main themes."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- "Use recurring visual motifs to differentiate magic schools or tech lineages."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interactive_design: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- "In interactive media, ensure user actions reveal device/spell capabilities gradually."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- "Allow player choices to influence the development or availability of certain technologies or magics."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expansionTier: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notes: "Optionally add scenario logic for AI-driven balancing (e.g., adjusting spell power if feedback suggests imbalance)."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Step5_ImplementationStrategies: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- "Maintain version-controlled tech/magic registries for consistent cross-media portrayal."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- "Incorporate user feedback loops to refine constraints, capabilities, or ethical dimensions of tech/magic."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- "Keep modular references, allowing insertion or removal of tools/spells without destabilizing the system."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- "Regularly reassess alignment with overarching theme and master key integrators."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- "Document rationales for all updates to ensure transparent evolution."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