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designLanguageDocument: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version: 1.0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name: "Individual Characters &amp; Local Stories"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stepNumber: 8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intentions: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purpose: "Define principles for crafting unique characters and compelling local narratives that personify the universe’s overarching themes and reflect the complexities of human (or non-human) experiences, ensuring that even individual actions carry the weight of larger cosmic and cultural patterns."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values: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- "CulturalRespect"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- "EmotionalResonance"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- "CharacterAuthenticity"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- "NarrativeCoherence"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- "AdaptiveContinuity"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scope: "Applies to the creation and evolution of all individual entities—from main protagonists to minor NPCs—as well as localized dramas, rumors, or personal anecdotes."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futureOrientation: "As narrative arcs evolve, character backstories can be expanded, individual motivations can shift, or local conflicts can become catalysts for larger changes while remaining consistent with the established framework."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coreComponents: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lexicon: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- concept: "NotableNPC"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attributes: ["local_influence", "role_in_community", "unique_personality_traits"]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- concept: "MicroTale"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attributes: ["short_personal_anecdote", "revealing_a_cultural_or_historical_truth", "symbolic_resonance"]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- concept: "ArtifactOfMemory"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attributes: ["personal_item", "connection_to_a_specific_history_or_event", "emotional_weight"]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patterns: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- pattern: "PersonalEcho"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description: "Individual stories should mirror universal themes, allowing the specific to resonate with the larger, cosmic whole."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- pattern: "CharacterArc"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description: "Each character’s personal development, growth, or tragic fall embodies a moral tension, a lesson about choice and its consequences, or a thematic exploration."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- pattern: "IntimateConnections"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description: "Relationships, rivalries, and personal choices become pathways for bridging cultural divides and highlighting the interdependence of beings, societies, and worlds."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masterKey: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integrators: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- integrator: "SeedInIndividuals"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role: "The universe’s core conceptual seed must emerge from a character's personal struggles, their innermost desires, or their moral decisions."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- integrator: "ScaleMirroring"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role: "The actions of each individual must act as a reflection of grand moral dilemmas and larger cosmic forces that guide the universe’s development."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- integrator: "ContrastsOfPersona"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role: "Character traits, even in minor or ancillary characters, must contain conflicting tendencies, adding narrative depth and inviting ongoing engagement."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guidelines: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textNarratives: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- "Describe character backstories, motivations, and goals in a manner that reinforces previously established cultural archetypes or mythic references."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- "When introducing micro-tales, ensure that these anecdotes illuminate universal patterns or thematic principles while also contributing to an immersive lived-in world feel."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visualConcepts: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- "Depict characters in a way that reinforces cultural traits, social positions, and personal histories using consistent patterns and visual clues that enhance recognition and believability."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- "Use details—clothing styles, accessories, or possessions—as symbolic anchors that point to meaningful backstories, personal choices, or moral stances."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interactiveDesign: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- "In interactive mediums, let user choices or actions influence character motivations, forging meaningful relationships and creating more robust narrative experiences."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- "Provide feedback loops where player choices reveal new details or alternate paths based on a character’s evolving traits or personal story."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implementationStrategies: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- "Maintain a character database with version-controlled profiles that catalog not only physical attributes, but their evolving backstories, values, and goals."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- "Incorporate feedback, especially if player interactions suggest a need to re-evaluate, revise, or expand character arcs."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- "Keep modular components of each character story separate to facilitate easier insertions, removals, or modifications without disrupting continuity."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- "Periodically review each character’s interactions with overarching thematic principles, ensuring that their personal journeys amplify core messages and moral themes."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