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fonts and typography, blending historical insights, cultural influences, stylistic evolutions, technological advancements, and contemporary best practices. Typography—the art and technique of arranging type—shapes how we read, interpret, and emotionally connect with texts, whether on stone monuments, printed pages, or glowing screens. By examining the global heritage and future possibilities of letterforms, we forge principles that guide designers, typographers, and communicators in crafting legible, meaningful, and aesthetically compelling typographic experiences.</w:t>
      </w:r>
    </w:p>
    <w:p w:rsidR="00000000" w:rsidDel="00000000" w:rsidP="00000000" w:rsidRDefault="00000000" w:rsidRPr="00000000" w14:paraId="00000002">
      <w:pPr>
        <w:spacing w:after="240" w:before="240" w:lineRule="auto"/>
        <w:rPr/>
      </w:pPr>
      <w:r w:rsidDel="00000000" w:rsidR="00000000" w:rsidRPr="00000000">
        <w:rPr>
          <w:rtl w:val="0"/>
        </w:rPr>
        <w:t xml:space="preserve">1. Global Typography &amp; Font Design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From ancient carvings and calligraphic scrolls to digital fonts and variable typefaces, typography has continuously adapted to new media, languages, cultural contexts, and communicative needs. Each writing system, from Latin scripts to Arabic calligraphy, Chinese ideograms, Cyrillic alphabets, and emerging symbol sets, contributes unique form, rhythm, and logic. By understanding these diverse traditions, we gain a universal vocabulary and flexible principles to guide contemporary font and typographic designs.</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Carved Inscriptions &amp; Early Scripts:</w:t>
      </w:r>
    </w:p>
    <w:p w:rsidR="00000000" w:rsidDel="00000000" w:rsidP="00000000" w:rsidRDefault="00000000" w:rsidRPr="00000000" w14:paraId="00000007">
      <w:pPr>
        <w:spacing w:after="240" w:before="240" w:lineRule="auto"/>
        <w:rPr/>
      </w:pPr>
      <w:r w:rsidDel="00000000" w:rsidR="00000000" w:rsidRPr="00000000">
        <w:rPr>
          <w:rtl w:val="0"/>
        </w:rPr>
        <w:t xml:space="preserve">Examples: Sumerian cuneiform, Egyptian hieroglyphs, Phoenician alphabets.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writing was integral to monuments, seals, and governance records. Letterforms were often pictorial, chiseled in stone or pressed into clay. Clarity, durability, and sacred or political meaning guided shapes and spacing.</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Classical &amp; Calligraphic Traditions:</w:t>
      </w:r>
    </w:p>
    <w:p w:rsidR="00000000" w:rsidDel="00000000" w:rsidP="00000000" w:rsidRDefault="00000000" w:rsidRPr="00000000" w14:paraId="0000000A">
      <w:pPr>
        <w:spacing w:after="240" w:before="240" w:lineRule="auto"/>
        <w:rPr/>
      </w:pPr>
      <w:r w:rsidDel="00000000" w:rsidR="00000000" w:rsidRPr="00000000">
        <w:rPr>
          <w:rtl w:val="0"/>
        </w:rPr>
        <w:t xml:space="preserve">Examples: Roman capitals on stone, Chinese brush calligraphy, Islamic Kufic and Naskh scripts, Japanese kana, Indian Devanagari.</w:t>
      </w:r>
    </w:p>
    <w:p w:rsidR="00000000" w:rsidDel="00000000" w:rsidP="00000000" w:rsidRDefault="00000000" w:rsidRPr="00000000" w14:paraId="0000000B">
      <w:pPr>
        <w:spacing w:after="240" w:before="240" w:lineRule="auto"/>
        <w:rPr/>
      </w:pPr>
      <w:r w:rsidDel="00000000" w:rsidR="00000000" w:rsidRPr="00000000">
        <w:rPr>
          <w:rtl w:val="0"/>
        </w:rPr>
        <w:t xml:space="preserve">Essence: Refined techniques emerged with stable writing tools—quill, brush, reed pen—and materials—papyrus, parchment, silk. Aesthetics balanced form and function, embodying cultural philosophies and religious devotion. Proportions, stroke weights, and spacing formed codified systems of beauty, legibility, and spiritual resonance.</w:t>
      </w:r>
    </w:p>
    <w:p w:rsidR="00000000" w:rsidDel="00000000" w:rsidP="00000000" w:rsidRDefault="00000000" w:rsidRPr="00000000" w14:paraId="0000000C">
      <w:pPr>
        <w:spacing w:after="240" w:before="240" w:lineRule="auto"/>
        <w:rPr/>
      </w:pPr>
      <w:r w:rsidDel="00000000" w:rsidR="00000000" w:rsidRPr="00000000">
        <w:rPr>
          <w:rtl w:val="0"/>
        </w:rPr>
        <w:t xml:space="preserve">Medieval, Renaissance &amp; Early Print Evolutions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Manuscripts, Uncials &amp; Gothic Scripts (Europe):</w:t>
      </w:r>
    </w:p>
    <w:p w:rsidR="00000000" w:rsidDel="00000000" w:rsidP="00000000" w:rsidRDefault="00000000" w:rsidRPr="00000000" w14:paraId="0000000E">
      <w:pPr>
        <w:spacing w:after="240" w:before="240" w:lineRule="auto"/>
        <w:rPr/>
      </w:pPr>
      <w:r w:rsidDel="00000000" w:rsidR="00000000" w:rsidRPr="00000000">
        <w:rPr>
          <w:rtl w:val="0"/>
        </w:rPr>
        <w:t xml:space="preserve">Essence: Monks copied texts by hand, developing rounded uncials, intricate blackletter forms. Dense textures, vertical rhythms, and ornate capitals conveyed grandeur and piety. Legibility sometimes yielded to ornament, suitable for slow, contemplative reading.</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Invention of Movable Type &amp; Transitional Styles:</w:t>
      </w:r>
    </w:p>
    <w:p w:rsidR="00000000" w:rsidDel="00000000" w:rsidP="00000000" w:rsidRDefault="00000000" w:rsidRPr="00000000" w14:paraId="00000010">
      <w:pPr>
        <w:spacing w:after="240" w:before="240" w:lineRule="auto"/>
        <w:rPr/>
      </w:pPr>
      <w:r w:rsidDel="00000000" w:rsidR="00000000" w:rsidRPr="00000000">
        <w:rPr>
          <w:rtl w:val="0"/>
        </w:rPr>
        <w:t xml:space="preserve">Examples: Gutenberg’s blackletter type, Aldus Manutius’s italic, Garamond’s humanist serif type.</w:t>
      </w:r>
    </w:p>
    <w:p w:rsidR="00000000" w:rsidDel="00000000" w:rsidP="00000000" w:rsidRDefault="00000000" w:rsidRPr="00000000" w14:paraId="00000011">
      <w:pPr>
        <w:spacing w:after="240" w:before="240" w:lineRule="auto"/>
        <w:rPr/>
      </w:pPr>
      <w:r w:rsidDel="00000000" w:rsidR="00000000" w:rsidRPr="00000000">
        <w:rPr>
          <w:rtl w:val="0"/>
        </w:rPr>
        <w:t xml:space="preserve">Essence: Print technology demanded systematic lettersets, fostering standardized proportions. Early typographers channeled humanist ideals into readable serifs and balanced strokes. The printed page became a democratic medium—elegant yet accessible.</w:t>
      </w:r>
    </w:p>
    <w:p w:rsidR="00000000" w:rsidDel="00000000" w:rsidP="00000000" w:rsidRDefault="00000000" w:rsidRPr="00000000" w14:paraId="00000012">
      <w:pPr>
        <w:spacing w:after="240" w:before="240" w:lineRule="auto"/>
        <w:rPr/>
      </w:pPr>
      <w:r w:rsidDel="00000000" w:rsidR="00000000" w:rsidRPr="00000000">
        <w:rPr>
          <w:rtl w:val="0"/>
        </w:rPr>
        <w:t xml:space="preserve">Industrialization, Modernism &amp; Mass Communication</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19th Century Industrial Type &amp; Advertising:</w:t>
      </w:r>
    </w:p>
    <w:p w:rsidR="00000000" w:rsidDel="00000000" w:rsidP="00000000" w:rsidRDefault="00000000" w:rsidRPr="00000000" w14:paraId="00000014">
      <w:pPr>
        <w:spacing w:after="240" w:before="240" w:lineRule="auto"/>
        <w:rPr/>
      </w:pPr>
      <w:r w:rsidDel="00000000" w:rsidR="00000000" w:rsidRPr="00000000">
        <w:rPr>
          <w:rtl w:val="0"/>
        </w:rPr>
        <w:t xml:space="preserve">Essence: Bold slab serifs, grotesque sans serifs, ornate display types emerged for posters and newspapers. Rapid output and mass media spurred diversity in letterforms. Legibility under varied printing conditions, attention-grabbing headlines, and branding identities guided design choices.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Modernist Movements &amp; International Style (20th Century):</w:t>
      </w:r>
    </w:p>
    <w:p w:rsidR="00000000" w:rsidDel="00000000" w:rsidP="00000000" w:rsidRDefault="00000000" w:rsidRPr="00000000" w14:paraId="00000016">
      <w:pPr>
        <w:spacing w:after="240" w:before="240" w:lineRule="auto"/>
        <w:rPr/>
      </w:pPr>
      <w:r w:rsidDel="00000000" w:rsidR="00000000" w:rsidRPr="00000000">
        <w:rPr>
          <w:rtl w:val="0"/>
        </w:rPr>
        <w:t xml:space="preserve">Examples: Helvetica, Univers, Futura, Gill Sans.</w:t>
      </w:r>
    </w:p>
    <w:p w:rsidR="00000000" w:rsidDel="00000000" w:rsidP="00000000" w:rsidRDefault="00000000" w:rsidRPr="00000000" w14:paraId="00000017">
      <w:pPr>
        <w:spacing w:after="240" w:before="240" w:lineRule="auto"/>
        <w:rPr/>
      </w:pPr>
      <w:r w:rsidDel="00000000" w:rsidR="00000000" w:rsidRPr="00000000">
        <w:rPr>
          <w:rtl w:val="0"/>
        </w:rPr>
        <w:t xml:space="preserve">Essence: Minimalist sans serifs championed clarity, neutrality, rational geometry. Typographic systems replaced decorative flourishes with grid-based alignments, standard spacing, and balanced proportions. Typography became a universal visual language of modern design, business identity, and global communication.</w:t>
      </w:r>
    </w:p>
    <w:p w:rsidR="00000000" w:rsidDel="00000000" w:rsidP="00000000" w:rsidRDefault="00000000" w:rsidRPr="00000000" w14:paraId="00000018">
      <w:pPr>
        <w:spacing w:after="240" w:before="240" w:lineRule="auto"/>
        <w:rPr/>
      </w:pPr>
      <w:r w:rsidDel="00000000" w:rsidR="00000000" w:rsidRPr="00000000">
        <w:rPr>
          <w:rtl w:val="0"/>
        </w:rPr>
        <w:t xml:space="preserve">Digital Era, Variable Fonts &amp; Global Scripts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Post-Digital &amp; Screen Typography:</w:t>
      </w:r>
    </w:p>
    <w:p w:rsidR="00000000" w:rsidDel="00000000" w:rsidP="00000000" w:rsidRDefault="00000000" w:rsidRPr="00000000" w14:paraId="0000001A">
      <w:pPr>
        <w:spacing w:after="240" w:before="240" w:lineRule="auto"/>
        <w:rPr/>
      </w:pPr>
      <w:r w:rsidDel="00000000" w:rsidR="00000000" w:rsidRPr="00000000">
        <w:rPr>
          <w:rtl w:val="0"/>
        </w:rPr>
        <w:t xml:space="preserve">Essence: Pixel-hinting for legibility on low-res screens gave way to high-DPI rendering, responsive scaling, and variable fonts that morph weight and width dynamically. Designers integrate multilingual support, including complex scripts, emojis, and iconographic glyphs, ensuring consistency across devices, languages, and user preferences.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Experiential &amp; Artistic Typefaces:</w:t>
      </w:r>
    </w:p>
    <w:p w:rsidR="00000000" w:rsidDel="00000000" w:rsidP="00000000" w:rsidRDefault="00000000" w:rsidRPr="00000000" w14:paraId="0000001C">
      <w:pPr>
        <w:spacing w:after="240" w:before="240" w:lineRule="auto"/>
        <w:rPr/>
      </w:pPr>
      <w:r w:rsidDel="00000000" w:rsidR="00000000" w:rsidRPr="00000000">
        <w:rPr>
          <w:rtl w:val="0"/>
        </w:rPr>
        <w:t xml:space="preserve">Essence: Designers experiment with kinetic type, interactive letterforms, generative fonts, and script fusions. Typography expresses brand personalities, cultural authenticity, or conceptual narratives. Technology enables fluid letterspacing, programmatic ligatures, and animated transitions that enhance storytelling.</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Inclusive &amp; Sustainable Typography:</w:t>
      </w:r>
    </w:p>
    <w:p w:rsidR="00000000" w:rsidDel="00000000" w:rsidP="00000000" w:rsidRDefault="00000000" w:rsidRPr="00000000" w14:paraId="0000001E">
      <w:pPr>
        <w:spacing w:after="240" w:before="240" w:lineRule="auto"/>
        <w:rPr/>
      </w:pPr>
      <w:r w:rsidDel="00000000" w:rsidR="00000000" w:rsidRPr="00000000">
        <w:rPr>
          <w:rtl w:val="0"/>
        </w:rPr>
        <w:t xml:space="preserve">Essence: Focus on accessibility—large x-heights, high contrast for color-blind users, dyslexia-friendly typeforms. Ethical licensing, open-source fonts, and local language revival efforts guide community-driven typographic innovation.</w:t>
      </w:r>
    </w:p>
    <w:p w:rsidR="00000000" w:rsidDel="00000000" w:rsidP="00000000" w:rsidRDefault="00000000" w:rsidRPr="00000000" w14:paraId="0000001F">
      <w:pPr>
        <w:spacing w:after="240" w:before="240" w:lineRule="auto"/>
        <w:rPr/>
      </w:pPr>
      <w:r w:rsidDel="00000000" w:rsidR="00000000" w:rsidRPr="00000000">
        <w:rPr>
          <w:rtl w:val="0"/>
        </w:rPr>
        <w:t xml:space="preserve">2. Distilled Elements of Universal Typographic Design</w:t>
      </w:r>
    </w:p>
    <w:p w:rsidR="00000000" w:rsidDel="00000000" w:rsidP="00000000" w:rsidRDefault="00000000" w:rsidRPr="00000000" w14:paraId="00000020">
      <w:pPr>
        <w:spacing w:after="240" w:before="240" w:lineRule="auto"/>
        <w:rPr/>
      </w:pPr>
      <w:r w:rsidDel="00000000" w:rsidR="00000000" w:rsidRPr="00000000">
        <w:rPr>
          <w:rtl w:val="0"/>
        </w:rPr>
        <w:t xml:space="preserve">Introduction:</w:t>
      </w:r>
    </w:p>
    <w:p w:rsidR="00000000" w:rsidDel="00000000" w:rsidP="00000000" w:rsidRDefault="00000000" w:rsidRPr="00000000" w14:paraId="00000021">
      <w:pPr>
        <w:spacing w:after="240" w:before="240" w:lineRule="auto"/>
        <w:rPr/>
      </w:pPr>
      <w:r w:rsidDel="00000000" w:rsidR="00000000" w:rsidRPr="00000000">
        <w:rPr>
          <w:rtl w:val="0"/>
        </w:rPr>
        <w:t xml:space="preserve">From this evolution, we extract fundamental principles ensuring typography remains legible, expressive, culturally sensitive, and future-proof.</w:t>
      </w:r>
    </w:p>
    <w:p w:rsidR="00000000" w:rsidDel="00000000" w:rsidP="00000000" w:rsidRDefault="00000000" w:rsidRPr="00000000" w14:paraId="00000022">
      <w:pPr>
        <w:spacing w:after="240" w:before="240" w:lineRule="auto"/>
        <w:rPr/>
      </w:pPr>
      <w:r w:rsidDel="00000000" w:rsidR="00000000" w:rsidRPr="00000000">
        <w:rPr>
          <w:rtl w:val="0"/>
        </w:rPr>
        <w:t xml:space="preserve">A. Legibility &amp; Readability</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Adequate letterspacing, consistent stroke weights, clear forms at various scales. Contrast between text and background, proper line lengths and leading optimize reading comfort.</w:t>
      </w:r>
    </w:p>
    <w:p w:rsidR="00000000" w:rsidDel="00000000" w:rsidP="00000000" w:rsidRDefault="00000000" w:rsidRPr="00000000" w14:paraId="00000024">
      <w:pPr>
        <w:spacing w:after="240" w:before="240" w:lineRule="auto"/>
        <w:rPr/>
      </w:pPr>
      <w:r w:rsidDel="00000000" w:rsidR="00000000" w:rsidRPr="00000000">
        <w:rPr>
          <w:rtl w:val="0"/>
        </w:rPr>
        <w:t xml:space="preserve">B. Appropriate Style &amp; Context</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Match type style to message tone, cultural setting, and medium. Formal serifs for academic texts, friendly sans serifs for digital interfaces, calligraphy for ceremonial documents. Respect genre conventions and user expectations.</w:t>
      </w:r>
    </w:p>
    <w:p w:rsidR="00000000" w:rsidDel="00000000" w:rsidP="00000000" w:rsidRDefault="00000000" w:rsidRPr="00000000" w14:paraId="00000026">
      <w:pPr>
        <w:spacing w:after="240" w:before="240" w:lineRule="auto"/>
        <w:rPr/>
      </w:pPr>
      <w:r w:rsidDel="00000000" w:rsidR="00000000" w:rsidRPr="00000000">
        <w:rPr>
          <w:rtl w:val="0"/>
        </w:rPr>
        <w:t xml:space="preserve">C. Harmony &amp; Hierarchy</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Combine complementary typefaces, establishing a visual hierarchy—headlines bold and distinct, body text neutral and calm. Consistent typographic systems align with brand identities, user interfaces, or editorial structures.</w:t>
      </w:r>
    </w:p>
    <w:p w:rsidR="00000000" w:rsidDel="00000000" w:rsidP="00000000" w:rsidRDefault="00000000" w:rsidRPr="00000000" w14:paraId="00000028">
      <w:pPr>
        <w:spacing w:after="240" w:before="240" w:lineRule="auto"/>
        <w:rPr/>
      </w:pPr>
      <w:r w:rsidDel="00000000" w:rsidR="00000000" w:rsidRPr="00000000">
        <w:rPr>
          <w:rtl w:val="0"/>
        </w:rPr>
        <w:t xml:space="preserve">D. Multilingual &amp; Inclusive Support</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Consider global character sets, diacritics, right-to-left scripts, phonetic notations. Ensure consistent aesthetics across languages, providing cultural authenticity and user inclusivity.</w:t>
      </w:r>
    </w:p>
    <w:p w:rsidR="00000000" w:rsidDel="00000000" w:rsidP="00000000" w:rsidRDefault="00000000" w:rsidRPr="00000000" w14:paraId="0000002A">
      <w:pPr>
        <w:spacing w:after="240" w:before="240" w:lineRule="auto"/>
        <w:rPr/>
      </w:pPr>
      <w:r w:rsidDel="00000000" w:rsidR="00000000" w:rsidRPr="00000000">
        <w:rPr>
          <w:rtl w:val="0"/>
        </w:rPr>
        <w:t xml:space="preserve">E. Scalability &amp; Adaptability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Typography must adapt seamlessly to multiple formats—print, mobile screens, VR interfaces. Variable fonts, responsive units, and flexible line breaks ensure consistent quality and coherence everywhere.</w:t>
      </w:r>
    </w:p>
    <w:p w:rsidR="00000000" w:rsidDel="00000000" w:rsidP="00000000" w:rsidRDefault="00000000" w:rsidRPr="00000000" w14:paraId="0000002C">
      <w:pPr>
        <w:spacing w:after="240" w:before="240" w:lineRule="auto"/>
        <w:rPr/>
      </w:pPr>
      <w:r w:rsidDel="00000000" w:rsidR="00000000" w:rsidRPr="00000000">
        <w:rPr>
          <w:rtl w:val="0"/>
        </w:rPr>
        <w:t xml:space="preserve">3. The Master Key for Coherent Typographic Expression</w:t>
      </w:r>
    </w:p>
    <w:p w:rsidR="00000000" w:rsidDel="00000000" w:rsidP="00000000" w:rsidRDefault="00000000" w:rsidRPr="00000000" w14:paraId="0000002D">
      <w:pPr>
        <w:spacing w:after="240" w:before="240" w:lineRule="auto"/>
        <w:rPr/>
      </w:pPr>
      <w:r w:rsidDel="00000000" w:rsidR="00000000" w:rsidRPr="00000000">
        <w:rPr>
          <w:rtl w:val="0"/>
        </w:rPr>
        <w:t xml:space="preserve">Introduction:</w:t>
      </w:r>
    </w:p>
    <w:p w:rsidR="00000000" w:rsidDel="00000000" w:rsidP="00000000" w:rsidRDefault="00000000" w:rsidRPr="00000000" w14:paraId="0000002E">
      <w:pPr>
        <w:spacing w:after="240" w:before="240" w:lineRule="auto"/>
        <w:rPr/>
      </w:pPr>
      <w:r w:rsidDel="00000000" w:rsidR="00000000" w:rsidRPr="00000000">
        <w:rPr>
          <w:rtl w:val="0"/>
        </w:rPr>
        <w:t xml:space="preserve">The Master Key ensures that concept, function, narrative, and technical considerations converge into cohesive typographic solutions that enrich communication and user experience.</w:t>
      </w:r>
    </w:p>
    <w:p w:rsidR="00000000" w:rsidDel="00000000" w:rsidP="00000000" w:rsidRDefault="00000000" w:rsidRPr="00000000" w14:paraId="0000002F">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Define text’s role: informative, persuasive, entertaining, educational. Purpose dictates typeface selection, weight usage, alignment, and hierarchy—text for scientific reports differs from fashion magazines or app menus.</w:t>
      </w:r>
    </w:p>
    <w:p w:rsidR="00000000" w:rsidDel="00000000" w:rsidP="00000000" w:rsidRDefault="00000000" w:rsidRPr="00000000" w14:paraId="00000031">
      <w:pPr>
        <w:spacing w:after="240" w:before="240" w:lineRule="auto"/>
        <w:rPr/>
      </w:pPr>
      <w:r w:rsidDel="00000000" w:rsidR="00000000" w:rsidRPr="00000000">
        <w:rPr>
          <w:rtl w:val="0"/>
        </w:rPr>
        <w:t xml:space="preserve">B. Harmonious Integration of Letterforms &amp; Layout</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Typography doesn’t exist in isolation—integrate with imagery, color schemes, grids, whitespace. Balanced compositions enhance legibility, guide reading flow, and support aesthetic unity.</w:t>
      </w:r>
    </w:p>
    <w:p w:rsidR="00000000" w:rsidDel="00000000" w:rsidP="00000000" w:rsidRDefault="00000000" w:rsidRPr="00000000" w14:paraId="00000033">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Provide clear cues: bold headings for scanning, italics for emphasis, small caps for acronyms. Layer subtle typographic features to reward attentive readers—discrete ligatures, elegant drop caps—enriching the visual narrative without distracting.</w:t>
      </w:r>
    </w:p>
    <w:p w:rsidR="00000000" w:rsidDel="00000000" w:rsidP="00000000" w:rsidRDefault="00000000" w:rsidRPr="00000000" w14:paraId="00000035">
      <w:pPr>
        <w:spacing w:after="240" w:before="240" w:lineRule="auto"/>
        <w:rPr/>
      </w:pPr>
      <w:r w:rsidDel="00000000" w:rsidR="00000000" w:rsidRPr="00000000">
        <w:rPr>
          <w:rtl w:val="0"/>
        </w:rPr>
        <w:t xml:space="preserve">D. Durability &amp; Evolution</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Choose timeless typefaces or well-supported fonts that endure style shifts. Update type systems as brand evolves, add new language subsets, fine-tune hinting for new displays. Maintain typographic excellence over product lifecycles.</w:t>
      </w:r>
    </w:p>
    <w:p w:rsidR="00000000" w:rsidDel="00000000" w:rsidP="00000000" w:rsidRDefault="00000000" w:rsidRPr="00000000" w14:paraId="00000037">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8">
      <w:pPr>
        <w:spacing w:after="240" w:before="240" w:lineRule="auto"/>
        <w:rPr/>
      </w:pPr>
      <w:r w:rsidDel="00000000" w:rsidR="00000000" w:rsidRPr="00000000">
        <w:rPr>
          <w:rtl w:val="0"/>
        </w:rPr>
        <w:t xml:space="preserve">Introduction:</w:t>
      </w:r>
    </w:p>
    <w:p w:rsidR="00000000" w:rsidDel="00000000" w:rsidP="00000000" w:rsidRDefault="00000000" w:rsidRPr="00000000" w14:paraId="00000039">
      <w:pPr>
        <w:spacing w:after="240" w:before="240" w:lineRule="auto"/>
        <w:rPr/>
      </w:pPr>
      <w:r w:rsidDel="00000000" w:rsidR="00000000" w:rsidRPr="00000000">
        <w:rPr>
          <w:rtl w:val="0"/>
        </w:rPr>
        <w:t xml:space="preserve">Typography transcends printed pages—immersive environments, AR annotations, conceptual art installations, algorithmic poetry. The same principles guide intangible typographic expressions.</w:t>
      </w:r>
    </w:p>
    <w:p w:rsidR="00000000" w:rsidDel="00000000" w:rsidP="00000000" w:rsidRDefault="00000000" w:rsidRPr="00000000" w14:paraId="0000003A">
      <w:pPr>
        <w:spacing w:after="240" w:before="240" w:lineRule="auto"/>
        <w:rPr/>
      </w:pPr>
      <w:r w:rsidDel="00000000" w:rsidR="00000000" w:rsidRPr="00000000">
        <w:rPr>
          <w:rtl w:val="0"/>
        </w:rPr>
        <w:t xml:space="preserve">A. Digital &amp; Responsive Typography</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Use web-safe or variable fonts for consistent rendering. Adjust line spacing and size per viewport. Ensure fast loading, fallback fonts, and stable layout shifts for smooth user experiences.</w:t>
      </w:r>
    </w:p>
    <w:p w:rsidR="00000000" w:rsidDel="00000000" w:rsidP="00000000" w:rsidRDefault="00000000" w:rsidRPr="00000000" w14:paraId="0000003C">
      <w:pPr>
        <w:spacing w:after="240" w:before="240" w:lineRule="auto"/>
        <w:rPr/>
      </w:pPr>
      <w:r w:rsidDel="00000000" w:rsidR="00000000" w:rsidRPr="00000000">
        <w:rPr>
          <w:rtl w:val="0"/>
        </w:rPr>
        <w:t xml:space="preserve">B. AR &amp; VR Text Legibility</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Test text in AR/VR scenarios—no distortion from perspective, adequate contrast against dynamic backgrounds, minimal motion conflicts. Possibly anchor text to stable planes or highlight reading comfort.</w:t>
      </w:r>
    </w:p>
    <w:p w:rsidR="00000000" w:rsidDel="00000000" w:rsidP="00000000" w:rsidRDefault="00000000" w:rsidRPr="00000000" w14:paraId="0000003E">
      <w:pPr>
        <w:spacing w:after="240" w:before="240" w:lineRule="auto"/>
        <w:rPr/>
      </w:pPr>
      <w:r w:rsidDel="00000000" w:rsidR="00000000" w:rsidRPr="00000000">
        <w:rPr>
          <w:rtl w:val="0"/>
        </w:rPr>
        <w:t xml:space="preserve">C. Cultural Education &amp; Typography Tools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Tools like language-specific kerning pairs, dynamic font generators, AI-assisted font recommendations bridge technical and cultural divides. Transparent licensing, open-source font libraries encourage community involvement and accessibility.</w:t>
      </w:r>
    </w:p>
    <w:p w:rsidR="00000000" w:rsidDel="00000000" w:rsidP="00000000" w:rsidRDefault="00000000" w:rsidRPr="00000000" w14:paraId="00000040">
      <w:pPr>
        <w:spacing w:after="240" w:before="240" w:lineRule="auto"/>
        <w:rPr/>
      </w:pPr>
      <w:r w:rsidDel="00000000" w:rsidR="00000000" w:rsidRPr="00000000">
        <w:rPr>
          <w:rtl w:val="0"/>
        </w:rPr>
        <w:t xml:space="preserve">D. Sustainable &amp; Ethical Representation</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Be mindful of political, religious, or historical symbols embedded in letterforms. Avoid caricatures or culturally insensitive shapes. Support minority language scripts, ensuring cultural continuity and respect.</w:t>
      </w:r>
    </w:p>
    <w:p w:rsidR="00000000" w:rsidDel="00000000" w:rsidP="00000000" w:rsidRDefault="00000000" w:rsidRPr="00000000" w14:paraId="00000042">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3">
      <w:pPr>
        <w:spacing w:after="240" w:before="240" w:lineRule="auto"/>
        <w:rPr/>
      </w:pPr>
      <w:r w:rsidDel="00000000" w:rsidR="00000000" w:rsidRPr="00000000">
        <w:rPr>
          <w:rtl w:val="0"/>
        </w:rPr>
        <w:t xml:space="preserve">Introduction:</w:t>
      </w:r>
    </w:p>
    <w:p w:rsidR="00000000" w:rsidDel="00000000" w:rsidP="00000000" w:rsidRDefault="00000000" w:rsidRPr="00000000" w14:paraId="00000044">
      <w:pPr>
        <w:spacing w:after="240" w:before="240" w:lineRule="auto"/>
        <w:rPr/>
      </w:pPr>
      <w:r w:rsidDel="00000000" w:rsidR="00000000" w:rsidRPr="00000000">
        <w:rPr>
          <w:rtl w:val="0"/>
        </w:rPr>
        <w:t xml:space="preserve">Realizing a global typography design language involves collaboration with type designers, linguists, UI/UX experts, historians, accessibility advocates, and cultural ambassadors. Iterative testing, user feedback, and continuous refinement strengthen typographic outcomes.</w:t>
      </w:r>
    </w:p>
    <w:p w:rsidR="00000000" w:rsidDel="00000000" w:rsidP="00000000" w:rsidRDefault="00000000" w:rsidRPr="00000000" w14:paraId="00000045">
      <w:pPr>
        <w:spacing w:after="240" w:before="240" w:lineRule="auto"/>
        <w:rPr/>
      </w:pPr>
      <w:r w:rsidDel="00000000" w:rsidR="00000000" w:rsidRPr="00000000">
        <w:rPr>
          <w:rtl w:val="0"/>
        </w:rPr>
        <w:t xml:space="preserve">A. Define Typographic Systems &amp; Style Guides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Create type scales—headings, subheadings, body text, captions—aligned with brand voice. Document usage rules, minimum sizes, spacing defaults. Ensure consistency across platforms and authors.</w:t>
      </w:r>
    </w:p>
    <w:p w:rsidR="00000000" w:rsidDel="00000000" w:rsidP="00000000" w:rsidRDefault="00000000" w:rsidRPr="00000000" w14:paraId="00000047">
      <w:pPr>
        <w:spacing w:after="240" w:before="240" w:lineRule="auto"/>
        <w:rPr/>
      </w:pPr>
      <w:r w:rsidDel="00000000" w:rsidR="00000000" w:rsidRPr="00000000">
        <w:rPr>
          <w:rtl w:val="0"/>
        </w:rPr>
        <w:t xml:space="preserve">B. Interdisciplinary Input &amp; Cultural Consultants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Involve language experts for correct diacritic placement or script nuances. Accessibility specialists test legibility in varied lighting, user conditions. Cultural advisors ensure respectful font choices.</w:t>
      </w:r>
    </w:p>
    <w:p w:rsidR="00000000" w:rsidDel="00000000" w:rsidP="00000000" w:rsidRDefault="00000000" w:rsidRPr="00000000" w14:paraId="00000049">
      <w:pPr>
        <w:spacing w:after="240" w:before="240" w:lineRule="auto"/>
        <w:rPr/>
      </w:pPr>
      <w:r w:rsidDel="00000000" w:rsidR="00000000" w:rsidRPr="00000000">
        <w:rPr>
          <w:rtl w:val="0"/>
        </w:rPr>
        <w:t xml:space="preserve">C. Prototyping &amp; User Testing</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A/B test different typefaces for reading speed, comprehension, and emotional resonance. Adjust letterspacing, weight, and line length based on feedback. Validate digital accessibility with screen readers and color contrast checkers.</w:t>
      </w:r>
    </w:p>
    <w:p w:rsidR="00000000" w:rsidDel="00000000" w:rsidP="00000000" w:rsidRDefault="00000000" w:rsidRPr="00000000" w14:paraId="0000004B">
      <w:pPr>
        <w:spacing w:after="240" w:before="240" w:lineRule="auto"/>
        <w:rPr/>
      </w:pPr>
      <w:r w:rsidDel="00000000" w:rsidR="00000000" w:rsidRPr="00000000">
        <w:rPr>
          <w:rtl w:val="0"/>
        </w:rPr>
        <w:t xml:space="preserve">D. Iteration &amp; Scaling to New Mediums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Update fonts as brand expands or products shift. Add new language supports, refine kerning pairs, tweak weights for print vs. screen. Keep type libraries organized and versioned.</w:t>
      </w:r>
    </w:p>
    <w:p w:rsidR="00000000" w:rsidDel="00000000" w:rsidP="00000000" w:rsidRDefault="00000000" w:rsidRPr="00000000" w14:paraId="0000004D">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Ensure fonts used are ethically sourced, properly licensed, and credit type designers. Promote typographic diversity—celebrating non-Latin scripts, reviving historic letterforms, encouraging open-source collaborations.</w:t>
      </w:r>
    </w:p>
    <w:p w:rsidR="00000000" w:rsidDel="00000000" w:rsidP="00000000" w:rsidRDefault="00000000" w:rsidRPr="00000000" w14:paraId="0000004F">
      <w:pPr>
        <w:spacing w:after="240" w:before="240" w:lineRule="auto"/>
        <w:rPr/>
      </w:pPr>
      <w:r w:rsidDel="00000000" w:rsidR="00000000" w:rsidRPr="00000000">
        <w:rPr>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By uniting ancient calligraphic wisdom, modern functionalist tenets, digital adaptability, cultural inclusivity, and forward-facing innovation, this typography design language guides the creation and application of fonts and type systems. Each letter, word, and layout choice can shape meaning, elevate messages, and form deeper connections between text and reader. Through clarity, cultural respect, technical excellence, and continuous adaptation, typography becomes a powerful, evolving medium of human expression.</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