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**Subject Overview**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Examining the design, applications, and challenges of anechoic rooms, focusing on their use in acoustic testing, research, and noise isolation. This final stage integrates all previous refinements into a cohesive, in-depth synthesis.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**Framework Outline**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Acoustic Design Principles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Sound Absorption Techniques (geometry, absorption coefficients, durability)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Materials Used in Anechoic Rooms (foam wedges, fiberglass, polyurethane)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Geometric Considerations for Sound Isolation (angle of wedges, floor design, optimal chamber shape)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Applications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Electronics Testing (microphones, speakers, electromagnetic compatibility testing)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Research Facilities (hearing studies, psychoacoustics, sensor calibration)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Noise Isolation for Sensitive Measurements (precision instrumentation, medical device testing)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Consumer Product Testing (headphones, soundbars, immersive audio systems)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Challenges and Solutions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Construction Challenges (structural isolation, sealing, vibration dampening)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Maintenance of Anechoic Conditions (inspections, replacing worn materials, calibrating instruments)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Cost Considerations (material quality, specialized labor, ongoing operational expenses)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Mitigating External Noise Interference (double-wall construction, airlock entries, isolating HVAC systems)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**Expanded Insights**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**Sound Absorption and Room Geometry**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Advanced modeling techniques (finite element analysis, ray-tracing acoustics) guide wedge size/shape for optimal mid-range to high-frequency absorption.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Combining absorption layers (e.g., foam wedges and perforated panel absorbers) to extend coverage across broad frequency spectrums.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Addressing low-frequency performance through deeper wedge structures or specialized bass traps.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**Multi-Modal Testing Requirements**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Hybrid anechoic rooms for both acoustic and electromagnetic testing, requiring advanced RF shielding (anechoic foam plus ferrite tile integration).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Vibration isolation systems (floating floors, spring-isolated foundations) to shield delicate experiments from external motion.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Integration with data acquisition systems that minimize electronic noise and interference for ultra-precise measurements.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**Long-Term Maintenance and Optimization**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Regular inspections using calibrated reference microphones and test signals to verify consistent absorption performance.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Modular wedge designs that enable quick replacement or upgrade of damaged sections without extensive downtime.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Periodic evaluation of acoustic seals (doors, cable pass-throughs) to prevent incremental leaks that compromise the anechoic environment.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**Refined Framework**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**Section 1: Acoustic Design Principles**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Comprehensive guidance on choosing wedge geometry, analyzing absorption coefficients, and ensuring longevity under varying temperature/humidity conditions.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Strategies for low-frequency management, critical to achieving near-complete deadness across the audible spectrum.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**Section 2: Applications**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Expanded coverage of diverse testing scenarios, from consumer audio equipment development to highly specialized sensor research in medical and defense sectors.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Considerations for research requiring multiple test environments (acoustic-only vs. acoustic + RF isolation).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**Section 3: Challenges and Solutions**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Construction and operational best practices, including the use of layered walls and specialized door sealing systems to maintain near-zero infiltration of external noise.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Cost-benefit analysis of different materials and design choices, emphasizing scalability (e.g., small test booth vs. full-size anechoic chamber).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Guidelines for preventative maintenance schedules and recommended intervals for re-verifying acoustic performance.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**Emergent Patterns and Challenges**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Ever-growing demand for multi-functional anechoic environments, merging acoustic and electromagnetic isolation.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Recognition of low-frequency absorption as a persistent challenge, driving ongoing research in wedge designs.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Importance of routine calibration and vigilant maintenance to uphold the strict conditions required for repeatable tests and accurate data.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**Traversal Metadata**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Current Stage/Step: Cohesive Synthesis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Next Stage/Step: Possible Future Handoff for Implementation or Further Customization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Priority: High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Category: Finalization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Specific Task: Present an integrated, in-depth view of anechoic room design, applications, and challenges, ready for immediate use or further adaptation.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Output Goals: Deliver a comprehensive and modular body of knowledge, suitable for practical implementation, academic research, or subsequent specialized expansions.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on Expansion Methods and Directions (within scope)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Advanced Simulation and Modeling: Deeper investigation into computational tools for optimizing wedge geometry and chamber layout.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Material Innovations: Exploration of emerging composites or nanomaterials designed for extended frequency absorption and enhanced durability.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Comparative Case Studies: Detailed benchmarking of different anechoic room designs, construction methods, and their measured performance across industries.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recommendations remain directly relevant to improving or refining anechoic room technology and do not venture into unrelated domains.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