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broader survey of mythologies and ancient cultural motifs—beyond the Greek, Egyptian, Sumerian, and Aztec references previously discussed—drawn from various parts of the world. Each tradition carries deities, concepts, or cosmic principles you can adapt for naming modules or the overall system. The goal is to invoke a truly global sense of timeless wisdom for your modern creative framework.</w:t>
      </w:r>
    </w:p>
    <w:p w:rsidR="00000000" w:rsidDel="00000000" w:rsidP="00000000" w:rsidRDefault="00000000" w:rsidRPr="00000000" w14:paraId="00000002">
      <w:pPr>
        <w:spacing w:after="240" w:before="240" w:lineRule="auto"/>
        <w:rPr/>
      </w:pPr>
      <w:r w:rsidDel="00000000" w:rsidR="00000000" w:rsidRPr="00000000">
        <w:rPr>
          <w:rtl w:val="0"/>
        </w:rPr>
        <w:t xml:space="preserve">Slavic (Russian/Eastern European)</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Svarog / Svarožić: A father/son pair linked to the sky and fire—could be used for “fiery creation” or core system energy.</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Perun: God of thunder and lightning, symbolizing power and force—might inspire modules dealing with immediate action or dramatic shifts.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Veles: A shapeshifting deity linked to the underworld, waters, and animals—fitting for deep transformations or hidden layers of data.</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Mokosh: Earth mother figure, associated with fertility and weaving—nice for a module that “weaves” new realities or tasks.</w:t>
      </w:r>
    </w:p>
    <w:p w:rsidR="00000000" w:rsidDel="00000000" w:rsidP="00000000" w:rsidRDefault="00000000" w:rsidRPr="00000000" w14:paraId="00000007">
      <w:pPr>
        <w:spacing w:after="240" w:before="240" w:lineRule="auto"/>
        <w:rPr/>
      </w:pPr>
      <w:r w:rsidDel="00000000" w:rsidR="00000000" w:rsidRPr="00000000">
        <w:rPr>
          <w:rtl w:val="0"/>
        </w:rPr>
        <w:t xml:space="preserve">Norse (Scandinavian)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Yggdrasil: The world tree connecting the Nine Realms—a perfect metaphor for a unifying, branching framework.</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Odin: God of wisdom, poetry, magic; sacrificed an eye for knowledge—evokes deep insight or knowledge-based modules.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Freyja / Freya: Associated with love, fertility, seiðr (magic), and prophecy—could represent creative or generative aspects.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Bifrost: The rainbow bridge linking realms—could be a module that connects different content domains (text, audio, visuals).</w:t>
      </w:r>
    </w:p>
    <w:p w:rsidR="00000000" w:rsidDel="00000000" w:rsidP="00000000" w:rsidRDefault="00000000" w:rsidRPr="00000000" w14:paraId="0000000C">
      <w:pPr>
        <w:spacing w:after="240" w:before="240" w:lineRule="auto"/>
        <w:rPr/>
      </w:pPr>
      <w:r w:rsidDel="00000000" w:rsidR="00000000" w:rsidRPr="00000000">
        <w:rPr>
          <w:rtl w:val="0"/>
        </w:rPr>
        <w:t xml:space="preserve">Celtic / Irish</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Dagda: A father-figure and druid, with a cauldron of plenty—could symbolize a “source” or main creative engine.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Brigid: Goddess of poetry, healing, and smithing—well-suited for modules focused on transformation or forging new insights.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Morrígan: A multifaceted figure associated with fate and shapeshifting—could represent system states that shift context or perspective.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Tuatha Dé Danann: A mythic race skilled in magic and arts—overall concept for an advanced, masterful creative layer.</w:t>
      </w:r>
    </w:p>
    <w:p w:rsidR="00000000" w:rsidDel="00000000" w:rsidP="00000000" w:rsidRDefault="00000000" w:rsidRPr="00000000" w14:paraId="00000011">
      <w:pPr>
        <w:spacing w:after="240" w:before="240" w:lineRule="auto"/>
        <w:rPr/>
      </w:pPr>
      <w:r w:rsidDel="00000000" w:rsidR="00000000" w:rsidRPr="00000000">
        <w:rPr>
          <w:rtl w:val="0"/>
        </w:rPr>
        <w:t xml:space="preserve">East Asian (China, Japan, Korea)</w:t>
      </w:r>
    </w:p>
    <w:p w:rsidR="00000000" w:rsidDel="00000000" w:rsidP="00000000" w:rsidRDefault="00000000" w:rsidRPr="00000000" w14:paraId="00000012">
      <w:pPr>
        <w:spacing w:after="240" w:before="240" w:lineRule="auto"/>
        <w:rPr/>
      </w:pPr>
      <w:r w:rsidDel="00000000" w:rsidR="00000000" w:rsidRPr="00000000">
        <w:rPr>
          <w:rtl w:val="0"/>
        </w:rPr>
        <w:t xml:space="preserve">Chinese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Qi (Chi): Vital energy that flows through all things—analogous to a universal dynamic or seed value.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Yin-Yang: Balance of opposites—perfect for a polarity-based or tuning module.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Ba Gua (Eight Trigrams from the I Ching): Each trigram represents a fundamental aspect of reality—could inspire an attribute architecture or set of fundamental modules.</w:t>
      </w:r>
    </w:p>
    <w:p w:rsidR="00000000" w:rsidDel="00000000" w:rsidP="00000000" w:rsidRDefault="00000000" w:rsidRPr="00000000" w14:paraId="00000016">
      <w:pPr>
        <w:spacing w:after="240" w:before="240" w:lineRule="auto"/>
        <w:rPr/>
      </w:pPr>
      <w:r w:rsidDel="00000000" w:rsidR="00000000" w:rsidRPr="00000000">
        <w:rPr>
          <w:rtl w:val="0"/>
        </w:rPr>
        <w:t xml:space="preserve">Japanese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Amaterasu: Sun goddess, shining light and clarity—could be a “revelation” or “enlightenment” module.</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Tsukuyomi: Moon god, reflection and hidden aspects—could handle “night mode” or deeper subconscious processes.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Susanoo: Storms and sea—perfect for turbulent, creative destruction or large-scale changes.</w:t>
      </w:r>
    </w:p>
    <w:p w:rsidR="00000000" w:rsidDel="00000000" w:rsidP="00000000" w:rsidRDefault="00000000" w:rsidRPr="00000000" w14:paraId="0000001A">
      <w:pPr>
        <w:spacing w:after="240" w:before="240" w:lineRule="auto"/>
        <w:rPr/>
      </w:pPr>
      <w:r w:rsidDel="00000000" w:rsidR="00000000" w:rsidRPr="00000000">
        <w:rPr>
          <w:rtl w:val="0"/>
        </w:rPr>
        <w:t xml:space="preserve">Korean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Dangun: The legendary founder of the first Korean kingdom—might fit a “foundation” module.</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Hwanung: A deity who descended from heaven to create civilization—could be a bridging module for new expansions.</w:t>
      </w:r>
    </w:p>
    <w:p w:rsidR="00000000" w:rsidDel="00000000" w:rsidP="00000000" w:rsidRDefault="00000000" w:rsidRPr="00000000" w14:paraId="0000001D">
      <w:pPr>
        <w:spacing w:after="240" w:before="240" w:lineRule="auto"/>
        <w:rPr/>
      </w:pPr>
      <w:r w:rsidDel="00000000" w:rsidR="00000000" w:rsidRPr="00000000">
        <w:rPr>
          <w:rtl w:val="0"/>
        </w:rPr>
        <w:t xml:space="preserve">Indian (Hindu, Vedic)</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Brahma, Vishnu, Shiva: The creator, preserver, destroyer cycle—ideal for modules that create, sustain, or “tear down” to rebuild.</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Shakti: The divine feminine energy—could stand for the raw creative power that animates the system.</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Rta (ṛta): Cosmic order and truth—akin to Maat in Egyptian lore, a guiding principle for universal coherence.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Maya: The illusion or the weaving of forms—could symbolize modules that deal with transformations or representations of data.</w:t>
      </w:r>
    </w:p>
    <w:p w:rsidR="00000000" w:rsidDel="00000000" w:rsidP="00000000" w:rsidRDefault="00000000" w:rsidRPr="00000000" w14:paraId="00000022">
      <w:pPr>
        <w:spacing w:after="240" w:before="240" w:lineRule="auto"/>
        <w:rPr/>
      </w:pPr>
      <w:r w:rsidDel="00000000" w:rsidR="00000000" w:rsidRPr="00000000">
        <w:rPr>
          <w:rtl w:val="0"/>
        </w:rPr>
        <w:t xml:space="preserve">Persian (Zoroastrian)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Ahura Mazda: The creator of all good—could be used for a “light” or creative-intent module.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Ahriman: The destructive spirit, representing chaos—useful for modules that introduce challenges or tension.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Asha: Truth and order—akin to cosmic law, balancing chaos and design.</w:t>
      </w:r>
    </w:p>
    <w:p w:rsidR="00000000" w:rsidDel="00000000" w:rsidP="00000000" w:rsidRDefault="00000000" w:rsidRPr="00000000" w14:paraId="00000026">
      <w:pPr>
        <w:spacing w:after="240" w:before="240" w:lineRule="auto"/>
        <w:rPr/>
      </w:pPr>
      <w:r w:rsidDel="00000000" w:rsidR="00000000" w:rsidRPr="00000000">
        <w:rPr>
          <w:rtl w:val="0"/>
        </w:rPr>
        <w:t xml:space="preserve">Additional Asian Lineages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Tibetan / Himalayan: Concepts like Bön (the indigenous spiritual tradition) or kora (circular pilgrimage) that might be used for cyclical tasks.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Southeast Asian (e.g., Balinese, Javanese) traditions with strong focus on dualities and cosmic dance.</w:t>
      </w:r>
    </w:p>
    <w:p w:rsidR="00000000" w:rsidDel="00000000" w:rsidP="00000000" w:rsidRDefault="00000000" w:rsidRPr="00000000" w14:paraId="00000029">
      <w:pPr>
        <w:spacing w:after="240" w:before="240" w:lineRule="auto"/>
        <w:rPr/>
      </w:pPr>
      <w:r w:rsidDel="00000000" w:rsidR="00000000" w:rsidRPr="00000000">
        <w:rPr>
          <w:rtl w:val="0"/>
        </w:rPr>
        <w:t xml:space="preserve">Other Notable Traditions</w:t>
      </w:r>
    </w:p>
    <w:p w:rsidR="00000000" w:rsidDel="00000000" w:rsidP="00000000" w:rsidRDefault="00000000" w:rsidRPr="00000000" w14:paraId="0000002A">
      <w:pPr>
        <w:spacing w:after="240" w:before="240" w:lineRule="auto"/>
        <w:rPr/>
      </w:pPr>
      <w:r w:rsidDel="00000000" w:rsidR="00000000" w:rsidRPr="00000000">
        <w:rPr>
          <w:rtl w:val="0"/>
        </w:rPr>
        <w:t xml:space="preserve">Aboriginal Australian</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Tjukurpa (Dreamtime): Already mentioned, but a rich source for creation myths.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Wangarr: Ancestral spirits shaping reality—could reflect background processes that shape data.</w:t>
      </w:r>
    </w:p>
    <w:p w:rsidR="00000000" w:rsidDel="00000000" w:rsidP="00000000" w:rsidRDefault="00000000" w:rsidRPr="00000000" w14:paraId="0000002D">
      <w:pPr>
        <w:spacing w:after="240" w:before="240" w:lineRule="auto"/>
        <w:rPr/>
      </w:pPr>
      <w:r w:rsidDel="00000000" w:rsidR="00000000" w:rsidRPr="00000000">
        <w:rPr>
          <w:rtl w:val="0"/>
        </w:rPr>
        <w:t xml:space="preserve">Polynesian (Māori, Hawaiian, etc.)</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Māui: A trickster and hero who shapes the world—could be a creative or subversive module for rewriting rules.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Tāne: The god of forests and birds, life-giver—new growth or branching expansions.</w:t>
      </w:r>
    </w:p>
    <w:p w:rsidR="00000000" w:rsidDel="00000000" w:rsidP="00000000" w:rsidRDefault="00000000" w:rsidRPr="00000000" w14:paraId="00000030">
      <w:pPr>
        <w:spacing w:after="240" w:before="240" w:lineRule="auto"/>
        <w:rPr/>
      </w:pPr>
      <w:r w:rsidDel="00000000" w:rsidR="00000000" w:rsidRPr="00000000">
        <w:rPr>
          <w:rtl w:val="0"/>
        </w:rPr>
        <w:t xml:space="preserve">African (Yoruba, Vodun, etc.)</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Olódùmarè: The supreme creator—might serve as your system’s topmost law entity.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Eshu: Trickster, messenger between worlds—could be a bridging module or “messenger” for tasks.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Mawu-Lisa (West African): Dual divinities representing sun and moon—reinforces polarity/balance themes.</w:t>
      </w:r>
    </w:p>
    <w:p w:rsidR="00000000" w:rsidDel="00000000" w:rsidP="00000000" w:rsidRDefault="00000000" w:rsidRPr="00000000" w14:paraId="00000034">
      <w:pPr>
        <w:spacing w:after="240" w:before="240" w:lineRule="auto"/>
        <w:rPr/>
      </w:pPr>
      <w:r w:rsidDel="00000000" w:rsidR="00000000" w:rsidRPr="00000000">
        <w:rPr>
          <w:rtl w:val="0"/>
        </w:rPr>
        <w:t xml:space="preserve">Native American (multiple diverse nations)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Wakan Tanka (Lakota): The Great Mystery—encompassing all that is sacred and complex.</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Kokopelli (Hopi): Fertility deity, music, joy—could represent creative impetus.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Each tribe has its unique pantheon and stories that could offer symbolic names.</w:t>
      </w:r>
    </w:p>
    <w:p w:rsidR="00000000" w:rsidDel="00000000" w:rsidP="00000000" w:rsidRDefault="00000000" w:rsidRPr="00000000" w14:paraId="00000038">
      <w:pPr>
        <w:spacing w:after="240" w:before="240" w:lineRule="auto"/>
        <w:rPr/>
      </w:pPr>
      <w:r w:rsidDel="00000000" w:rsidR="00000000" w:rsidRPr="00000000">
        <w:rPr>
          <w:rtl w:val="0"/>
        </w:rPr>
        <w:t xml:space="preserve">Finnish (Kalevala)</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Väinämöinen: A wise bard with magical songs—could be used for a narrative generator or knowledge module.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Ilmarinen: Eternal blacksmith—perfect for forging or building processes.</w:t>
      </w:r>
    </w:p>
    <w:p w:rsidR="00000000" w:rsidDel="00000000" w:rsidP="00000000" w:rsidRDefault="00000000" w:rsidRPr="00000000" w14:paraId="0000003B">
      <w:pPr>
        <w:spacing w:after="240" w:before="240" w:lineRule="auto"/>
        <w:rPr/>
      </w:pPr>
      <w:r w:rsidDel="00000000" w:rsidR="00000000" w:rsidRPr="00000000">
        <w:rPr>
          <w:rtl w:val="0"/>
        </w:rPr>
        <w:t xml:space="preserve">Inuit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Sedna: Sea goddess, controlling marine life—could represent deeper, hidden data or emotional undercurrents.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Silla: The weather-soul or the spirit of the outside—might correspond to an ever-shifting environment module.</w:t>
      </w:r>
    </w:p>
    <w:p w:rsidR="00000000" w:rsidDel="00000000" w:rsidP="00000000" w:rsidRDefault="00000000" w:rsidRPr="00000000" w14:paraId="0000003E">
      <w:pPr>
        <w:spacing w:after="240" w:before="240" w:lineRule="auto"/>
        <w:rPr/>
      </w:pPr>
      <w:r w:rsidDel="00000000" w:rsidR="00000000" w:rsidRPr="00000000">
        <w:rPr>
          <w:rtl w:val="0"/>
        </w:rPr>
        <w:t xml:space="preserve">How to Use These References</w:t>
      </w:r>
    </w:p>
    <w:p w:rsidR="00000000" w:rsidDel="00000000" w:rsidP="00000000" w:rsidRDefault="00000000" w:rsidRPr="00000000" w14:paraId="0000003F">
      <w:pPr>
        <w:spacing w:after="240" w:before="240" w:lineRule="auto"/>
        <w:rPr/>
      </w:pPr>
      <w:r w:rsidDel="00000000" w:rsidR="00000000" w:rsidRPr="00000000">
        <w:rPr>
          <w:rtl w:val="0"/>
        </w:rPr>
        <w:tab/>
        <w:t xml:space="preserve">1.</w:t>
        <w:tab/>
        <w:t xml:space="preserve">Match the Symbolic Meaning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A module that orchestrates everything might draw from concepts of cosmic order (Asha, Rta, Maat), or from a supreme creator figure (Ahura Mazda, Olódùmarè).</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A bridging module that connects audio, text, and images could reference mediators like Eshu, Quetzalcoatl, or Tsukuyomi.</w:t>
      </w:r>
    </w:p>
    <w:p w:rsidR="00000000" w:rsidDel="00000000" w:rsidP="00000000" w:rsidRDefault="00000000" w:rsidRPr="00000000" w14:paraId="00000042">
      <w:pPr>
        <w:spacing w:after="240" w:before="240" w:lineRule="auto"/>
        <w:rPr/>
      </w:pPr>
      <w:r w:rsidDel="00000000" w:rsidR="00000000" w:rsidRPr="00000000">
        <w:rPr>
          <w:rtl w:val="0"/>
        </w:rPr>
        <w:tab/>
        <w:t xml:space="preserve">2.</w:t>
        <w:tab/>
        <w:t xml:space="preserve">Blend or Keep Distinct</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You can unify everything under one tradition for a tight theme, or pull from multiple traditions for a global tapestry (without using the word “tapestry,” of course)—emphasizing the cross-cultural nature of your system.</w:t>
      </w:r>
    </w:p>
    <w:p w:rsidR="00000000" w:rsidDel="00000000" w:rsidP="00000000" w:rsidRDefault="00000000" w:rsidRPr="00000000" w14:paraId="00000044">
      <w:pPr>
        <w:spacing w:after="240" w:before="240" w:lineRule="auto"/>
        <w:rPr/>
      </w:pPr>
      <w:r w:rsidDel="00000000" w:rsidR="00000000" w:rsidRPr="00000000">
        <w:rPr>
          <w:rtl w:val="0"/>
        </w:rPr>
        <w:tab/>
        <w:t xml:space="preserve">3.</w:t>
        <w:tab/>
        <w:t xml:space="preserve">Subtle Adaptation</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Adjust spellings or combine roots from different languages to craft unique brand identities. (e.g., “MaatLogos,” “KairosYgg,” “EnkiWakan.”)</w:t>
      </w:r>
    </w:p>
    <w:p w:rsidR="00000000" w:rsidDel="00000000" w:rsidP="00000000" w:rsidRDefault="00000000" w:rsidRPr="00000000" w14:paraId="00000046">
      <w:pPr>
        <w:spacing w:after="240" w:before="240" w:lineRule="auto"/>
        <w:rPr/>
      </w:pPr>
      <w:r w:rsidDel="00000000" w:rsidR="00000000" w:rsidRPr="00000000">
        <w:rPr>
          <w:rtl w:val="0"/>
        </w:rPr>
        <w:tab/>
        <w:t xml:space="preserve">4.</w:t>
        <w:tab/>
        <w:t xml:space="preserve">Respect &amp; Acknowledgment</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Whenever pulling from sacred or culturally significant names, it can be thoughtful to acknowledge the source—especially if you plan to release this publicly or commercially.</w:t>
      </w:r>
    </w:p>
    <w:p w:rsidR="00000000" w:rsidDel="00000000" w:rsidP="00000000" w:rsidRDefault="00000000" w:rsidRPr="00000000" w14:paraId="00000048">
      <w:pPr>
        <w:spacing w:after="240" w:before="240" w:lineRule="auto"/>
        <w:rPr/>
      </w:pPr>
      <w:r w:rsidDel="00000000" w:rsidR="00000000" w:rsidRPr="00000000">
        <w:rPr>
          <w:rtl w:val="0"/>
        </w:rPr>
        <w:t xml:space="preserve">Sample Modular Naming Scenario</w:t>
      </w:r>
    </w:p>
    <w:p w:rsidR="00000000" w:rsidDel="00000000" w:rsidP="00000000" w:rsidRDefault="00000000" w:rsidRPr="00000000" w14:paraId="00000049">
      <w:pPr>
        <w:spacing w:after="240" w:before="240" w:lineRule="auto"/>
        <w:rPr/>
      </w:pPr>
      <w:r w:rsidDel="00000000" w:rsidR="00000000" w:rsidRPr="00000000">
        <w:rPr>
          <w:rtl w:val="0"/>
        </w:rPr>
        <w:t xml:space="preserve">Let’s imagine a multi-civilization approach for a single integrated system:</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System Name: YggVerse (Norse “Yggdrasil” + “Universe”)</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Conveys an all-connecting cosmic tree.</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Global Laws: MaatCore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Egyptian “Maat” for cosmic balance.</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Dynamic Engine: QiDyn</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Chinese “Qi” for life energy fueling everything.</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Knowledge Store: ThothArchive</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Egyptian Thoth as god of writing, knowledge.</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Story Module: KokopelliFlow</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Native American symbol for creativity, music, and new ideas.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Transcendent Tuner: KairosTune</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Greek “Kairos” for perfect timing, capturing real-time shifts.</w:t>
      </w:r>
    </w:p>
    <w:p w:rsidR="00000000" w:rsidDel="00000000" w:rsidP="00000000" w:rsidRDefault="00000000" w:rsidRPr="00000000" w14:paraId="00000056">
      <w:pPr>
        <w:spacing w:after="240" w:before="240" w:lineRule="auto"/>
        <w:rPr/>
      </w:pPr>
      <w:r w:rsidDel="00000000" w:rsidR="00000000" w:rsidRPr="00000000">
        <w:rPr>
          <w:rtl w:val="0"/>
        </w:rPr>
        <w:t xml:space="preserve">In this way, each name references a cultural concept that echoes the function of the module—cementing the sense of a universal, ancient-modern synergy.</w:t>
      </w:r>
    </w:p>
    <w:p w:rsidR="00000000" w:rsidDel="00000000" w:rsidP="00000000" w:rsidRDefault="00000000" w:rsidRPr="00000000" w14:paraId="00000057">
      <w:pPr>
        <w:spacing w:after="240" w:before="240" w:lineRule="auto"/>
        <w:rPr/>
      </w:pPr>
      <w:r w:rsidDel="00000000" w:rsidR="00000000" w:rsidRPr="00000000">
        <w:rPr>
          <w:rtl w:val="0"/>
        </w:rPr>
        <w:t xml:space="preserve">Final Thoughts</w:t>
      </w:r>
    </w:p>
    <w:p w:rsidR="00000000" w:rsidDel="00000000" w:rsidP="00000000" w:rsidRDefault="00000000" w:rsidRPr="00000000" w14:paraId="00000058">
      <w:pPr>
        <w:spacing w:after="240" w:before="240" w:lineRule="auto"/>
        <w:rPr/>
      </w:pPr>
      <w:r w:rsidDel="00000000" w:rsidR="00000000" w:rsidRPr="00000000">
        <w:rPr>
          <w:rtl w:val="0"/>
        </w:rPr>
        <w:t xml:space="preserve">Drawing on global ancient civilizations—Russian/Slavic, Norse, Celtic, Asian, African, Polynesian, Aboriginal, and beyond—can give each module or subsystem a mythic identity that reflects its role in your modern, fractal storytelling technology. Whether you prefer one cohesive pantheon or a patchwork of references, these ancient names underscore the depth and universality of your platform’s vision: a continuum linking human heritage to cutting-edge creativity.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