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Artistic Movements of Talavora: The Evolution of Expression Through Time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 is the harmonic expression of a civilization’s soul, shifting in response to war, philosophy, and the ever-changing resonance of existence. Across the cycles of Talavora, artistic movements have emerged as both reflections of and responses to the great conflicts, discoveries, and transformations of the universe.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Early Movements (The Age of Pure Chaos and Dissonance)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Before harmony was known, before form was structured, art was raw, chaotic, and undefined. This era of expression was one of wild experimentation, unrestricted by order or preservation.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Dissonant Schools (Pre-Ordoson Era, Kaosvara Dominance)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Philosophy: True creation must emerge from unfiltered chaos.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Artistic Forms: Atonal compositions, erratic movement art, frequency-clashing architecture.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first Kaosvara sound-practitioners composed entirely in randomized overtones and dissonant intervals, believing that pure sound must reject all pattern.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sang in shifting, microtonal layers, never repeating the same phrase twice.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earliest forms of Noisebringer chanting evolved here, where entire performances were meant to destabilize structured thought.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Art: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Fractal chaos paintings, where colors were mixed based on unpredictable resonance interactions.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Shattered glass mosaics, arranged to ensure no two angles of light reflected the same way.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Temporary sand compositions, designed to be disrupted by the audience before they were complete.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Dance and Movement: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Erratic, non-repeating movement, where performers deliberately lost balance to embrace instability.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Ritualized destruction dances, where the act of performing gradually broke the instruments or surroundings.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Legacy: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These works did not survive—the Kaosvara believed that permanence was an illusion, and therefore, all creations were meant to be erased.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Fragments of early Dissonant Chants are preserved in the Echovar archives, though no complete recording exists.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Golden Age of Harmony (Ordoson Ascendancy)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As the Ordoson established harmonic order, a movement toward structure, balance, and controlled composition emerged.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Era of Harmonic Geometry (Ordoson Classical Period)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Philosophy: Perfect structure leads to perfect transcendence.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Artistic Forms: Mathematically structured music, geometric architecture, harmonic sculpting.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Tuning Choirs of Ordoson created compositions based on the golden ratio, ensuring that every note progressed in mathematically perfect relationships.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Instruments were designed to only produce specific overtones, removing the possibility of accidental dissonance.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first Harmonic Canons were written—pieces meant to echo infinitely in perfectly tuned resonant chambers.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Art: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Sacred symmetry dominated, with every structure following Phi-ratio architecture.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Auralithic Sculptures were created—massive crystal constructs that vibrated at precise harmonic intervals when struck.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Paintings were designed with optical harmonics, where viewers could only perceive the full image from specific vantage points.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Dance and Movement: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Resonance Dances of the Ordoson followed strict numerical cycles, where every motion corresponded to a harmonic interval.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performances were meant to align the body with cosmic resonance, ensuring spiritual attunement through movement.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Legacy: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Aeolian Wastes destroyed many of these works, as the Bell of Unbinding caused harmonic drift, making perfect tuning impossible.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Ordoson musicians became rigid and unable to adapt, leading to their decline as the universe shifted toward imperfection.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The Experimental Age (Post-Tuning Wars, Art as a Response to Collapse)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With the fall of Ordoson’s dominance, new hybrid artistic movements emerged, blending structured harmony with the unpredictable nature of resonance shifts.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Harmonic Fracture Movement (Post-War Echovar Renaissance)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Philosophy: The past is broken. The future must be built from its echoes.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Artistic Forms: Reconstructed ruins, distorted echo compositions, self-repairing sculptures.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Fragments of destroyed Ordoson compositions were repurposed into new forms, allowing harmonic instability to become part of the art.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first Echo Resonance Operas were performed—songs meant to decay and reform in new configurations each time they were played.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Harmonic Layering Techniques were discovered, allowing multiple realities of sound to coexist within the same composition.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Art: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Ruined temples were repurposed as interactive installations, where visitors could play tones that changed the structure of the space.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Fractured Codex Paintings were created—artworks that shifted between multiple possible images depending on sound frequencies.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Dance and Movement: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Improvised harmonic movement, where dancers would shift their steps based on resonant feedback from the space around them.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creation of Choral Motion Art, where movement and vocalization became one unified practice.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Legacy: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was a time of unstable experimentation, and much of this art became incomprehensible over time, as harmonic shifts altered their original meanings.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Echovar archives still preserve distorted versions of these works, though no one can verify their original intent.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The Era of Resonant Silence (The Rise of the Silent Ascendancy)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As the Silent Order gained influence, a movement emerged that embraced the artistic power of silence, void, and negation.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Void Composition Movement (Niratāla Influence, The Silence Arts)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Philosophy: Silence is the highest form of music.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Artistic Forms: Absence as presence, negative space as meaning, the erasure of sound as creation.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Music: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Silent Compositions were created—works where the absence of sound was the focal point, with only the memory of previous tones guiding the listener.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Black Key of Atonement was used in performances, where one sound was permanently erased after each recital.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compositions were designed to erase all previous compositions, ensuring they would only exist for a single moment in time.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Art: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Black canvases with imperceptible frequency vibrations, which could only be seen by those attuned to specific resonances.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Negative Sculptures, where form was removed instead of added, allowing space itself to become the artwork.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Erasure Poetry, where texts were gradually removed, until only the outline of thought remained.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Dance and Movement: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Unvoiced Rituals, where movement was performed in complete silence, yet was felt through vibrational transfer.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Final Gesture Performances, where artists would perform a dance in total silence, with the last motion symbolizing their disappearance.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Legacy: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Many of these works were deliberately erased, as their creators believed they should not last beyond their performance.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Silent Gate still holds remnants of these practices, though no one knows if they can ever be reinterpreted.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Reflection: The Future of Talavora’s Art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Talavora moves toward equilibrium, a new artistic movement is emerging—one that embraces both structure and chaos, memory and forgetting, sound and silence.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Harmonic Ouroboros Movement is beginning—an era where: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Art is created to evolve rather than be fixed.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Silence is incorporated, but not absolute.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echoes of the past inform, but do not control, the present.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compositions of this movement are being written—a new expression of Talavora’s journey toward balance.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Expanding the Living Culture of Talavora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artistic movements, we can: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Explore how art influences political power—who controls these movements?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Develop the great artistic figures of Talavora—who were its Da Vincis and Mozarts?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Define the modern artistic renaissance that bridges chaos and equilibrium.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focus next on artistic figures, art and politics, or the first compositions of Talavora’s new age? Let’s continue shaping the creative soul of Talavora!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