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yuj5drp7w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Hero’s Journey Framework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6wvrmnhqc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provides a blueprint for crafting narratives, essays, and compositions that resonate universally. It outlines the transformative process of growth and discovery, blending archetypal elements with flexible structures to inspire creativity.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6hva42r9s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DEPARTURE (The Call to Leave the Familiar)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Departure stages establish the hero’s ordinary world and catalyze their journey toward transformation.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Ordinary World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Grounds the story in the hero’s current life, highlighting their baseline identity, limitations, and context.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Contrast the familiar with the extraordinary journey ahead. Use vivid imagery, relatable stakes, and subtle tension.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peaceful village, a monotonous job, or an unfulfilled longing.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Call to Adventure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Presents the inciting incident that disrupts the status quo and beckons the hero forward.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Infuse urgency and wonder. Use symbolic elements (a messenger, an event, or an internal awakening) to spark curiosity.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mysterious letter, a sudden loss, or an inner realization.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Refusal of the Call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Highlights the hero’s reluctance, emphasizing vulnerability and stakes.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Depict emotional conflict and external pressures. Show what the hero fears or risks losing.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“I’m not ready,” “I’m not strong enough,” or external opposition.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the Mentor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Introduces a guide or tool to prepare the hero for the journey.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The mentor can be literal (a wise figure) or symbolic (an object, memory, or dream). Show the mentor’s connection to the journey.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wise elder, a magical artifact, or a lesson from the past.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Crossing the Threshold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Marks the hero’s commitment to the adventure and entry into the unknown.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Use sensory contrasts to evoke transition—crossing a bridge, entering a dark forest, or stepping into chaos.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gateway, an irreversible decision, or a physical departure.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Tests, Allies, and Enemies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Builds tension and deepens character relationships. Challenges shape the hero’s growth.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Create diverse trials—intellectual, emotional, and physical. Introduce allies and adversaries who mirror the hero’s inner struggles.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rival forces introspection, a friend offers aid, and a trial tests courage.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5mvb1w9cq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INITIATION (The Journey of Transformation)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Initiation stages delve into the hero’s core transformation, emphasizing growth through challenges.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 to the Inmost Cave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hero prepares for a climactic challenge. Doubts and tension rise.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Use foreshadowing and symbolic settings (caves, fortresses, or inner sanctums). Show the hero’s resolve and fear.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dangerous descent, gathering allies, or facing a moral dilemma.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Ordeal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hero confronts their greatest fear, a life-altering challenge, or symbolic death.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Heighten stakes through sensory detail and pacing. Show the hero’s transformation emerging from their struggle.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battle, a spiritual awakening, or an emotional reckoning.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Reward (Seizing the Sword)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hero earns a reward—insight, a physical prize, or a symbolic victory.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Emphasize the significance of the reward through symbolism and its connection to the hero’s growth.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magical artifact, forgiveness, or self-awareness.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y53n36u46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RETURN (The Hero’s Rebirth)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Return stages explore the hero’s integration of their transformation into their original world, bridging the extraordinary and ordinary.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Road Back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hero begins the journey home, facing lingering challenges or temptations to abandon their progress.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Introduce pursuit, doubt, or moral challenges. Reinforce the stakes.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rival’s return, a moment of temptation, or external forces blocking the path.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Resurrection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final, climactic trial that tests the hero’s full transformation. The hero emerges reborn, integrating their lessons.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Create symmetry with the Ordeal. Show the hero facing a reflection of their past self and emerging with renewed strength.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moral choice, a confrontation with a nemesis, or symbolic death and rebirth.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with the Elixir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hero brings back their reward to benefit the community or themselves, completing the journey.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Show how the hero’s transformation ripples outward. Contrast their growth with their original state.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Sharing wisdom, healing relationships, or using the elixir to restore harmony.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zu3pz2zln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Applications for Storytelling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Thematic Layering</w:t>
      </w:r>
      <w:r w:rsidDel="00000000" w:rsidR="00000000" w:rsidRPr="00000000">
        <w:rPr>
          <w:rtl w:val="0"/>
        </w:rPr>
        <w:t xml:space="preserve">: Infuse archetypal meaning at every stage. Use recurring motifs (light/dark, ascent/descent, cycles) to deepen resonance.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Symbolism</w:t>
      </w:r>
      <w:r w:rsidDel="00000000" w:rsidR="00000000" w:rsidRPr="00000000">
        <w:rPr>
          <w:rtl w:val="0"/>
        </w:rPr>
        <w:t xml:space="preserve">: Objects, characters, and locations should echo the hero’s internal journey.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Arc</w:t>
      </w:r>
      <w:r w:rsidDel="00000000" w:rsidR="00000000" w:rsidRPr="00000000">
        <w:rPr>
          <w:rtl w:val="0"/>
        </w:rPr>
        <w:t xml:space="preserve">: The hero’s growth is central—each stage reflects and evolves their personality, beliefs, and understanding.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Pacing</w:t>
      </w:r>
      <w:r w:rsidDel="00000000" w:rsidR="00000000" w:rsidRPr="00000000">
        <w:rPr>
          <w:rtl w:val="0"/>
        </w:rPr>
        <w:t xml:space="preserve">: Use tension and release to maintain engagement. Stages like the Ordeal and Resurrection demand heightened stakes, while the Reward and Elixir stages provide closure.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tgc6ig5wa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Integrating into Essays and Mythology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Essays</w:t>
      </w:r>
      <w:r w:rsidDel="00000000" w:rsidR="00000000" w:rsidRPr="00000000">
        <w:rPr>
          <w:rtl w:val="0"/>
        </w:rPr>
        <w:t xml:space="preserve">: Treat the hero’s journey as a structural guide for arguments. Begin with the “ordinary world” of existing knowledge, transition through challenges (counterarguments), and conclude with transformative insights.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Mythology</w:t>
      </w:r>
      <w:r w:rsidDel="00000000" w:rsidR="00000000" w:rsidRPr="00000000">
        <w:rPr>
          <w:rtl w:val="0"/>
        </w:rPr>
        <w:t xml:space="preserve">: Use the framework to explore universal themes—creation, death, rebirth, and transcendence. Populate each stage with archetypal figures and symbols.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Compositional Techniques</w:t>
      </w:r>
      <w:r w:rsidDel="00000000" w:rsidR="00000000" w:rsidRPr="00000000">
        <w:rPr>
          <w:rtl w:val="0"/>
        </w:rPr>
        <w:t xml:space="preserve">: Apply cyclical rhythms (departure, transformation, return) to organize narratives, creating resonance through repeated patterns.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