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6375"/>
      </w:tblGrid>
      <w:tr w:rsidR="00D74B76" w:rsidRPr="00D74B76" w14:paraId="2DF08572" w14:textId="77777777" w:rsidTr="00831E1C">
        <w:tc>
          <w:tcPr>
            <w:tcW w:w="2985" w:type="dxa"/>
            <w:tcBorders>
              <w:top w:val="nil"/>
              <w:left w:val="nil"/>
              <w:bottom w:val="nil"/>
              <w:right w:val="nil"/>
            </w:tcBorders>
            <w:shd w:val="clear" w:color="auto" w:fill="auto"/>
          </w:tcPr>
          <w:p w14:paraId="7CC2F080" w14:textId="77777777" w:rsidR="00D74B76" w:rsidRPr="00895E9B" w:rsidRDefault="00D74B76" w:rsidP="005306A6">
            <w:pPr>
              <w:spacing w:before="20" w:after="20"/>
              <w:rPr>
                <w:rFonts w:ascii="Smith&amp;NephewLF" w:hAnsi="Smith&amp;NephewLF"/>
                <w:sz w:val="20"/>
              </w:rPr>
            </w:pPr>
            <w:r w:rsidRPr="00895E9B">
              <w:rPr>
                <w:rFonts w:ascii="Smith&amp;NephewLF" w:hAnsi="Smith&amp;NephewLF"/>
                <w:sz w:val="20"/>
              </w:rPr>
              <w:t>Product Name:</w:t>
            </w:r>
            <w:r w:rsidRPr="00895E9B">
              <w:rPr>
                <w:rFonts w:ascii="Smith&amp;NephewLF" w:hAnsi="Smith&amp;NephewLF"/>
                <w:sz w:val="20"/>
              </w:rPr>
              <w:tab/>
            </w:r>
          </w:p>
        </w:tc>
        <w:tc>
          <w:tcPr>
            <w:tcW w:w="6375" w:type="dxa"/>
            <w:tcBorders>
              <w:top w:val="nil"/>
              <w:left w:val="nil"/>
              <w:right w:val="nil"/>
            </w:tcBorders>
            <w:shd w:val="clear" w:color="auto" w:fill="auto"/>
          </w:tcPr>
          <w:p w14:paraId="5D916585" w14:textId="584AC3CA" w:rsidR="00D74B76" w:rsidRPr="00D74B76" w:rsidRDefault="008462CC" w:rsidP="005306A6">
            <w:pPr>
              <w:spacing w:before="20" w:after="20"/>
              <w:jc w:val="center"/>
              <w:rPr>
                <w:rFonts w:ascii="Smith&amp;NephewLF" w:hAnsi="Smith&amp;NephewLF"/>
              </w:rPr>
            </w:pPr>
            <w:r>
              <w:t>DYONICS Power II Control Unit</w:t>
            </w:r>
          </w:p>
        </w:tc>
      </w:tr>
      <w:tr w:rsidR="00D74B76" w:rsidRPr="00D74B76" w14:paraId="73623AB5" w14:textId="77777777" w:rsidTr="00831E1C">
        <w:tc>
          <w:tcPr>
            <w:tcW w:w="2985" w:type="dxa"/>
            <w:tcBorders>
              <w:top w:val="nil"/>
              <w:left w:val="nil"/>
              <w:bottom w:val="nil"/>
              <w:right w:val="nil"/>
            </w:tcBorders>
            <w:shd w:val="clear" w:color="auto" w:fill="auto"/>
          </w:tcPr>
          <w:p w14:paraId="7F3C2FFD" w14:textId="77777777" w:rsidR="00D74B76" w:rsidRPr="00895E9B" w:rsidRDefault="00D74B76" w:rsidP="005306A6">
            <w:pPr>
              <w:spacing w:before="20" w:after="20"/>
              <w:rPr>
                <w:rFonts w:ascii="Smith&amp;NephewLF" w:hAnsi="Smith&amp;NephewLF"/>
                <w:sz w:val="20"/>
              </w:rPr>
            </w:pPr>
            <w:r w:rsidRPr="00895E9B">
              <w:rPr>
                <w:rFonts w:ascii="Smith&amp;NephewLF" w:hAnsi="Smith&amp;NephewLF"/>
                <w:sz w:val="20"/>
              </w:rPr>
              <w:t>Catalog Number:</w:t>
            </w:r>
          </w:p>
        </w:tc>
        <w:tc>
          <w:tcPr>
            <w:tcW w:w="6375" w:type="dxa"/>
            <w:tcBorders>
              <w:left w:val="nil"/>
              <w:right w:val="nil"/>
            </w:tcBorders>
            <w:shd w:val="clear" w:color="auto" w:fill="auto"/>
          </w:tcPr>
          <w:p w14:paraId="430A0B59" w14:textId="4F14F787" w:rsidR="00D74B76" w:rsidRPr="00D74B76" w:rsidRDefault="008462CC" w:rsidP="005306A6">
            <w:pPr>
              <w:spacing w:before="20" w:after="20"/>
              <w:jc w:val="center"/>
              <w:rPr>
                <w:rFonts w:ascii="Smith&amp;NephewLF" w:hAnsi="Smith&amp;NephewLF"/>
              </w:rPr>
            </w:pPr>
            <w:r>
              <w:t>72200873</w:t>
            </w:r>
          </w:p>
        </w:tc>
      </w:tr>
      <w:tr w:rsidR="00D74B76" w:rsidRPr="00D74B76" w14:paraId="391EC6B0" w14:textId="77777777" w:rsidTr="00831E1C">
        <w:tc>
          <w:tcPr>
            <w:tcW w:w="2985" w:type="dxa"/>
            <w:tcBorders>
              <w:top w:val="nil"/>
              <w:left w:val="nil"/>
              <w:bottom w:val="nil"/>
              <w:right w:val="nil"/>
            </w:tcBorders>
            <w:shd w:val="clear" w:color="auto" w:fill="auto"/>
          </w:tcPr>
          <w:p w14:paraId="1A7328BE" w14:textId="77777777" w:rsidR="00D74B76" w:rsidRPr="00895E9B" w:rsidRDefault="00D74B76" w:rsidP="005306A6">
            <w:pPr>
              <w:spacing w:before="20" w:after="20"/>
              <w:rPr>
                <w:rFonts w:ascii="Smith&amp;NephewLF" w:hAnsi="Smith&amp;NephewLF"/>
                <w:sz w:val="20"/>
              </w:rPr>
            </w:pPr>
            <w:r w:rsidRPr="00895E9B">
              <w:rPr>
                <w:rFonts w:ascii="Smith&amp;NephewLF" w:hAnsi="Smith&amp;NephewLF"/>
                <w:sz w:val="20"/>
              </w:rPr>
              <w:t>Software Number/Revision:</w:t>
            </w:r>
          </w:p>
        </w:tc>
        <w:tc>
          <w:tcPr>
            <w:tcW w:w="6375" w:type="dxa"/>
            <w:tcBorders>
              <w:left w:val="nil"/>
              <w:right w:val="nil"/>
            </w:tcBorders>
            <w:shd w:val="clear" w:color="auto" w:fill="auto"/>
          </w:tcPr>
          <w:p w14:paraId="4EEEC595" w14:textId="08492420" w:rsidR="00D74B76" w:rsidRPr="00D74B76" w:rsidRDefault="00BD481D" w:rsidP="008462CC">
            <w:pPr>
              <w:spacing w:before="20" w:after="20"/>
              <w:jc w:val="center"/>
              <w:rPr>
                <w:rFonts w:ascii="Smith&amp;NephewLF" w:hAnsi="Smith&amp;NephewLF"/>
              </w:rPr>
            </w:pPr>
            <w:r>
              <w:t>73000196</w:t>
            </w:r>
            <w:r w:rsidR="009B08E4" w:rsidRPr="009B08E4">
              <w:t xml:space="preserve"> Rev A</w:t>
            </w:r>
          </w:p>
        </w:tc>
      </w:tr>
      <w:tr w:rsidR="00831E1C" w:rsidRPr="00D74B76" w14:paraId="50742125" w14:textId="77777777" w:rsidTr="00831E1C">
        <w:tc>
          <w:tcPr>
            <w:tcW w:w="2985" w:type="dxa"/>
            <w:tcBorders>
              <w:top w:val="nil"/>
              <w:left w:val="nil"/>
              <w:bottom w:val="nil"/>
              <w:right w:val="nil"/>
            </w:tcBorders>
            <w:shd w:val="clear" w:color="auto" w:fill="auto"/>
          </w:tcPr>
          <w:p w14:paraId="3F8FE437" w14:textId="77777777" w:rsidR="00831E1C" w:rsidRPr="00D74B76" w:rsidRDefault="00831E1C" w:rsidP="008722E6">
            <w:pPr>
              <w:spacing w:before="20" w:after="20"/>
              <w:rPr>
                <w:rFonts w:ascii="Smith&amp;NephewLF" w:hAnsi="Smith&amp;NephewLF"/>
                <w:sz w:val="20"/>
              </w:rPr>
            </w:pPr>
            <w:r>
              <w:rPr>
                <w:rFonts w:ascii="Smith&amp;NephewLF" w:hAnsi="Smith&amp;NephewLF"/>
                <w:sz w:val="20"/>
              </w:rPr>
              <w:t>Description of Product / Software and its intended use</w:t>
            </w:r>
          </w:p>
        </w:tc>
        <w:tc>
          <w:tcPr>
            <w:tcW w:w="6375" w:type="dxa"/>
            <w:tcBorders>
              <w:top w:val="single" w:sz="4" w:space="0" w:color="auto"/>
              <w:left w:val="nil"/>
              <w:bottom w:val="single" w:sz="4" w:space="0" w:color="auto"/>
              <w:right w:val="nil"/>
            </w:tcBorders>
            <w:shd w:val="clear" w:color="auto" w:fill="auto"/>
          </w:tcPr>
          <w:p w14:paraId="0E32DDD0" w14:textId="3E34A79E" w:rsidR="00831E1C" w:rsidRPr="00D74B76" w:rsidRDefault="009B08E4" w:rsidP="009B08E4">
            <w:pPr>
              <w:spacing w:before="20" w:after="20"/>
              <w:jc w:val="center"/>
              <w:rPr>
                <w:rFonts w:ascii="Smith&amp;NephewLF" w:hAnsi="Smith&amp;NephewLF"/>
              </w:rPr>
            </w:pPr>
            <w:r>
              <w:rPr>
                <w:rFonts w:ascii="Smith&amp;NephewLF" w:hAnsi="Smith&amp;NephewLF"/>
              </w:rPr>
              <w:t xml:space="preserve">System software for the DYONICS POWER II Controller </w:t>
            </w:r>
            <w:r w:rsidRPr="009B08E4">
              <w:rPr>
                <w:rFonts w:ascii="Smith&amp;NephewLF" w:hAnsi="Smith&amp;NephewLF"/>
              </w:rPr>
              <w:t>/ See IFU for intended use</w:t>
            </w:r>
          </w:p>
        </w:tc>
      </w:tr>
    </w:tbl>
    <w:p w14:paraId="663AF426" w14:textId="77777777" w:rsidR="00D74B76" w:rsidRDefault="00D74B76" w:rsidP="256DCDBD">
      <w:pPr>
        <w:spacing w:before="100" w:after="100" w:line="240" w:lineRule="auto"/>
        <w:rPr>
          <w:rFonts w:ascii="Smith&amp;NephewLF" w:eastAsia="Calibri" w:hAnsi="Smith&amp;NephewLF" w:cs="Calibri"/>
          <w:i/>
          <w:iCs/>
        </w:rPr>
      </w:pPr>
    </w:p>
    <w:p w14:paraId="371E0F3C" w14:textId="4E653BAC" w:rsidR="256DCDBD" w:rsidRPr="00895E9B" w:rsidRDefault="256DCDBD" w:rsidP="256DCDBD">
      <w:pPr>
        <w:rPr>
          <w:rFonts w:ascii="Smith&amp;NephewLF" w:eastAsia="Calibri" w:hAnsi="Smith&amp;NephewLF" w:cs="Calibri"/>
          <w:b/>
          <w:bCs/>
          <w:sz w:val="20"/>
          <w:szCs w:val="20"/>
        </w:rPr>
      </w:pPr>
      <w:r w:rsidRPr="00895E9B">
        <w:rPr>
          <w:rFonts w:ascii="Smith&amp;NephewLF" w:eastAsia="Calibri" w:hAnsi="Smith&amp;NephewLF" w:cs="Calibri"/>
          <w:b/>
          <w:bCs/>
          <w:sz w:val="20"/>
          <w:szCs w:val="20"/>
        </w:rPr>
        <w:t xml:space="preserve">Purpose: </w:t>
      </w:r>
      <w:r w:rsidRPr="00895E9B">
        <w:rPr>
          <w:rFonts w:ascii="Smith&amp;NephewLF" w:eastAsia="Calibri" w:hAnsi="Smith&amp;NephewLF" w:cs="Calibri"/>
          <w:sz w:val="20"/>
          <w:szCs w:val="20"/>
        </w:rPr>
        <w:t xml:space="preserve">Determine Level of Concern based on estimate of injury severity </w:t>
      </w:r>
      <w:r w:rsidR="00D74B76" w:rsidRPr="00D74B76">
        <w:rPr>
          <w:rFonts w:ascii="Smith&amp;NephewLF" w:eastAsia="Calibri" w:hAnsi="Smith&amp;NephewLF" w:cs="Calibri"/>
          <w:sz w:val="20"/>
          <w:szCs w:val="20"/>
        </w:rPr>
        <w:t xml:space="preserve">that a device could permit or inflict (directly or indirectly) on a patient or operator </w:t>
      </w:r>
      <w:proofErr w:type="gramStart"/>
      <w:r w:rsidR="00D74B76" w:rsidRPr="00D74B76">
        <w:rPr>
          <w:rFonts w:ascii="Smith&amp;NephewLF" w:eastAsia="Calibri" w:hAnsi="Smith&amp;NephewLF" w:cs="Calibri"/>
          <w:sz w:val="20"/>
          <w:szCs w:val="20"/>
        </w:rPr>
        <w:t>as a result</w:t>
      </w:r>
      <w:proofErr w:type="gramEnd"/>
      <w:r w:rsidR="00D74B76" w:rsidRPr="00D74B76">
        <w:rPr>
          <w:rFonts w:ascii="Smith&amp;NephewLF" w:eastAsia="Calibri" w:hAnsi="Smith&amp;NephewLF" w:cs="Calibri"/>
          <w:sz w:val="20"/>
          <w:szCs w:val="20"/>
        </w:rPr>
        <w:t xml:space="preserve"> of latent failures, design flaws, or </w:t>
      </w:r>
      <w:r w:rsidR="00D74B76">
        <w:rPr>
          <w:rFonts w:ascii="Smith&amp;NephewLF" w:eastAsia="Calibri" w:hAnsi="Smith&amp;NephewLF" w:cs="Calibri"/>
          <w:sz w:val="20"/>
          <w:szCs w:val="20"/>
        </w:rPr>
        <w:t>use of</w:t>
      </w:r>
      <w:r w:rsidR="00D74B76" w:rsidRPr="00D74B76">
        <w:rPr>
          <w:rFonts w:ascii="Smith&amp;NephewLF" w:eastAsia="Calibri" w:hAnsi="Smith&amp;NephewLF" w:cs="Calibri"/>
          <w:sz w:val="20"/>
          <w:szCs w:val="20"/>
        </w:rPr>
        <w:t xml:space="preserve"> software in a medical device or process.</w:t>
      </w:r>
    </w:p>
    <w:p w14:paraId="64BDFDEA" w14:textId="50FB1E8F" w:rsidR="6F3C912F" w:rsidRPr="00895E9B" w:rsidRDefault="6F3C912F">
      <w:pPr>
        <w:rPr>
          <w:rFonts w:ascii="Smith&amp;NephewLF" w:hAnsi="Smith&amp;NephewLF"/>
        </w:rPr>
      </w:pPr>
      <w:r w:rsidRPr="00895E9B">
        <w:rPr>
          <w:rFonts w:ascii="Smith&amp;NephewLF" w:eastAsia="Calibri" w:hAnsi="Smith&amp;NephewLF" w:cs="Calibri"/>
          <w:b/>
          <w:bCs/>
          <w:sz w:val="20"/>
          <w:szCs w:val="20"/>
        </w:rPr>
        <w:t>Table 1 Major Level of Concern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360"/>
      </w:tblGrid>
      <w:tr w:rsidR="6F3C912F" w:rsidRPr="00D74B76" w14:paraId="33C7948B" w14:textId="77777777" w:rsidTr="00895E9B">
        <w:tc>
          <w:tcPr>
            <w:tcW w:w="9360" w:type="dxa"/>
          </w:tcPr>
          <w:p w14:paraId="31C24FCD" w14:textId="4EB728F9" w:rsidR="6F3C912F" w:rsidRPr="00895E9B" w:rsidRDefault="4F722652" w:rsidP="4F722652">
            <w:pPr>
              <w:rPr>
                <w:rFonts w:ascii="Smith&amp;NephewLF" w:hAnsi="Smith&amp;NephewLF"/>
                <w:b/>
                <w:bCs/>
                <w:sz w:val="20"/>
                <w:szCs w:val="20"/>
              </w:rPr>
            </w:pPr>
            <w:r w:rsidRPr="00895E9B">
              <w:rPr>
                <w:rFonts w:ascii="Smith&amp;NephewLF" w:hAnsi="Smith&amp;NephewLF"/>
                <w:b/>
                <w:bCs/>
                <w:sz w:val="20"/>
                <w:szCs w:val="20"/>
              </w:rPr>
              <w:t xml:space="preserve">If the answer to any </w:t>
            </w:r>
            <w:r w:rsidRPr="00895E9B">
              <w:rPr>
                <w:rFonts w:ascii="Smith&amp;NephewLF" w:hAnsi="Smith&amp;NephewLF"/>
                <w:b/>
                <w:bCs/>
                <w:sz w:val="20"/>
                <w:szCs w:val="20"/>
                <w:u w:val="single"/>
              </w:rPr>
              <w:t>one</w:t>
            </w:r>
            <w:r w:rsidRPr="00895E9B">
              <w:rPr>
                <w:rFonts w:ascii="Smith&amp;NephewLF" w:hAnsi="Smith&amp;NephewLF"/>
                <w:b/>
                <w:bCs/>
                <w:sz w:val="20"/>
                <w:szCs w:val="20"/>
              </w:rPr>
              <w:t xml:space="preserve"> question below is Yes, the Level of Concern for the Software Device is likely to be Major. </w:t>
            </w:r>
          </w:p>
        </w:tc>
      </w:tr>
      <w:tr w:rsidR="6F3C912F" w:rsidRPr="00D74B76" w14:paraId="1FE9DEFA" w14:textId="77777777" w:rsidTr="00895E9B">
        <w:tc>
          <w:tcPr>
            <w:tcW w:w="9360" w:type="dxa"/>
          </w:tcPr>
          <w:p w14:paraId="6100967B" w14:textId="47EA896A" w:rsidR="6F3C912F" w:rsidRPr="00895E9B" w:rsidRDefault="6F3C912F" w:rsidP="6F3C912F">
            <w:pPr>
              <w:pStyle w:val="ListParagraph"/>
              <w:numPr>
                <w:ilvl w:val="0"/>
                <w:numId w:val="2"/>
              </w:numPr>
              <w:rPr>
                <w:rFonts w:ascii="Smith&amp;NephewLF" w:hAnsi="Smith&amp;NephewLF"/>
                <w:sz w:val="20"/>
                <w:szCs w:val="20"/>
              </w:rPr>
            </w:pPr>
            <w:r w:rsidRPr="00895E9B">
              <w:rPr>
                <w:rFonts w:ascii="Smith&amp;NephewLF" w:hAnsi="Smith&amp;NephewLF"/>
                <w:sz w:val="20"/>
                <w:szCs w:val="20"/>
              </w:rPr>
              <w:t>Does the Software Device qualify as Blood Establishment Computer Software?</w:t>
            </w:r>
            <w:r w:rsidR="003C0F89">
              <w:rPr>
                <w:rFonts w:ascii="Smith&amp;NephewLF" w:hAnsi="Smith&amp;NephewLF"/>
                <w:sz w:val="20"/>
                <w:szCs w:val="20"/>
              </w:rPr>
              <w:tab/>
            </w:r>
            <w:r w:rsidR="003C0F89" w:rsidRPr="003C0F89">
              <w:rPr>
                <w:rFonts w:ascii="Smith&amp;NephewLF" w:hAnsi="Smith&amp;NephewLF"/>
                <w:b/>
                <w:sz w:val="20"/>
                <w:szCs w:val="20"/>
              </w:rPr>
              <w:t>NO</w:t>
            </w:r>
          </w:p>
          <w:p w14:paraId="3EF15290" w14:textId="3D96FC6A" w:rsidR="6F3C912F" w:rsidRPr="00895E9B" w:rsidRDefault="256DCDBD">
            <w:pPr>
              <w:rPr>
                <w:rFonts w:ascii="Smith&amp;NephewLF" w:hAnsi="Smith&amp;NephewLF"/>
              </w:rPr>
            </w:pPr>
            <w:r w:rsidRPr="00895E9B">
              <w:rPr>
                <w:rFonts w:ascii="Smith&amp;NephewLF" w:hAnsi="Smith&amp;NephewLF"/>
                <w:sz w:val="20"/>
                <w:szCs w:val="20"/>
              </w:rPr>
              <w:t xml:space="preserve">(Blood Establishment Computer Software </w:t>
            </w:r>
            <w:proofErr w:type="gramStart"/>
            <w:r w:rsidRPr="00895E9B">
              <w:rPr>
                <w:rFonts w:ascii="Smith&amp;NephewLF" w:hAnsi="Smith&amp;NephewLF"/>
                <w:sz w:val="20"/>
                <w:szCs w:val="20"/>
              </w:rPr>
              <w:t>is defined</w:t>
            </w:r>
            <w:proofErr w:type="gramEnd"/>
            <w:r w:rsidRPr="00895E9B">
              <w:rPr>
                <w:rFonts w:ascii="Smith&amp;NephewLF" w:hAnsi="Smith&amp;NephewLF"/>
                <w:sz w:val="20"/>
                <w:szCs w:val="20"/>
              </w:rPr>
              <w:t xml:space="preserve"> as software products intended for use in the manufacture of blood and blood components or for the maintenance of data that blood establishment personnel use in making decisions regarding the suitability of donors and the release of blood or blood components for transfusion or further manufacture.) </w:t>
            </w:r>
          </w:p>
          <w:p w14:paraId="09AB42D3" w14:textId="37B2D5F8" w:rsidR="6F3C912F" w:rsidRPr="00895E9B" w:rsidRDefault="6F3C912F" w:rsidP="256DCDBD">
            <w:pPr>
              <w:rPr>
                <w:rFonts w:ascii="Smith&amp;NephewLF" w:hAnsi="Smith&amp;NephewLF"/>
                <w:sz w:val="20"/>
                <w:szCs w:val="20"/>
              </w:rPr>
            </w:pPr>
          </w:p>
        </w:tc>
      </w:tr>
      <w:tr w:rsidR="6F3C912F" w:rsidRPr="00D74B76" w14:paraId="60346898" w14:textId="77777777" w:rsidTr="00895E9B">
        <w:tc>
          <w:tcPr>
            <w:tcW w:w="9360" w:type="dxa"/>
          </w:tcPr>
          <w:p w14:paraId="47D39169" w14:textId="77777777" w:rsidR="003C0F89" w:rsidRDefault="6F3C912F" w:rsidP="6F3C912F">
            <w:pPr>
              <w:pStyle w:val="ListParagraph"/>
              <w:numPr>
                <w:ilvl w:val="0"/>
                <w:numId w:val="2"/>
              </w:numPr>
              <w:rPr>
                <w:rFonts w:ascii="Smith&amp;NephewLF" w:hAnsi="Smith&amp;NephewLF"/>
                <w:sz w:val="20"/>
                <w:szCs w:val="20"/>
              </w:rPr>
            </w:pPr>
            <w:proofErr w:type="gramStart"/>
            <w:r w:rsidRPr="00895E9B">
              <w:rPr>
                <w:rFonts w:ascii="Smith&amp;NephewLF" w:hAnsi="Smith&amp;NephewLF"/>
                <w:sz w:val="20"/>
                <w:szCs w:val="20"/>
              </w:rPr>
              <w:t>Is the Software Device intended</w:t>
            </w:r>
            <w:proofErr w:type="gramEnd"/>
            <w:r w:rsidRPr="00895E9B">
              <w:rPr>
                <w:rFonts w:ascii="Smith&amp;NephewLF" w:hAnsi="Smith&amp;NephewLF"/>
                <w:sz w:val="20"/>
                <w:szCs w:val="20"/>
              </w:rPr>
              <w:t xml:space="preserve"> to be used in combi</w:t>
            </w:r>
            <w:r w:rsidR="003C0F89">
              <w:rPr>
                <w:rFonts w:ascii="Smith&amp;NephewLF" w:hAnsi="Smith&amp;NephewLF"/>
                <w:sz w:val="20"/>
                <w:szCs w:val="20"/>
              </w:rPr>
              <w:t xml:space="preserve">nation with a drug or biologic? </w:t>
            </w:r>
          </w:p>
          <w:p w14:paraId="0BBEE110" w14:textId="2E897AF9" w:rsidR="6F3C912F" w:rsidRPr="00895E9B" w:rsidRDefault="003C0F89" w:rsidP="003C0F89">
            <w:pPr>
              <w:pStyle w:val="ListParagraph"/>
              <w:rPr>
                <w:rFonts w:ascii="Smith&amp;NephewLF" w:hAnsi="Smith&amp;NephewLF"/>
              </w:rPr>
            </w:pPr>
            <w:r w:rsidRPr="003C0F89">
              <w:rPr>
                <w:rFonts w:ascii="Smith&amp;NephewLF" w:hAnsi="Smith&amp;NephewLF"/>
                <w:b/>
                <w:sz w:val="20"/>
                <w:szCs w:val="20"/>
              </w:rPr>
              <w:t>NO</w:t>
            </w:r>
            <w:r w:rsidR="6F3C912F" w:rsidRPr="00895E9B">
              <w:rPr>
                <w:rFonts w:ascii="Smith&amp;NephewLF" w:hAnsi="Smith&amp;NephewLF"/>
                <w:sz w:val="20"/>
                <w:szCs w:val="20"/>
              </w:rPr>
              <w:t xml:space="preserve">  </w:t>
            </w:r>
          </w:p>
        </w:tc>
      </w:tr>
      <w:tr w:rsidR="6F3C912F" w:rsidRPr="00D74B76" w14:paraId="1D4950C5" w14:textId="77777777" w:rsidTr="00895E9B">
        <w:tc>
          <w:tcPr>
            <w:tcW w:w="9360" w:type="dxa"/>
          </w:tcPr>
          <w:p w14:paraId="7F7C703A" w14:textId="77777777" w:rsidR="003C0F89" w:rsidRDefault="6F3C912F" w:rsidP="6F3C912F">
            <w:pPr>
              <w:pStyle w:val="ListParagraph"/>
              <w:numPr>
                <w:ilvl w:val="0"/>
                <w:numId w:val="2"/>
              </w:numPr>
              <w:rPr>
                <w:rFonts w:ascii="Smith&amp;NephewLF" w:hAnsi="Smith&amp;NephewLF"/>
                <w:sz w:val="20"/>
                <w:szCs w:val="20"/>
              </w:rPr>
            </w:pPr>
            <w:r w:rsidRPr="00895E9B">
              <w:rPr>
                <w:rFonts w:ascii="Smith&amp;NephewLF" w:hAnsi="Smith&amp;NephewLF"/>
                <w:sz w:val="20"/>
                <w:szCs w:val="20"/>
              </w:rPr>
              <w:t xml:space="preserve">Is the Software Device an accessory to a medical device that has a Major Level of Concern? </w:t>
            </w:r>
          </w:p>
          <w:p w14:paraId="2898735F" w14:textId="5871C667" w:rsidR="6F3C912F" w:rsidRPr="00895E9B" w:rsidRDefault="003C0F89" w:rsidP="003C0F89">
            <w:pPr>
              <w:pStyle w:val="ListParagraph"/>
              <w:rPr>
                <w:rFonts w:ascii="Smith&amp;NephewLF" w:hAnsi="Smith&amp;NephewLF"/>
              </w:rPr>
            </w:pPr>
            <w:r w:rsidRPr="003C0F89">
              <w:rPr>
                <w:rFonts w:ascii="Smith&amp;NephewLF" w:hAnsi="Smith&amp;NephewLF"/>
                <w:b/>
                <w:sz w:val="20"/>
                <w:szCs w:val="20"/>
              </w:rPr>
              <w:t>NO</w:t>
            </w:r>
            <w:r w:rsidR="6F3C912F" w:rsidRPr="00895E9B">
              <w:rPr>
                <w:rFonts w:ascii="Smith&amp;NephewLF" w:hAnsi="Smith&amp;NephewLF"/>
                <w:sz w:val="20"/>
                <w:szCs w:val="20"/>
              </w:rPr>
              <w:t xml:space="preserve">  </w:t>
            </w:r>
          </w:p>
        </w:tc>
      </w:tr>
      <w:tr w:rsidR="6F3C912F" w:rsidRPr="00D74B76" w14:paraId="4EE99867" w14:textId="77777777" w:rsidTr="00895E9B">
        <w:tc>
          <w:tcPr>
            <w:tcW w:w="9360" w:type="dxa"/>
          </w:tcPr>
          <w:p w14:paraId="48955515" w14:textId="33DBC05A" w:rsidR="6F3C912F" w:rsidRPr="00895E9B" w:rsidRDefault="6F3C912F" w:rsidP="6F3C912F">
            <w:pPr>
              <w:pStyle w:val="ListParagraph"/>
              <w:numPr>
                <w:ilvl w:val="0"/>
                <w:numId w:val="2"/>
              </w:numPr>
              <w:rPr>
                <w:rFonts w:ascii="Smith&amp;NephewLF" w:hAnsi="Smith&amp;NephewLF"/>
                <w:sz w:val="20"/>
                <w:szCs w:val="20"/>
              </w:rPr>
            </w:pPr>
            <w:r w:rsidRPr="00895E9B">
              <w:rPr>
                <w:rFonts w:ascii="Smith&amp;NephewLF" w:hAnsi="Smith&amp;NephewLF"/>
                <w:sz w:val="20"/>
                <w:szCs w:val="20"/>
              </w:rPr>
              <w:t xml:space="preserve">Prior to mitigation of hazards, could a failure of the Software Device result in death or serious injury, either to a patient or to a user of the device? Examples of this include the following: </w:t>
            </w:r>
          </w:p>
        </w:tc>
      </w:tr>
      <w:tr w:rsidR="6F3C912F" w:rsidRPr="00D74B76" w14:paraId="34B1EDCE" w14:textId="77777777" w:rsidTr="00895E9B">
        <w:tc>
          <w:tcPr>
            <w:tcW w:w="9360" w:type="dxa"/>
          </w:tcPr>
          <w:p w14:paraId="62B587CC" w14:textId="77777777" w:rsidR="003C0F89" w:rsidRDefault="256DCDBD" w:rsidP="256DCDBD">
            <w:pPr>
              <w:pStyle w:val="ListParagraph"/>
              <w:numPr>
                <w:ilvl w:val="1"/>
                <w:numId w:val="1"/>
              </w:numPr>
              <w:rPr>
                <w:rFonts w:ascii="Smith&amp;NephewLF" w:hAnsi="Smith&amp;NephewLF"/>
                <w:sz w:val="20"/>
                <w:szCs w:val="20"/>
              </w:rPr>
            </w:pPr>
            <w:r w:rsidRPr="00895E9B">
              <w:rPr>
                <w:rFonts w:ascii="Smith&amp;NephewLF" w:hAnsi="Smith&amp;NephewLF"/>
                <w:sz w:val="20"/>
                <w:szCs w:val="20"/>
              </w:rPr>
              <w:t>Does the Software Device control a life supporti</w:t>
            </w:r>
            <w:r w:rsidR="003C0F89">
              <w:rPr>
                <w:rFonts w:ascii="Smith&amp;NephewLF" w:hAnsi="Smith&amp;NephewLF"/>
                <w:sz w:val="20"/>
                <w:szCs w:val="20"/>
              </w:rPr>
              <w:t>ng or life sustaining function?</w:t>
            </w:r>
          </w:p>
          <w:p w14:paraId="2CB750FA" w14:textId="246C42C7" w:rsidR="6F3C912F" w:rsidRPr="00895E9B" w:rsidRDefault="003C0F89" w:rsidP="003C0F89">
            <w:pPr>
              <w:pStyle w:val="ListParagraph"/>
              <w:ind w:left="1440"/>
              <w:rPr>
                <w:rFonts w:ascii="Smith&amp;NephewLF" w:hAnsi="Smith&amp;NephewLF"/>
                <w:sz w:val="20"/>
                <w:szCs w:val="20"/>
              </w:rPr>
            </w:pPr>
            <w:r w:rsidRPr="003C0F89">
              <w:rPr>
                <w:rFonts w:ascii="Smith&amp;NephewLF" w:hAnsi="Smith&amp;NephewLF"/>
                <w:b/>
                <w:sz w:val="20"/>
                <w:szCs w:val="20"/>
              </w:rPr>
              <w:t>NO</w:t>
            </w:r>
          </w:p>
        </w:tc>
      </w:tr>
      <w:tr w:rsidR="6F3C912F" w:rsidRPr="00D74B76" w14:paraId="74DE451D" w14:textId="77777777" w:rsidTr="00895E9B">
        <w:tc>
          <w:tcPr>
            <w:tcW w:w="9360" w:type="dxa"/>
          </w:tcPr>
          <w:p w14:paraId="26E6A7DA" w14:textId="77777777" w:rsidR="003C0F89" w:rsidRDefault="256DCDBD" w:rsidP="256DCDBD">
            <w:pPr>
              <w:pStyle w:val="ListParagraph"/>
              <w:numPr>
                <w:ilvl w:val="1"/>
                <w:numId w:val="1"/>
              </w:numPr>
              <w:rPr>
                <w:rFonts w:ascii="Smith&amp;NephewLF" w:hAnsi="Smith&amp;NephewLF"/>
                <w:sz w:val="20"/>
                <w:szCs w:val="20"/>
              </w:rPr>
            </w:pPr>
            <w:r w:rsidRPr="00895E9B">
              <w:rPr>
                <w:rFonts w:ascii="Smith&amp;NephewLF" w:hAnsi="Smith&amp;NephewLF"/>
                <w:sz w:val="20"/>
                <w:szCs w:val="20"/>
              </w:rPr>
              <w:t xml:space="preserve">Does the Software Device control the delivery of potentially harmful energy that could result in death or serious injury, such as radiation treatment systems, defibrillators, and </w:t>
            </w:r>
            <w:r w:rsidRPr="00895E9B">
              <w:rPr>
                <w:rFonts w:ascii="Smith&amp;NephewLF" w:hAnsi="Smith&amp;NephewLF"/>
                <w:bCs/>
                <w:sz w:val="20"/>
                <w:szCs w:val="20"/>
              </w:rPr>
              <w:t>ablation</w:t>
            </w:r>
            <w:r w:rsidRPr="00895E9B">
              <w:rPr>
                <w:rFonts w:ascii="Smith&amp;NephewLF" w:hAnsi="Smith&amp;NephewLF"/>
                <w:sz w:val="20"/>
                <w:szCs w:val="20"/>
              </w:rPr>
              <w:t xml:space="preserve"> generators? </w:t>
            </w:r>
          </w:p>
          <w:p w14:paraId="08B4F046" w14:textId="6DE7A3EE" w:rsidR="6F3C912F" w:rsidRPr="00895E9B" w:rsidRDefault="003C0F89" w:rsidP="003C0F89">
            <w:pPr>
              <w:pStyle w:val="ListParagraph"/>
              <w:ind w:left="1440"/>
              <w:rPr>
                <w:rFonts w:ascii="Smith&amp;NephewLF" w:hAnsi="Smith&amp;NephewLF"/>
                <w:sz w:val="20"/>
                <w:szCs w:val="20"/>
              </w:rPr>
            </w:pPr>
            <w:r w:rsidRPr="003C0F89">
              <w:rPr>
                <w:rFonts w:ascii="Smith&amp;NephewLF" w:hAnsi="Smith&amp;NephewLF"/>
                <w:b/>
                <w:sz w:val="20"/>
                <w:szCs w:val="20"/>
              </w:rPr>
              <w:t>NO</w:t>
            </w:r>
          </w:p>
        </w:tc>
      </w:tr>
      <w:tr w:rsidR="6F3C912F" w:rsidRPr="00D74B76" w14:paraId="4B9FFF18" w14:textId="77777777" w:rsidTr="00895E9B">
        <w:tc>
          <w:tcPr>
            <w:tcW w:w="9360" w:type="dxa"/>
          </w:tcPr>
          <w:p w14:paraId="08B6D7C9" w14:textId="77777777" w:rsidR="003C0F89" w:rsidRDefault="256DCDBD" w:rsidP="256DCDBD">
            <w:pPr>
              <w:pStyle w:val="ListParagraph"/>
              <w:numPr>
                <w:ilvl w:val="1"/>
                <w:numId w:val="1"/>
              </w:numPr>
              <w:rPr>
                <w:rFonts w:ascii="Smith&amp;NephewLF" w:hAnsi="Smith&amp;NephewLF"/>
                <w:sz w:val="20"/>
                <w:szCs w:val="20"/>
              </w:rPr>
            </w:pPr>
            <w:r w:rsidRPr="00895E9B">
              <w:rPr>
                <w:rFonts w:ascii="Smith&amp;NephewLF" w:hAnsi="Smith&amp;NephewLF"/>
                <w:sz w:val="20"/>
                <w:szCs w:val="20"/>
              </w:rPr>
              <w:t xml:space="preserve">Does the Software Device control the delivery of treatment or therapy such that an error or malfunction could result in death or serious injury? </w:t>
            </w:r>
          </w:p>
          <w:p w14:paraId="78EB97FE" w14:textId="01C94806" w:rsidR="6F3C912F" w:rsidRPr="00895E9B" w:rsidRDefault="003C0F89" w:rsidP="003C0F89">
            <w:pPr>
              <w:pStyle w:val="ListParagraph"/>
              <w:ind w:left="1440"/>
              <w:rPr>
                <w:rFonts w:ascii="Smith&amp;NephewLF" w:hAnsi="Smith&amp;NephewLF"/>
                <w:sz w:val="20"/>
                <w:szCs w:val="20"/>
              </w:rPr>
            </w:pPr>
            <w:r w:rsidRPr="003C0F89">
              <w:rPr>
                <w:rFonts w:ascii="Smith&amp;NephewLF" w:hAnsi="Smith&amp;NephewLF"/>
                <w:b/>
                <w:sz w:val="20"/>
                <w:szCs w:val="20"/>
              </w:rPr>
              <w:t>NO</w:t>
            </w:r>
          </w:p>
        </w:tc>
      </w:tr>
      <w:tr w:rsidR="6F3C912F" w:rsidRPr="00D74B76" w14:paraId="34F0AE17" w14:textId="77777777" w:rsidTr="00895E9B">
        <w:tc>
          <w:tcPr>
            <w:tcW w:w="9360" w:type="dxa"/>
          </w:tcPr>
          <w:p w14:paraId="598A4FFE" w14:textId="5698DC24" w:rsidR="6F3C912F" w:rsidRPr="00895E9B" w:rsidRDefault="256DCDBD" w:rsidP="003C0F89">
            <w:pPr>
              <w:pStyle w:val="ListParagraph"/>
              <w:numPr>
                <w:ilvl w:val="1"/>
                <w:numId w:val="1"/>
              </w:numPr>
              <w:rPr>
                <w:rFonts w:ascii="Smith&amp;NephewLF" w:hAnsi="Smith&amp;NephewLF"/>
                <w:sz w:val="20"/>
                <w:szCs w:val="20"/>
              </w:rPr>
            </w:pPr>
            <w:r w:rsidRPr="00895E9B">
              <w:rPr>
                <w:rFonts w:ascii="Smith&amp;NephewLF" w:hAnsi="Smith&amp;NephewLF"/>
                <w:sz w:val="20"/>
                <w:szCs w:val="20"/>
              </w:rPr>
              <w:lastRenderedPageBreak/>
              <w:t xml:space="preserve">Does the Software Device provide diagnostic information that directly drives a decision regarding treatment or therapy, such that if misapplied it could result in serious injury or death? </w:t>
            </w:r>
            <w:r w:rsidR="003C0F89" w:rsidRPr="003C0F89">
              <w:rPr>
                <w:rFonts w:ascii="Smith&amp;NephewLF" w:hAnsi="Smith&amp;NephewLF"/>
                <w:b/>
                <w:sz w:val="20"/>
                <w:szCs w:val="20"/>
              </w:rPr>
              <w:t>NO</w:t>
            </w:r>
          </w:p>
        </w:tc>
      </w:tr>
      <w:tr w:rsidR="6F3C912F" w:rsidRPr="00D74B76" w14:paraId="22EF29BB" w14:textId="77777777" w:rsidTr="00895E9B">
        <w:tc>
          <w:tcPr>
            <w:tcW w:w="9360" w:type="dxa"/>
          </w:tcPr>
          <w:p w14:paraId="262694BF" w14:textId="77777777" w:rsidR="003C0F89" w:rsidRDefault="256DCDBD" w:rsidP="6F3C912F">
            <w:pPr>
              <w:pStyle w:val="ListParagraph"/>
              <w:numPr>
                <w:ilvl w:val="1"/>
                <w:numId w:val="1"/>
              </w:numPr>
              <w:rPr>
                <w:rFonts w:ascii="Smith&amp;NephewLF" w:hAnsi="Smith&amp;NephewLF"/>
                <w:sz w:val="20"/>
                <w:szCs w:val="20"/>
              </w:rPr>
            </w:pPr>
            <w:r w:rsidRPr="00895E9B">
              <w:rPr>
                <w:rFonts w:ascii="Smith&amp;NephewLF" w:hAnsi="Smith&amp;NephewLF"/>
                <w:sz w:val="20"/>
                <w:szCs w:val="20"/>
              </w:rPr>
              <w:t xml:space="preserve">Does the Software Device provide vital signs monitoring and alarms for potentially life threatening situations in which medical intervention is necessary? </w:t>
            </w:r>
          </w:p>
          <w:p w14:paraId="012E0DE1" w14:textId="53FBBA74" w:rsidR="00D43BC3" w:rsidRPr="00895E9B" w:rsidRDefault="003C0F89" w:rsidP="003C0F89">
            <w:pPr>
              <w:pStyle w:val="ListParagraph"/>
              <w:ind w:left="1440"/>
              <w:rPr>
                <w:rFonts w:ascii="Smith&amp;NephewLF" w:hAnsi="Smith&amp;NephewLF"/>
                <w:sz w:val="20"/>
                <w:szCs w:val="20"/>
              </w:rPr>
            </w:pPr>
            <w:r w:rsidRPr="003C0F89">
              <w:rPr>
                <w:rFonts w:ascii="Smith&amp;NephewLF" w:hAnsi="Smith&amp;NephewLF"/>
                <w:b/>
                <w:sz w:val="20"/>
                <w:szCs w:val="20"/>
              </w:rPr>
              <w:t>NO</w:t>
            </w:r>
          </w:p>
        </w:tc>
      </w:tr>
    </w:tbl>
    <w:p w14:paraId="5967A295" w14:textId="64AC1CFD" w:rsidR="6F3C912F" w:rsidRPr="00895E9B" w:rsidRDefault="256DCDBD">
      <w:pPr>
        <w:rPr>
          <w:rFonts w:ascii="Smith&amp;NephewLF" w:hAnsi="Smith&amp;NephewLF"/>
        </w:rPr>
      </w:pPr>
      <w:r w:rsidRPr="00895E9B">
        <w:rPr>
          <w:rFonts w:ascii="Smith&amp;NephewLF" w:eastAsia="Calibri" w:hAnsi="Smith&amp;NephewLF" w:cs="Calibri"/>
          <w:sz w:val="20"/>
          <w:szCs w:val="20"/>
        </w:rPr>
        <w:t xml:space="preserve"> </w:t>
      </w:r>
    </w:p>
    <w:p w14:paraId="0BE3A7B8" w14:textId="07CE7BB5" w:rsidR="6F3C912F" w:rsidRPr="00895E9B" w:rsidRDefault="6F3C912F">
      <w:pPr>
        <w:rPr>
          <w:rFonts w:ascii="Smith&amp;NephewLF" w:hAnsi="Smith&amp;NephewLF"/>
        </w:rPr>
      </w:pPr>
      <w:r w:rsidRPr="00895E9B">
        <w:rPr>
          <w:rFonts w:ascii="Smith&amp;NephewLF" w:eastAsia="Calibri" w:hAnsi="Smith&amp;NephewLF" w:cs="Calibri"/>
          <w:sz w:val="20"/>
          <w:szCs w:val="20"/>
        </w:rPr>
        <w:t xml:space="preserve"> </w:t>
      </w:r>
      <w:r w:rsidRPr="00895E9B">
        <w:rPr>
          <w:rFonts w:ascii="Smith&amp;NephewLF" w:eastAsia="Calibri" w:hAnsi="Smith&amp;NephewLF" w:cs="Calibri"/>
          <w:b/>
          <w:bCs/>
          <w:sz w:val="20"/>
          <w:szCs w:val="20"/>
        </w:rPr>
        <w:t>Table 2 Moderate Level of Concern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360"/>
      </w:tblGrid>
      <w:tr w:rsidR="6F3C912F" w:rsidRPr="00D74B76" w14:paraId="79198EA2" w14:textId="77777777" w:rsidTr="00895E9B">
        <w:tc>
          <w:tcPr>
            <w:tcW w:w="9360" w:type="dxa"/>
          </w:tcPr>
          <w:p w14:paraId="41466CE4" w14:textId="63ABB07F" w:rsidR="6F3C912F" w:rsidRPr="00895E9B" w:rsidRDefault="4F722652" w:rsidP="4F722652">
            <w:pPr>
              <w:rPr>
                <w:rFonts w:ascii="Smith&amp;NephewLF" w:hAnsi="Smith&amp;NephewLF"/>
                <w:b/>
                <w:bCs/>
                <w:sz w:val="20"/>
                <w:szCs w:val="20"/>
              </w:rPr>
            </w:pPr>
            <w:r w:rsidRPr="00895E9B">
              <w:rPr>
                <w:rFonts w:ascii="Smith&amp;NephewLF" w:hAnsi="Smith&amp;NephewLF"/>
                <w:b/>
                <w:bCs/>
                <w:sz w:val="20"/>
                <w:szCs w:val="20"/>
              </w:rPr>
              <w:t xml:space="preserve">If the Software Device is not Major Level of Concern and the answer to any </w:t>
            </w:r>
            <w:r w:rsidRPr="00895E9B">
              <w:rPr>
                <w:rFonts w:ascii="Smith&amp;NephewLF" w:hAnsi="Smith&amp;NephewLF"/>
                <w:b/>
                <w:bCs/>
                <w:sz w:val="20"/>
                <w:szCs w:val="20"/>
                <w:u w:val="single"/>
              </w:rPr>
              <w:t>one</w:t>
            </w:r>
            <w:r w:rsidRPr="00895E9B">
              <w:rPr>
                <w:rFonts w:ascii="Smith&amp;NephewLF" w:hAnsi="Smith&amp;NephewLF"/>
                <w:b/>
                <w:bCs/>
                <w:sz w:val="20"/>
                <w:szCs w:val="20"/>
              </w:rPr>
              <w:t xml:space="preserve"> question below is Yes, the Level of Concern is likely to be Moderate.</w:t>
            </w:r>
          </w:p>
        </w:tc>
      </w:tr>
      <w:tr w:rsidR="6F3C912F" w:rsidRPr="00D74B76" w14:paraId="351F1898" w14:textId="77777777" w:rsidTr="00895E9B">
        <w:tc>
          <w:tcPr>
            <w:tcW w:w="9360" w:type="dxa"/>
          </w:tcPr>
          <w:p w14:paraId="1BBD937B" w14:textId="15885F08" w:rsidR="6F3C912F" w:rsidRDefault="256DCDBD" w:rsidP="256DCDBD">
            <w:pPr>
              <w:pStyle w:val="ListParagraph"/>
              <w:numPr>
                <w:ilvl w:val="0"/>
                <w:numId w:val="2"/>
              </w:numPr>
              <w:rPr>
                <w:rFonts w:ascii="Smith&amp;NephewLF" w:hAnsi="Smith&amp;NephewLF"/>
                <w:sz w:val="20"/>
                <w:szCs w:val="20"/>
              </w:rPr>
            </w:pPr>
            <w:r w:rsidRPr="00895E9B">
              <w:rPr>
                <w:rFonts w:ascii="Smith&amp;NephewLF" w:hAnsi="Smith&amp;NephewLF"/>
                <w:sz w:val="20"/>
                <w:szCs w:val="20"/>
              </w:rPr>
              <w:t xml:space="preserve">Is the Software Device an accessory to a medical device that has a Moderate Level of Concern? </w:t>
            </w:r>
          </w:p>
          <w:p w14:paraId="4FE28464" w14:textId="6D33BA67" w:rsidR="6F3C912F" w:rsidRPr="00895E9B" w:rsidRDefault="003C0F89" w:rsidP="003C0F89">
            <w:pPr>
              <w:pStyle w:val="ListParagraph"/>
              <w:rPr>
                <w:rFonts w:ascii="Smith&amp;NephewLF" w:hAnsi="Smith&amp;NephewLF"/>
                <w:sz w:val="20"/>
                <w:szCs w:val="20"/>
              </w:rPr>
            </w:pPr>
            <w:r>
              <w:rPr>
                <w:rFonts w:ascii="Smith&amp;NephewLF" w:hAnsi="Smith&amp;NephewLF"/>
                <w:b/>
                <w:sz w:val="20"/>
                <w:szCs w:val="20"/>
              </w:rPr>
              <w:t>NO</w:t>
            </w:r>
          </w:p>
        </w:tc>
      </w:tr>
      <w:tr w:rsidR="6F3C912F" w:rsidRPr="00D74B76" w14:paraId="3F28AEE6" w14:textId="77777777" w:rsidTr="00895E9B">
        <w:tc>
          <w:tcPr>
            <w:tcW w:w="9360" w:type="dxa"/>
          </w:tcPr>
          <w:p w14:paraId="2AE3EBA4" w14:textId="2BE5C162" w:rsidR="6F3C912F" w:rsidRDefault="256DCDBD" w:rsidP="256DCDBD">
            <w:pPr>
              <w:pStyle w:val="ListParagraph"/>
              <w:numPr>
                <w:ilvl w:val="0"/>
                <w:numId w:val="2"/>
              </w:numPr>
              <w:rPr>
                <w:rFonts w:ascii="Smith&amp;NephewLF" w:hAnsi="Smith&amp;NephewLF"/>
                <w:sz w:val="20"/>
                <w:szCs w:val="20"/>
              </w:rPr>
            </w:pPr>
            <w:r w:rsidRPr="00895E9B">
              <w:rPr>
                <w:rFonts w:ascii="Smith&amp;NephewLF" w:hAnsi="Smith&amp;NephewLF"/>
                <w:sz w:val="20"/>
                <w:szCs w:val="20"/>
              </w:rPr>
              <w:t xml:space="preserve">Prior to mitigation of hazards, could a failure of the Software Device result in Minor Injury, either to a patient or to a user of the device? </w:t>
            </w:r>
          </w:p>
          <w:p w14:paraId="28389A3B" w14:textId="4EF49BC2" w:rsidR="003C0F89" w:rsidRPr="00895E9B" w:rsidRDefault="003C0F89" w:rsidP="003C0F89">
            <w:pPr>
              <w:pStyle w:val="ListParagraph"/>
              <w:rPr>
                <w:rFonts w:ascii="Smith&amp;NephewLF" w:hAnsi="Smith&amp;NephewLF"/>
                <w:sz w:val="20"/>
                <w:szCs w:val="20"/>
              </w:rPr>
            </w:pPr>
            <w:r w:rsidRPr="003C0F89">
              <w:rPr>
                <w:rFonts w:ascii="Smith&amp;NephewLF" w:hAnsi="Smith&amp;NephewLF"/>
                <w:b/>
                <w:sz w:val="20"/>
                <w:szCs w:val="20"/>
              </w:rPr>
              <w:t>YES</w:t>
            </w:r>
          </w:p>
          <w:p w14:paraId="2B8112D8" w14:textId="1A36FB72" w:rsidR="6F3C912F" w:rsidRPr="00895E9B" w:rsidRDefault="6F3C912F" w:rsidP="256DCDBD">
            <w:pPr>
              <w:ind w:left="360"/>
              <w:rPr>
                <w:rFonts w:ascii="Smith&amp;NephewLF" w:hAnsi="Smith&amp;NephewLF"/>
                <w:sz w:val="20"/>
                <w:szCs w:val="20"/>
              </w:rPr>
            </w:pPr>
          </w:p>
        </w:tc>
      </w:tr>
      <w:tr w:rsidR="6F3C912F" w:rsidRPr="00D74B76" w14:paraId="79C8D3E8" w14:textId="77777777" w:rsidTr="00895E9B">
        <w:tc>
          <w:tcPr>
            <w:tcW w:w="9360" w:type="dxa"/>
          </w:tcPr>
          <w:p w14:paraId="545A6B12" w14:textId="20AF3ED1" w:rsidR="6F3C912F" w:rsidRDefault="256DCDBD" w:rsidP="6F3C912F">
            <w:pPr>
              <w:pStyle w:val="ListParagraph"/>
              <w:numPr>
                <w:ilvl w:val="0"/>
                <w:numId w:val="2"/>
              </w:numPr>
              <w:rPr>
                <w:rFonts w:ascii="Smith&amp;NephewLF" w:hAnsi="Smith&amp;NephewLF"/>
                <w:sz w:val="20"/>
                <w:szCs w:val="20"/>
              </w:rPr>
            </w:pPr>
            <w:r w:rsidRPr="00895E9B">
              <w:rPr>
                <w:rFonts w:ascii="Smith&amp;NephewLF" w:hAnsi="Smith&amp;NephewLF"/>
                <w:sz w:val="20"/>
                <w:szCs w:val="20"/>
              </w:rPr>
              <w:t>Could a malfunction of, or a latent design flaw in, the Software Device lead to an erroneous diagnosis or a delay in delivery of appropriate medical care that would likely lead to Minor Injury?</w:t>
            </w:r>
          </w:p>
          <w:p w14:paraId="7E09A326" w14:textId="779084A3" w:rsidR="003C0F89" w:rsidRPr="003C0F89" w:rsidRDefault="003C0F89" w:rsidP="003C0F89">
            <w:pPr>
              <w:pStyle w:val="ListParagraph"/>
              <w:rPr>
                <w:rFonts w:ascii="Smith&amp;NephewLF" w:hAnsi="Smith&amp;NephewLF"/>
                <w:b/>
                <w:sz w:val="20"/>
                <w:szCs w:val="20"/>
              </w:rPr>
            </w:pPr>
            <w:r w:rsidRPr="003C0F89">
              <w:rPr>
                <w:rFonts w:ascii="Smith&amp;NephewLF" w:hAnsi="Smith&amp;NephewLF"/>
                <w:b/>
                <w:sz w:val="20"/>
                <w:szCs w:val="20"/>
              </w:rPr>
              <w:t>NO</w:t>
            </w:r>
          </w:p>
          <w:p w14:paraId="1B058E2A" w14:textId="7FC21988" w:rsidR="00D43BC3" w:rsidRPr="00895E9B" w:rsidRDefault="00D43BC3" w:rsidP="00895E9B">
            <w:pPr>
              <w:ind w:left="360"/>
              <w:rPr>
                <w:rFonts w:ascii="Smith&amp;NephewLF" w:hAnsi="Smith&amp;NephewLF"/>
                <w:sz w:val="20"/>
                <w:szCs w:val="20"/>
              </w:rPr>
            </w:pPr>
          </w:p>
        </w:tc>
      </w:tr>
    </w:tbl>
    <w:p w14:paraId="6A1B2AA5" w14:textId="7B9B6674" w:rsidR="6F3C912F" w:rsidRDefault="6F3C912F">
      <w:pPr>
        <w:rPr>
          <w:rFonts w:ascii="Smith&amp;NephewLF" w:hAnsi="Smith&amp;NephewLF"/>
        </w:rPr>
      </w:pPr>
    </w:p>
    <w:p w14:paraId="71FA2C8B" w14:textId="6D82C6F7" w:rsidR="0084587B" w:rsidRDefault="0084587B">
      <w:pPr>
        <w:rPr>
          <w:rFonts w:ascii="Smith&amp;NephewLF" w:hAnsi="Smith&amp;NephewLF"/>
          <w:b/>
          <w:sz w:val="20"/>
        </w:rPr>
      </w:pPr>
      <w:r w:rsidRPr="00895E9B">
        <w:rPr>
          <w:rFonts w:ascii="Smith&amp;NephewLF" w:hAnsi="Smith&amp;NephewLF"/>
          <w:b/>
          <w:sz w:val="20"/>
        </w:rPr>
        <w:t>If the answers to all the questions in Tables 1 and 2 above are No, the Level of Concern is Minor.</w:t>
      </w:r>
    </w:p>
    <w:p w14:paraId="6A5AAAA5" w14:textId="5657D8BD" w:rsidR="0084587B" w:rsidRPr="005306A6" w:rsidRDefault="0084587B" w:rsidP="0084587B">
      <w:pPr>
        <w:rPr>
          <w:rFonts w:ascii="Smith&amp;NephewLF" w:eastAsia="Calibri" w:hAnsi="Smith&amp;NephewLF" w:cs="Calibri"/>
          <w:bCs/>
          <w:sz w:val="20"/>
          <w:szCs w:val="20"/>
        </w:rPr>
      </w:pPr>
      <w:r w:rsidRPr="001574F4">
        <w:rPr>
          <w:rFonts w:ascii="Smith&amp;NephewLF" w:eastAsia="Calibri" w:hAnsi="Smith&amp;NephewLF" w:cs="Calibri"/>
          <w:b/>
          <w:bCs/>
          <w:sz w:val="20"/>
          <w:szCs w:val="20"/>
        </w:rPr>
        <w:t>Level of Concern</w:t>
      </w:r>
      <w:r>
        <w:rPr>
          <w:rFonts w:ascii="Smith&amp;NephewLF" w:eastAsia="Calibri" w:hAnsi="Smith&amp;NephewLF" w:cs="Calibri"/>
          <w:b/>
          <w:bCs/>
          <w:sz w:val="20"/>
          <w:szCs w:val="20"/>
        </w:rPr>
        <w:t xml:space="preserve">: </w:t>
      </w:r>
      <w:r w:rsidRPr="005306A6">
        <w:rPr>
          <w:rFonts w:ascii="Smith&amp;NephewLF" w:eastAsia="Calibri" w:hAnsi="Smith&amp;NephewLF" w:cs="Calibri"/>
          <w:bCs/>
          <w:sz w:val="20"/>
          <w:szCs w:val="20"/>
        </w:rPr>
        <w:t xml:space="preserve"> Per Guidance for the Content of Premarket Submissions for Software Contained in Medical Devices – May 11, 2005</w:t>
      </w:r>
      <w:proofErr w:type="gramStart"/>
      <w:r w:rsidRPr="005306A6">
        <w:rPr>
          <w:rFonts w:ascii="Smith&amp;NephewLF" w:eastAsia="Calibri" w:hAnsi="Smith&amp;NephewLF" w:cs="Calibri"/>
          <w:bCs/>
          <w:sz w:val="20"/>
          <w:szCs w:val="20"/>
        </w:rPr>
        <w:t>;</w:t>
      </w:r>
      <w:proofErr w:type="gramEnd"/>
      <w:r w:rsidRPr="005306A6">
        <w:rPr>
          <w:rFonts w:ascii="Smith&amp;NephewLF" w:eastAsia="Calibri" w:hAnsi="Smith&amp;NephewLF" w:cs="Calibri"/>
          <w:bCs/>
          <w:sz w:val="20"/>
          <w:szCs w:val="20"/>
        </w:rPr>
        <w:t xml:space="preserve"> the Level of Concern is</w:t>
      </w:r>
      <w:r>
        <w:rPr>
          <w:rFonts w:ascii="Smith&amp;NephewLF" w:eastAsia="Calibri" w:hAnsi="Smith&amp;NephewLF" w:cs="Calibri"/>
          <w:bCs/>
          <w:sz w:val="20"/>
          <w:szCs w:val="20"/>
        </w:rPr>
        <w:t xml:space="preserve"> </w:t>
      </w:r>
      <w:r w:rsidR="00266D76" w:rsidRPr="00266D76">
        <w:rPr>
          <w:rFonts w:ascii="Smith&amp;NephewLF" w:eastAsia="Calibri" w:hAnsi="Smith&amp;NephewLF" w:cs="Calibri"/>
          <w:b/>
          <w:bCs/>
          <w:color w:val="000000" w:themeColor="text1"/>
          <w:sz w:val="20"/>
          <w:szCs w:val="20"/>
        </w:rPr>
        <w:t>MODERATE</w:t>
      </w:r>
      <w:r w:rsidR="00266D76" w:rsidRPr="00266D76">
        <w:rPr>
          <w:rFonts w:ascii="Smith&amp;NephewLF" w:eastAsia="Calibri" w:hAnsi="Smith&amp;NephewLF" w:cs="Calibri"/>
          <w:bCs/>
          <w:color w:val="000000" w:themeColor="text1"/>
          <w:sz w:val="20"/>
          <w:szCs w:val="20"/>
        </w:rPr>
        <w:t>.</w:t>
      </w:r>
    </w:p>
    <w:p w14:paraId="33516FB5" w14:textId="46172362" w:rsidR="0084587B" w:rsidRPr="005306A6" w:rsidRDefault="0084587B" w:rsidP="0084587B">
      <w:pPr>
        <w:rPr>
          <w:rFonts w:ascii="Smith&amp;NephewLF" w:eastAsia="Calibri" w:hAnsi="Smith&amp;NephewLF" w:cs="Calibri"/>
          <w:b/>
          <w:bCs/>
          <w:sz w:val="20"/>
          <w:szCs w:val="20"/>
        </w:rPr>
      </w:pPr>
      <w:r w:rsidRPr="005306A6">
        <w:rPr>
          <w:rFonts w:ascii="Smith&amp;NephewLF" w:eastAsia="Calibri" w:hAnsi="Smith&amp;NephewLF" w:cs="Calibri"/>
          <w:b/>
          <w:bCs/>
          <w:sz w:val="20"/>
          <w:szCs w:val="20"/>
        </w:rPr>
        <w:t xml:space="preserve">Rationale for Level of Concern: </w:t>
      </w:r>
      <w:r w:rsidRPr="005306A6">
        <w:rPr>
          <w:rFonts w:ascii="Smith&amp;NephewLF" w:eastAsia="Calibri" w:hAnsi="Smith&amp;NephewLF" w:cs="Calibri"/>
          <w:sz w:val="20"/>
          <w:szCs w:val="20"/>
        </w:rPr>
        <w:t xml:space="preserve">Smith &amp; Nephew internal operating procedure P/N </w:t>
      </w:r>
      <w:r w:rsidR="00C7262A" w:rsidRPr="00895E9B">
        <w:rPr>
          <w:rFonts w:ascii="Smith&amp;NephewLF" w:eastAsia="Calibri" w:hAnsi="Smith&amp;NephewLF" w:cs="Calibri"/>
          <w:sz w:val="20"/>
          <w:szCs w:val="20"/>
        </w:rPr>
        <w:t>1400004</w:t>
      </w:r>
      <w:r w:rsidRPr="00895E9B">
        <w:rPr>
          <w:rFonts w:ascii="Smith&amp;NephewLF" w:eastAsia="Calibri" w:hAnsi="Smith&amp;NephewLF" w:cs="Calibri"/>
          <w:sz w:val="20"/>
          <w:szCs w:val="20"/>
        </w:rPr>
        <w:t xml:space="preserve"> (</w:t>
      </w:r>
      <w:r w:rsidR="00C7262A" w:rsidRPr="00895E9B">
        <w:rPr>
          <w:rFonts w:ascii="Smith&amp;NephewLF" w:eastAsia="Calibri" w:hAnsi="Smith&amp;NephewLF" w:cs="Calibri"/>
          <w:sz w:val="20"/>
          <w:szCs w:val="20"/>
        </w:rPr>
        <w:t>EOP, Software Level of Concern Analysis</w:t>
      </w:r>
      <w:r w:rsidRPr="00895E9B">
        <w:rPr>
          <w:rFonts w:ascii="Smith&amp;NephewLF" w:eastAsia="Calibri" w:hAnsi="Smith&amp;NephewLF" w:cs="Calibri"/>
          <w:sz w:val="20"/>
          <w:szCs w:val="20"/>
        </w:rPr>
        <w:t xml:space="preserve">) provides the basis for the rationale based on answers to the questions </w:t>
      </w:r>
      <w:r w:rsidR="00831E1C">
        <w:rPr>
          <w:rFonts w:ascii="Smith&amp;NephewLF" w:eastAsia="Calibri" w:hAnsi="Smith&amp;NephewLF" w:cs="Calibri"/>
          <w:sz w:val="20"/>
          <w:szCs w:val="20"/>
        </w:rPr>
        <w:t>above</w:t>
      </w:r>
      <w:r w:rsidRPr="00895E9B">
        <w:rPr>
          <w:rFonts w:ascii="Smith&amp;NephewLF" w:eastAsia="Calibri" w:hAnsi="Smith&amp;NephewLF" w:cs="Calibri"/>
          <w:sz w:val="20"/>
          <w:szCs w:val="20"/>
        </w:rPr>
        <w:t xml:space="preserve"> while Risk Management Procedure P/N </w:t>
      </w:r>
      <w:r w:rsidR="00C7262A" w:rsidRPr="00895E9B">
        <w:rPr>
          <w:rFonts w:ascii="Smith&amp;NephewLF" w:eastAsia="Calibri" w:hAnsi="Smith&amp;NephewLF" w:cs="Calibri"/>
          <w:sz w:val="20"/>
          <w:szCs w:val="20"/>
        </w:rPr>
        <w:t>1400</w:t>
      </w:r>
      <w:r w:rsidR="00831E1C">
        <w:rPr>
          <w:rFonts w:ascii="Smith&amp;NephewLF" w:eastAsia="Calibri" w:hAnsi="Smith&amp;NephewLF" w:cs="Calibri"/>
          <w:sz w:val="20"/>
          <w:szCs w:val="20"/>
        </w:rPr>
        <w:t>141</w:t>
      </w:r>
      <w:r w:rsidRPr="00895E9B">
        <w:rPr>
          <w:rFonts w:ascii="Smith&amp;NephewLF" w:eastAsia="Calibri" w:hAnsi="Smith&amp;NephewLF" w:cs="Calibri"/>
          <w:sz w:val="20"/>
          <w:szCs w:val="20"/>
        </w:rPr>
        <w:t xml:space="preserve"> provides definition of Serious and Minor Injury in relation</w:t>
      </w:r>
      <w:r>
        <w:rPr>
          <w:rFonts w:ascii="Smith&amp;NephewLF" w:eastAsia="Calibri" w:hAnsi="Smith&amp;NephewLF" w:cs="Calibri"/>
          <w:sz w:val="20"/>
          <w:szCs w:val="20"/>
        </w:rPr>
        <w:t xml:space="preserve"> to the product DFMEA</w:t>
      </w:r>
      <w:r w:rsidRPr="005306A6">
        <w:rPr>
          <w:rFonts w:ascii="Smith&amp;NephewLF" w:eastAsia="Calibri" w:hAnsi="Smith&amp;NephewLF" w:cs="Calibri"/>
          <w:sz w:val="20"/>
          <w:szCs w:val="20"/>
        </w:rPr>
        <w:t>.</w:t>
      </w:r>
      <w:r>
        <w:rPr>
          <w:rFonts w:ascii="Smith&amp;NephewLF" w:eastAsia="Calibri" w:hAnsi="Smith&amp;NephewLF" w:cs="Calibri"/>
          <w:sz w:val="20"/>
          <w:szCs w:val="20"/>
        </w:rPr>
        <w:t xml:space="preserve">  </w:t>
      </w:r>
      <w:r w:rsidRPr="009317E1">
        <w:rPr>
          <w:rFonts w:ascii="Smith&amp;NephewLF" w:eastAsia="Calibri" w:hAnsi="Smith&amp;NephewLF" w:cs="Calibri"/>
          <w:sz w:val="20"/>
          <w:szCs w:val="20"/>
        </w:rPr>
        <w:t>DFMEA</w:t>
      </w:r>
      <w:r w:rsidR="00703CAB" w:rsidRPr="009317E1">
        <w:rPr>
          <w:rFonts w:ascii="Smith&amp;NephewLF" w:eastAsia="Calibri" w:hAnsi="Smith&amp;NephewLF" w:cs="Calibri"/>
          <w:sz w:val="20"/>
          <w:szCs w:val="20"/>
        </w:rPr>
        <w:t xml:space="preserve"> 16000043 Rev P</w:t>
      </w:r>
      <w:r w:rsidRPr="009317E1">
        <w:rPr>
          <w:rFonts w:ascii="Smith&amp;NephewLF" w:eastAsia="Calibri" w:hAnsi="Smith&amp;NephewLF" w:cs="Calibri"/>
          <w:sz w:val="20"/>
          <w:szCs w:val="20"/>
        </w:rPr>
        <w:t xml:space="preserve"> </w:t>
      </w:r>
      <w:proofErr w:type="gramStart"/>
      <w:r w:rsidRPr="009317E1">
        <w:rPr>
          <w:rFonts w:ascii="Smith&amp;NephewLF" w:eastAsia="Calibri" w:hAnsi="Smith&amp;NephewLF" w:cs="Calibri"/>
          <w:sz w:val="20"/>
          <w:szCs w:val="20"/>
        </w:rPr>
        <w:t>was reviewed</w:t>
      </w:r>
      <w:proofErr w:type="gramEnd"/>
      <w:r w:rsidRPr="009317E1">
        <w:rPr>
          <w:rFonts w:ascii="Smith&amp;NephewLF" w:eastAsia="Calibri" w:hAnsi="Smith&amp;NephewLF" w:cs="Calibri"/>
          <w:sz w:val="20"/>
          <w:szCs w:val="20"/>
        </w:rPr>
        <w:t xml:space="preserve"> and no items were identified that </w:t>
      </w:r>
      <w:r w:rsidR="007425C7">
        <w:rPr>
          <w:rFonts w:ascii="Smith&amp;NephewLF" w:eastAsia="Calibri" w:hAnsi="Smith&amp;NephewLF" w:cs="Calibri"/>
          <w:sz w:val="20"/>
          <w:szCs w:val="20"/>
        </w:rPr>
        <w:t>were more than moderate risk.</w:t>
      </w:r>
    </w:p>
    <w:p w14:paraId="73282D0F" w14:textId="6EC839A7" w:rsidR="0084587B" w:rsidRDefault="0084587B">
      <w:pPr>
        <w:rPr>
          <w:rFonts w:ascii="Smith&amp;NephewLF" w:hAnsi="Smith&amp;NephewLF"/>
          <w:b/>
          <w:sz w:val="20"/>
        </w:rPr>
      </w:pPr>
    </w:p>
    <w:p w14:paraId="1258A266" w14:textId="1FD9C0AD" w:rsidR="000C2396" w:rsidRDefault="000C2396">
      <w:pPr>
        <w:rPr>
          <w:rFonts w:ascii="Smith&amp;NephewLF" w:hAnsi="Smith&amp;NephewLF"/>
          <w:b/>
          <w:sz w:val="20"/>
        </w:rPr>
      </w:pPr>
    </w:p>
    <w:p w14:paraId="7FC1741A" w14:textId="77777777" w:rsidR="000C2396" w:rsidRDefault="000C2396">
      <w:pPr>
        <w:rPr>
          <w:rFonts w:ascii="Smith&amp;NephewLF" w:hAnsi="Smith&amp;NephewLF"/>
          <w:b/>
          <w:sz w:val="20"/>
        </w:rPr>
      </w:pPr>
    </w:p>
    <w:p w14:paraId="76C22201" w14:textId="77777777" w:rsidR="0042515C" w:rsidRDefault="0042515C">
      <w:pPr>
        <w:rPr>
          <w:rFonts w:ascii="Smith&amp;NephewLF" w:hAnsi="Smith&amp;NephewLF"/>
          <w:b/>
          <w:sz w:val="20"/>
        </w:rPr>
      </w:pPr>
      <w:r>
        <w:rPr>
          <w:rFonts w:ascii="Smith&amp;NephewLF" w:hAnsi="Smith&amp;NephewLF"/>
          <w:b/>
          <w:sz w:val="20"/>
        </w:rPr>
        <w:br w:type="page"/>
      </w:r>
    </w:p>
    <w:p w14:paraId="2817CCA9" w14:textId="7B43E557" w:rsidR="002D573B" w:rsidRDefault="002D573B">
      <w:pPr>
        <w:rPr>
          <w:rFonts w:ascii="Smith&amp;NephewLF" w:hAnsi="Smith&amp;NephewLF"/>
          <w:b/>
          <w:sz w:val="20"/>
        </w:rPr>
      </w:pPr>
      <w:r>
        <w:rPr>
          <w:rFonts w:ascii="Smith&amp;NephewLF" w:hAnsi="Smith&amp;NephewLF"/>
          <w:b/>
          <w:sz w:val="20"/>
        </w:rPr>
        <w:lastRenderedPageBreak/>
        <w:t>APPROVALS:</w:t>
      </w:r>
    </w:p>
    <w:tbl>
      <w:tblPr>
        <w:tblStyle w:val="TableGrid"/>
        <w:tblW w:w="9445" w:type="dxa"/>
        <w:tblLook w:val="04A0" w:firstRow="1" w:lastRow="0" w:firstColumn="1" w:lastColumn="0" w:noHBand="0" w:noVBand="1"/>
      </w:tblPr>
      <w:tblGrid>
        <w:gridCol w:w="2065"/>
        <w:gridCol w:w="2340"/>
        <w:gridCol w:w="3600"/>
        <w:gridCol w:w="1440"/>
      </w:tblGrid>
      <w:tr w:rsidR="002D573B" w14:paraId="505786C3" w14:textId="77777777" w:rsidTr="009C4615">
        <w:tc>
          <w:tcPr>
            <w:tcW w:w="2065" w:type="dxa"/>
            <w:shd w:val="clear" w:color="auto" w:fill="AEAAAA" w:themeFill="background2" w:themeFillShade="BF"/>
          </w:tcPr>
          <w:p w14:paraId="70F8CBB3" w14:textId="4A42A069" w:rsidR="002D573B" w:rsidRDefault="002D573B" w:rsidP="002D573B">
            <w:pPr>
              <w:jc w:val="center"/>
              <w:rPr>
                <w:rFonts w:ascii="Smith&amp;NephewLF" w:hAnsi="Smith&amp;NephewLF"/>
                <w:b/>
                <w:sz w:val="20"/>
              </w:rPr>
            </w:pPr>
            <w:r>
              <w:rPr>
                <w:rFonts w:ascii="Smith&amp;NephewLF" w:hAnsi="Smith&amp;NephewLF"/>
                <w:b/>
                <w:sz w:val="20"/>
              </w:rPr>
              <w:t>DEPARTMENT</w:t>
            </w:r>
          </w:p>
        </w:tc>
        <w:tc>
          <w:tcPr>
            <w:tcW w:w="2340" w:type="dxa"/>
            <w:shd w:val="clear" w:color="auto" w:fill="AEAAAA" w:themeFill="background2" w:themeFillShade="BF"/>
          </w:tcPr>
          <w:p w14:paraId="13AB7FCD" w14:textId="63FAB15C" w:rsidR="002D573B" w:rsidRDefault="002D573B" w:rsidP="002D573B">
            <w:pPr>
              <w:jc w:val="center"/>
              <w:rPr>
                <w:rFonts w:ascii="Smith&amp;NephewLF" w:hAnsi="Smith&amp;NephewLF"/>
                <w:b/>
                <w:sz w:val="20"/>
              </w:rPr>
            </w:pPr>
            <w:r>
              <w:rPr>
                <w:rFonts w:ascii="Smith&amp;NephewLF" w:hAnsi="Smith&amp;NephewLF"/>
                <w:b/>
                <w:sz w:val="20"/>
              </w:rPr>
              <w:t>PRINT NAME</w:t>
            </w:r>
          </w:p>
        </w:tc>
        <w:tc>
          <w:tcPr>
            <w:tcW w:w="3600" w:type="dxa"/>
            <w:shd w:val="clear" w:color="auto" w:fill="AEAAAA" w:themeFill="background2" w:themeFillShade="BF"/>
          </w:tcPr>
          <w:p w14:paraId="355292FF" w14:textId="17FCC22C" w:rsidR="002D573B" w:rsidRDefault="002D573B" w:rsidP="002D573B">
            <w:pPr>
              <w:jc w:val="center"/>
              <w:rPr>
                <w:rFonts w:ascii="Smith&amp;NephewLF" w:hAnsi="Smith&amp;NephewLF"/>
                <w:b/>
                <w:sz w:val="20"/>
              </w:rPr>
            </w:pPr>
            <w:r>
              <w:rPr>
                <w:rFonts w:ascii="Smith&amp;NephewLF" w:hAnsi="Smith&amp;NephewLF"/>
                <w:b/>
                <w:sz w:val="20"/>
              </w:rPr>
              <w:t>SIGNATURE</w:t>
            </w:r>
          </w:p>
        </w:tc>
        <w:tc>
          <w:tcPr>
            <w:tcW w:w="1440" w:type="dxa"/>
            <w:shd w:val="clear" w:color="auto" w:fill="AEAAAA" w:themeFill="background2" w:themeFillShade="BF"/>
          </w:tcPr>
          <w:p w14:paraId="3BDE0AF7" w14:textId="3CF4B93A" w:rsidR="002D573B" w:rsidRDefault="002D573B" w:rsidP="002D573B">
            <w:pPr>
              <w:jc w:val="center"/>
              <w:rPr>
                <w:rFonts w:ascii="Smith&amp;NephewLF" w:hAnsi="Smith&amp;NephewLF"/>
                <w:b/>
                <w:sz w:val="20"/>
              </w:rPr>
            </w:pPr>
            <w:r>
              <w:rPr>
                <w:rFonts w:ascii="Smith&amp;NephewLF" w:hAnsi="Smith&amp;NephewLF"/>
                <w:b/>
                <w:sz w:val="20"/>
              </w:rPr>
              <w:t>DATE</w:t>
            </w:r>
          </w:p>
        </w:tc>
      </w:tr>
      <w:tr w:rsidR="002D573B" w14:paraId="7D8E77B1" w14:textId="77777777" w:rsidTr="009C4615">
        <w:trPr>
          <w:trHeight w:val="1584"/>
        </w:trPr>
        <w:tc>
          <w:tcPr>
            <w:tcW w:w="2065" w:type="dxa"/>
            <w:vAlign w:val="center"/>
          </w:tcPr>
          <w:p w14:paraId="62AA0C33" w14:textId="577F3CC0" w:rsidR="002D573B" w:rsidRDefault="002D573B" w:rsidP="009C4615">
            <w:pPr>
              <w:jc w:val="center"/>
              <w:rPr>
                <w:rFonts w:ascii="Smith&amp;NephewLF" w:hAnsi="Smith&amp;NephewLF"/>
                <w:b/>
                <w:sz w:val="20"/>
              </w:rPr>
            </w:pPr>
            <w:bookmarkStart w:id="0" w:name="_GoBack" w:colFirst="0" w:colLast="3"/>
            <w:r>
              <w:rPr>
                <w:rFonts w:ascii="Smith&amp;NephewLF" w:hAnsi="Smith&amp;NephewLF"/>
                <w:b/>
                <w:sz w:val="20"/>
              </w:rPr>
              <w:t>Research and Development</w:t>
            </w:r>
          </w:p>
        </w:tc>
        <w:tc>
          <w:tcPr>
            <w:tcW w:w="2340" w:type="dxa"/>
            <w:vAlign w:val="center"/>
          </w:tcPr>
          <w:p w14:paraId="30A2F50B" w14:textId="63CDED24" w:rsidR="002D573B" w:rsidRDefault="00266D76" w:rsidP="009C4615">
            <w:pPr>
              <w:jc w:val="center"/>
              <w:rPr>
                <w:rFonts w:ascii="Smith&amp;NephewLF" w:hAnsi="Smith&amp;NephewLF"/>
                <w:b/>
                <w:sz w:val="20"/>
              </w:rPr>
            </w:pPr>
            <w:r>
              <w:rPr>
                <w:rFonts w:ascii="Smith&amp;NephewLF" w:hAnsi="Smith&amp;NephewLF"/>
                <w:b/>
                <w:sz w:val="20"/>
              </w:rPr>
              <w:t>Douglas Tenney</w:t>
            </w:r>
          </w:p>
        </w:tc>
        <w:tc>
          <w:tcPr>
            <w:tcW w:w="3600" w:type="dxa"/>
            <w:vAlign w:val="center"/>
          </w:tcPr>
          <w:p w14:paraId="769F6BC7" w14:textId="77777777" w:rsidR="002D573B" w:rsidRDefault="002D573B" w:rsidP="009C4615">
            <w:pPr>
              <w:jc w:val="center"/>
              <w:rPr>
                <w:rFonts w:ascii="Smith&amp;NephewLF" w:hAnsi="Smith&amp;NephewLF"/>
                <w:b/>
                <w:sz w:val="20"/>
              </w:rPr>
            </w:pPr>
          </w:p>
        </w:tc>
        <w:tc>
          <w:tcPr>
            <w:tcW w:w="1440" w:type="dxa"/>
            <w:vAlign w:val="center"/>
          </w:tcPr>
          <w:p w14:paraId="5CF6A7C1" w14:textId="77777777" w:rsidR="002D573B" w:rsidRDefault="002D573B" w:rsidP="009C4615">
            <w:pPr>
              <w:jc w:val="center"/>
              <w:rPr>
                <w:rFonts w:ascii="Smith&amp;NephewLF" w:hAnsi="Smith&amp;NephewLF"/>
                <w:b/>
                <w:sz w:val="20"/>
              </w:rPr>
            </w:pPr>
          </w:p>
        </w:tc>
      </w:tr>
      <w:tr w:rsidR="002D573B" w14:paraId="62F93C79" w14:textId="77777777" w:rsidTr="009C4615">
        <w:trPr>
          <w:trHeight w:val="1584"/>
        </w:trPr>
        <w:tc>
          <w:tcPr>
            <w:tcW w:w="2065" w:type="dxa"/>
            <w:vAlign w:val="center"/>
          </w:tcPr>
          <w:p w14:paraId="5D92C6AC" w14:textId="348469FA" w:rsidR="002D573B" w:rsidRDefault="002D573B" w:rsidP="009C4615">
            <w:pPr>
              <w:jc w:val="center"/>
              <w:rPr>
                <w:rFonts w:ascii="Smith&amp;NephewLF" w:hAnsi="Smith&amp;NephewLF"/>
                <w:b/>
                <w:sz w:val="20"/>
              </w:rPr>
            </w:pPr>
            <w:r>
              <w:rPr>
                <w:rFonts w:ascii="Smith&amp;NephewLF" w:hAnsi="Smith&amp;NephewLF"/>
                <w:b/>
                <w:sz w:val="20"/>
              </w:rPr>
              <w:t>Regulatory Affairs</w:t>
            </w:r>
          </w:p>
        </w:tc>
        <w:tc>
          <w:tcPr>
            <w:tcW w:w="2340" w:type="dxa"/>
            <w:vAlign w:val="center"/>
          </w:tcPr>
          <w:p w14:paraId="62DC9A9C" w14:textId="4FBE897A" w:rsidR="002D573B" w:rsidRDefault="00266D76" w:rsidP="009C4615">
            <w:pPr>
              <w:jc w:val="center"/>
              <w:rPr>
                <w:rFonts w:ascii="Smith&amp;NephewLF" w:hAnsi="Smith&amp;NephewLF"/>
                <w:b/>
                <w:sz w:val="20"/>
              </w:rPr>
            </w:pPr>
            <w:r>
              <w:rPr>
                <w:rFonts w:ascii="Smith&amp;NephewLF" w:hAnsi="Smith&amp;NephewLF"/>
                <w:b/>
                <w:sz w:val="20"/>
              </w:rPr>
              <w:t>Mary Simchik</w:t>
            </w:r>
          </w:p>
        </w:tc>
        <w:tc>
          <w:tcPr>
            <w:tcW w:w="3600" w:type="dxa"/>
            <w:vAlign w:val="center"/>
          </w:tcPr>
          <w:p w14:paraId="4424429D" w14:textId="77777777" w:rsidR="002D573B" w:rsidRDefault="002D573B" w:rsidP="009C4615">
            <w:pPr>
              <w:jc w:val="center"/>
              <w:rPr>
                <w:rFonts w:ascii="Smith&amp;NephewLF" w:hAnsi="Smith&amp;NephewLF"/>
                <w:b/>
                <w:sz w:val="20"/>
              </w:rPr>
            </w:pPr>
          </w:p>
        </w:tc>
        <w:tc>
          <w:tcPr>
            <w:tcW w:w="1440" w:type="dxa"/>
            <w:vAlign w:val="center"/>
          </w:tcPr>
          <w:p w14:paraId="3E1C691C" w14:textId="77777777" w:rsidR="002D573B" w:rsidRDefault="002D573B" w:rsidP="009C4615">
            <w:pPr>
              <w:jc w:val="center"/>
              <w:rPr>
                <w:rFonts w:ascii="Smith&amp;NephewLF" w:hAnsi="Smith&amp;NephewLF"/>
                <w:b/>
                <w:sz w:val="20"/>
              </w:rPr>
            </w:pPr>
          </w:p>
        </w:tc>
      </w:tr>
      <w:tr w:rsidR="002D573B" w14:paraId="567D7B88" w14:textId="77777777" w:rsidTr="009C4615">
        <w:trPr>
          <w:trHeight w:val="1584"/>
        </w:trPr>
        <w:tc>
          <w:tcPr>
            <w:tcW w:w="2065" w:type="dxa"/>
            <w:vAlign w:val="center"/>
          </w:tcPr>
          <w:p w14:paraId="0E26E807" w14:textId="4388054D" w:rsidR="002D573B" w:rsidRDefault="002D573B" w:rsidP="009C4615">
            <w:pPr>
              <w:jc w:val="center"/>
              <w:rPr>
                <w:rFonts w:ascii="Smith&amp;NephewLF" w:hAnsi="Smith&amp;NephewLF"/>
                <w:b/>
                <w:sz w:val="20"/>
              </w:rPr>
            </w:pPr>
            <w:r>
              <w:rPr>
                <w:rFonts w:ascii="Smith&amp;NephewLF" w:hAnsi="Smith&amp;NephewLF"/>
                <w:b/>
                <w:sz w:val="20"/>
              </w:rPr>
              <w:t>Quality</w:t>
            </w:r>
          </w:p>
        </w:tc>
        <w:tc>
          <w:tcPr>
            <w:tcW w:w="2340" w:type="dxa"/>
            <w:vAlign w:val="center"/>
          </w:tcPr>
          <w:p w14:paraId="05A013C9" w14:textId="057B7024" w:rsidR="002D573B" w:rsidRDefault="00266D76" w:rsidP="009C4615">
            <w:pPr>
              <w:jc w:val="center"/>
              <w:rPr>
                <w:rFonts w:ascii="Smith&amp;NephewLF" w:hAnsi="Smith&amp;NephewLF"/>
                <w:b/>
                <w:sz w:val="20"/>
              </w:rPr>
            </w:pPr>
            <w:r>
              <w:rPr>
                <w:rFonts w:ascii="Smith&amp;NephewLF" w:hAnsi="Smith&amp;NephewLF"/>
                <w:b/>
                <w:sz w:val="20"/>
              </w:rPr>
              <w:t xml:space="preserve">Sai </w:t>
            </w:r>
            <w:proofErr w:type="spellStart"/>
            <w:r>
              <w:rPr>
                <w:rFonts w:ascii="Smith&amp;NephewLF" w:hAnsi="Smith&amp;NephewLF"/>
                <w:b/>
                <w:sz w:val="20"/>
              </w:rPr>
              <w:t>Ranjith</w:t>
            </w:r>
            <w:proofErr w:type="spellEnd"/>
            <w:r>
              <w:rPr>
                <w:rFonts w:ascii="Smith&amp;NephewLF" w:hAnsi="Smith&amp;NephewLF"/>
                <w:b/>
                <w:sz w:val="20"/>
              </w:rPr>
              <w:t xml:space="preserve"> </w:t>
            </w:r>
            <w:proofErr w:type="spellStart"/>
            <w:r>
              <w:rPr>
                <w:rFonts w:ascii="Smith&amp;NephewLF" w:hAnsi="Smith&amp;NephewLF"/>
                <w:b/>
                <w:sz w:val="20"/>
              </w:rPr>
              <w:t>Ramakrishnan</w:t>
            </w:r>
            <w:proofErr w:type="spellEnd"/>
            <w:r>
              <w:rPr>
                <w:rFonts w:ascii="Smith&amp;NephewLF" w:hAnsi="Smith&amp;NephewLF"/>
                <w:b/>
                <w:sz w:val="20"/>
              </w:rPr>
              <w:t xml:space="preserve"> Kumar</w:t>
            </w:r>
          </w:p>
        </w:tc>
        <w:tc>
          <w:tcPr>
            <w:tcW w:w="3600" w:type="dxa"/>
            <w:vAlign w:val="center"/>
          </w:tcPr>
          <w:p w14:paraId="6923C52F" w14:textId="77777777" w:rsidR="002D573B" w:rsidRDefault="002D573B" w:rsidP="009C4615">
            <w:pPr>
              <w:jc w:val="center"/>
              <w:rPr>
                <w:rFonts w:ascii="Smith&amp;NephewLF" w:hAnsi="Smith&amp;NephewLF"/>
                <w:b/>
                <w:sz w:val="20"/>
              </w:rPr>
            </w:pPr>
          </w:p>
        </w:tc>
        <w:tc>
          <w:tcPr>
            <w:tcW w:w="1440" w:type="dxa"/>
            <w:vAlign w:val="center"/>
          </w:tcPr>
          <w:p w14:paraId="1C507AA3" w14:textId="77777777" w:rsidR="002D573B" w:rsidRDefault="002D573B" w:rsidP="009C4615">
            <w:pPr>
              <w:jc w:val="center"/>
              <w:rPr>
                <w:rFonts w:ascii="Smith&amp;NephewLF" w:hAnsi="Smith&amp;NephewLF"/>
                <w:b/>
                <w:sz w:val="20"/>
              </w:rPr>
            </w:pPr>
          </w:p>
        </w:tc>
      </w:tr>
      <w:bookmarkEnd w:id="0"/>
    </w:tbl>
    <w:p w14:paraId="3CC2F417" w14:textId="77777777" w:rsidR="002D573B" w:rsidRPr="00895E9B" w:rsidRDefault="002D573B">
      <w:pPr>
        <w:rPr>
          <w:rFonts w:ascii="Smith&amp;NephewLF" w:hAnsi="Smith&amp;NephewLF"/>
          <w:b/>
          <w:sz w:val="20"/>
        </w:rPr>
      </w:pPr>
    </w:p>
    <w:sectPr w:rsidR="002D573B" w:rsidRPr="00895E9B" w:rsidSect="005D54CC">
      <w:headerReference w:type="default" r:id="rId11"/>
      <w:footerReference w:type="default" r:id="rId12"/>
      <w:pgSz w:w="12240" w:h="15840"/>
      <w:pgMar w:top="1440" w:right="1440" w:bottom="1440" w:left="1440" w:header="446"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3BACE" w14:textId="77777777" w:rsidR="0034414A" w:rsidRDefault="0034414A" w:rsidP="004738F7">
      <w:pPr>
        <w:spacing w:after="0" w:line="240" w:lineRule="auto"/>
      </w:pPr>
      <w:r>
        <w:separator/>
      </w:r>
    </w:p>
  </w:endnote>
  <w:endnote w:type="continuationSeparator" w:id="0">
    <w:p w14:paraId="5783FDCD" w14:textId="77777777" w:rsidR="0034414A" w:rsidRDefault="0034414A" w:rsidP="0047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mith&amp;NephewLF">
    <w:panose1 w:val="020F05000300000200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638" w:type="dxa"/>
      <w:tblLook w:val="04A0" w:firstRow="1" w:lastRow="0" w:firstColumn="1" w:lastColumn="0" w:noHBand="0" w:noVBand="1"/>
    </w:tblPr>
    <w:tblGrid>
      <w:gridCol w:w="1710"/>
      <w:gridCol w:w="5158"/>
      <w:gridCol w:w="3114"/>
    </w:tblGrid>
    <w:tr w:rsidR="002D573B" w14:paraId="134BD2E6" w14:textId="77777777" w:rsidTr="002D573B">
      <w:tc>
        <w:tcPr>
          <w:tcW w:w="9982" w:type="dxa"/>
          <w:gridSpan w:val="3"/>
          <w:shd w:val="clear" w:color="auto" w:fill="auto"/>
        </w:tcPr>
        <w:p w14:paraId="0E60333E" w14:textId="77777777" w:rsidR="002D573B" w:rsidRPr="002F55AF" w:rsidRDefault="002D573B" w:rsidP="002D573B">
          <w:pPr>
            <w:pStyle w:val="Footer"/>
            <w:jc w:val="center"/>
            <w:rPr>
              <w:rFonts w:ascii="Smith&amp;NephewLF" w:hAnsi="Smith&amp;NephewLF"/>
              <w:sz w:val="16"/>
              <w:szCs w:val="16"/>
            </w:rPr>
          </w:pPr>
          <w:r w:rsidRPr="002F55AF">
            <w:rPr>
              <w:rFonts w:ascii="Smith&amp;NephewLF" w:hAnsi="Smith&amp;NephewLF"/>
              <w:b/>
              <w:sz w:val="16"/>
              <w:szCs w:val="16"/>
            </w:rPr>
            <w:t>Notice:</w:t>
          </w:r>
          <w:r w:rsidRPr="002F55AF">
            <w:rPr>
              <w:rFonts w:ascii="Smith&amp;NephewLF" w:hAnsi="Smith&amp;NephewLF"/>
              <w:sz w:val="16"/>
              <w:szCs w:val="16"/>
            </w:rPr>
            <w:t xml:space="preserve"> This document is proprietary and the contents are the exclusive property of Smith &amp; Nephew, Inc.</w:t>
          </w:r>
        </w:p>
        <w:p w14:paraId="1B9A8E25" w14:textId="77777777" w:rsidR="002D573B" w:rsidRPr="002F55AF" w:rsidRDefault="002D573B" w:rsidP="002D573B">
          <w:pPr>
            <w:pStyle w:val="Footer"/>
            <w:jc w:val="center"/>
            <w:rPr>
              <w:rFonts w:ascii="Smith&amp;NephewLF" w:hAnsi="Smith&amp;NephewLF"/>
              <w:sz w:val="16"/>
              <w:szCs w:val="16"/>
            </w:rPr>
          </w:pPr>
          <w:r w:rsidRPr="002F55AF">
            <w:rPr>
              <w:rFonts w:ascii="Smith&amp;NephewLF" w:hAnsi="Smith&amp;NephewLF"/>
              <w:sz w:val="16"/>
              <w:szCs w:val="16"/>
            </w:rPr>
            <w:t>This document may not be reproduced in any form without written permission from Smith &amp; Nephew, Inc.</w:t>
          </w:r>
        </w:p>
      </w:tc>
    </w:tr>
    <w:tr w:rsidR="002D573B" w14:paraId="4BD0F897" w14:textId="77777777" w:rsidTr="002D573B">
      <w:tc>
        <w:tcPr>
          <w:tcW w:w="1710" w:type="dxa"/>
          <w:shd w:val="clear" w:color="auto" w:fill="auto"/>
        </w:tcPr>
        <w:p w14:paraId="5EE67088" w14:textId="77777777" w:rsidR="002D573B" w:rsidRPr="002F55AF" w:rsidRDefault="002D573B" w:rsidP="002D573B">
          <w:pPr>
            <w:pStyle w:val="Footer"/>
            <w:rPr>
              <w:rFonts w:ascii="Smith&amp;NephewLF" w:hAnsi="Smith&amp;NephewLF"/>
              <w:sz w:val="16"/>
              <w:szCs w:val="16"/>
            </w:rPr>
          </w:pPr>
          <w:r w:rsidRPr="002F55AF">
            <w:rPr>
              <w:rFonts w:ascii="Smith&amp;NephewLF" w:hAnsi="Smith&amp;NephewLF"/>
              <w:sz w:val="16"/>
              <w:szCs w:val="16"/>
            </w:rPr>
            <w:t>Reference EOP 1400003</w:t>
          </w:r>
        </w:p>
      </w:tc>
      <w:tc>
        <w:tcPr>
          <w:tcW w:w="5158" w:type="dxa"/>
          <w:shd w:val="clear" w:color="auto" w:fill="auto"/>
        </w:tcPr>
        <w:p w14:paraId="49780D56" w14:textId="60CB3BB0" w:rsidR="002D573B" w:rsidRDefault="003C0F89" w:rsidP="003C0F89">
          <w:pPr>
            <w:pStyle w:val="Footer"/>
            <w:tabs>
              <w:tab w:val="clear" w:pos="4680"/>
              <w:tab w:val="center" w:pos="2604"/>
            </w:tabs>
          </w:pPr>
          <w:r>
            <w:tab/>
            <w:t>15008021 Rev B</w:t>
          </w:r>
        </w:p>
      </w:tc>
      <w:tc>
        <w:tcPr>
          <w:tcW w:w="3114" w:type="dxa"/>
          <w:shd w:val="clear" w:color="auto" w:fill="auto"/>
        </w:tcPr>
        <w:p w14:paraId="1DA486B8" w14:textId="25414D78" w:rsidR="002D573B" w:rsidRPr="002F55AF" w:rsidRDefault="002D573B" w:rsidP="002D573B">
          <w:pPr>
            <w:tabs>
              <w:tab w:val="left" w:pos="7920"/>
              <w:tab w:val="right" w:pos="13680"/>
            </w:tabs>
            <w:jc w:val="right"/>
            <w:rPr>
              <w:rFonts w:ascii="Smith&amp;NephewLF" w:hAnsi="Smith&amp;NephewLF" w:cs="Arial"/>
              <w:sz w:val="16"/>
              <w:szCs w:val="16"/>
            </w:rPr>
          </w:pPr>
          <w:r w:rsidRPr="002F55AF">
            <w:rPr>
              <w:rFonts w:ascii="Smith&amp;NephewLF" w:hAnsi="Smith&amp;NephewLF" w:cs="Arial"/>
              <w:snapToGrid w:val="0"/>
              <w:sz w:val="16"/>
              <w:szCs w:val="16"/>
            </w:rPr>
            <w:t xml:space="preserve">Page </w:t>
          </w:r>
          <w:r w:rsidRPr="002F55AF">
            <w:rPr>
              <w:rFonts w:ascii="Smith&amp;NephewLF" w:hAnsi="Smith&amp;NephewLF" w:cs="Arial"/>
              <w:snapToGrid w:val="0"/>
              <w:sz w:val="16"/>
              <w:szCs w:val="16"/>
            </w:rPr>
            <w:fldChar w:fldCharType="begin"/>
          </w:r>
          <w:r w:rsidRPr="002F55AF">
            <w:rPr>
              <w:rFonts w:ascii="Smith&amp;NephewLF" w:hAnsi="Smith&amp;NephewLF" w:cs="Arial"/>
              <w:snapToGrid w:val="0"/>
              <w:sz w:val="16"/>
              <w:szCs w:val="16"/>
            </w:rPr>
            <w:instrText xml:space="preserve"> PAGE </w:instrText>
          </w:r>
          <w:r w:rsidRPr="002F55AF">
            <w:rPr>
              <w:rFonts w:ascii="Smith&amp;NephewLF" w:hAnsi="Smith&amp;NephewLF" w:cs="Arial"/>
              <w:snapToGrid w:val="0"/>
              <w:sz w:val="16"/>
              <w:szCs w:val="16"/>
            </w:rPr>
            <w:fldChar w:fldCharType="separate"/>
          </w:r>
          <w:r w:rsidR="009C4615">
            <w:rPr>
              <w:rFonts w:ascii="Smith&amp;NephewLF" w:hAnsi="Smith&amp;NephewLF" w:cs="Arial"/>
              <w:noProof/>
              <w:snapToGrid w:val="0"/>
              <w:sz w:val="16"/>
              <w:szCs w:val="16"/>
            </w:rPr>
            <w:t>2</w:t>
          </w:r>
          <w:r w:rsidRPr="002F55AF">
            <w:rPr>
              <w:rFonts w:ascii="Smith&amp;NephewLF" w:hAnsi="Smith&amp;NephewLF" w:cs="Arial"/>
              <w:snapToGrid w:val="0"/>
              <w:sz w:val="16"/>
              <w:szCs w:val="16"/>
            </w:rPr>
            <w:fldChar w:fldCharType="end"/>
          </w:r>
          <w:r w:rsidRPr="002F55AF">
            <w:rPr>
              <w:rFonts w:ascii="Smith&amp;NephewLF" w:hAnsi="Smith&amp;NephewLF" w:cs="Arial"/>
              <w:snapToGrid w:val="0"/>
              <w:sz w:val="16"/>
              <w:szCs w:val="16"/>
            </w:rPr>
            <w:t xml:space="preserve"> of </w:t>
          </w:r>
          <w:r w:rsidRPr="002F55AF">
            <w:rPr>
              <w:rFonts w:ascii="Smith&amp;NephewLF" w:hAnsi="Smith&amp;NephewLF" w:cs="Arial"/>
              <w:snapToGrid w:val="0"/>
              <w:sz w:val="16"/>
              <w:szCs w:val="16"/>
            </w:rPr>
            <w:fldChar w:fldCharType="begin"/>
          </w:r>
          <w:r w:rsidRPr="002F55AF">
            <w:rPr>
              <w:rFonts w:ascii="Smith&amp;NephewLF" w:hAnsi="Smith&amp;NephewLF" w:cs="Arial"/>
              <w:snapToGrid w:val="0"/>
              <w:sz w:val="16"/>
              <w:szCs w:val="16"/>
            </w:rPr>
            <w:instrText xml:space="preserve"> NUMPAGES </w:instrText>
          </w:r>
          <w:r w:rsidRPr="002F55AF">
            <w:rPr>
              <w:rFonts w:ascii="Smith&amp;NephewLF" w:hAnsi="Smith&amp;NephewLF" w:cs="Arial"/>
              <w:snapToGrid w:val="0"/>
              <w:sz w:val="16"/>
              <w:szCs w:val="16"/>
            </w:rPr>
            <w:fldChar w:fldCharType="separate"/>
          </w:r>
          <w:r w:rsidR="009C4615">
            <w:rPr>
              <w:rFonts w:ascii="Smith&amp;NephewLF" w:hAnsi="Smith&amp;NephewLF" w:cs="Arial"/>
              <w:noProof/>
              <w:snapToGrid w:val="0"/>
              <w:sz w:val="16"/>
              <w:szCs w:val="16"/>
            </w:rPr>
            <w:t>3</w:t>
          </w:r>
          <w:r w:rsidRPr="002F55AF">
            <w:rPr>
              <w:rFonts w:ascii="Smith&amp;NephewLF" w:hAnsi="Smith&amp;NephewLF" w:cs="Arial"/>
              <w:snapToGrid w:val="0"/>
              <w:sz w:val="16"/>
              <w:szCs w:val="16"/>
            </w:rPr>
            <w:fldChar w:fldCharType="end"/>
          </w:r>
        </w:p>
      </w:tc>
    </w:tr>
  </w:tbl>
  <w:p w14:paraId="0BE582A6" w14:textId="37D9548F" w:rsidR="004738F7" w:rsidRDefault="004738F7">
    <w:pPr>
      <w:pStyle w:val="Footer"/>
      <w:tabs>
        <w:tab w:val="clear" w:pos="4680"/>
        <w:tab w:val="clear" w:pos="9360"/>
      </w:tabs>
      <w:jc w:val="center"/>
      <w:rPr>
        <w:caps/>
        <w:noProof/>
        <w:color w:val="4472C4" w:themeColor="accent1"/>
      </w:rPr>
    </w:pPr>
  </w:p>
  <w:p w14:paraId="2D2C0493" w14:textId="77777777" w:rsidR="004738F7" w:rsidRDefault="00473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7A0E6" w14:textId="77777777" w:rsidR="0034414A" w:rsidRDefault="0034414A" w:rsidP="004738F7">
      <w:pPr>
        <w:spacing w:after="0" w:line="240" w:lineRule="auto"/>
      </w:pPr>
      <w:r>
        <w:separator/>
      </w:r>
    </w:p>
  </w:footnote>
  <w:footnote w:type="continuationSeparator" w:id="0">
    <w:p w14:paraId="26F15EC8" w14:textId="77777777" w:rsidR="0034414A" w:rsidRDefault="0034414A" w:rsidP="00473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773C2" w14:textId="6C518F9B" w:rsidR="00C7262A" w:rsidRPr="001A07F1" w:rsidRDefault="00C7262A" w:rsidP="00C7262A">
    <w:pPr>
      <w:pStyle w:val="Header"/>
      <w:tabs>
        <w:tab w:val="center" w:pos="4860"/>
      </w:tabs>
      <w:rPr>
        <w:rFonts w:ascii="Smith&amp;NephewLF" w:hAnsi="Smith&amp;NephewLF"/>
        <w:szCs w:val="24"/>
      </w:rPr>
    </w:pPr>
    <w:r w:rsidRPr="00C7262A">
      <w:rPr>
        <w:rFonts w:ascii="Smith&amp;NephewLF" w:hAnsi="Smith&amp;NephewLF"/>
        <w:szCs w:val="24"/>
      </w:rPr>
      <w:t xml:space="preserve"> </w:t>
    </w:r>
    <w:r>
      <w:rPr>
        <w:rFonts w:ascii="Smith&amp;NephewLF" w:hAnsi="Smith&amp;NephewLF"/>
        <w:szCs w:val="24"/>
      </w:rPr>
      <w:tab/>
    </w:r>
    <w:r w:rsidRPr="001A07F1">
      <w:rPr>
        <w:rFonts w:ascii="Smith&amp;NephewLF" w:hAnsi="Smith&amp;NephewLF"/>
        <w:szCs w:val="24"/>
      </w:rPr>
      <w:t>SMITH &amp; NEPHEW, INC.</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6462"/>
      <w:gridCol w:w="1890"/>
    </w:tblGrid>
    <w:tr w:rsidR="00C9301C" w:rsidRPr="00FE7526" w14:paraId="2DD184A0" w14:textId="77777777" w:rsidTr="00C9301C">
      <w:trPr>
        <w:trHeight w:val="311"/>
      </w:trPr>
      <w:tc>
        <w:tcPr>
          <w:tcW w:w="1098" w:type="dxa"/>
          <w:tcBorders>
            <w:top w:val="nil"/>
            <w:left w:val="nil"/>
            <w:bottom w:val="nil"/>
            <w:right w:val="nil"/>
          </w:tcBorders>
        </w:tcPr>
        <w:p w14:paraId="1640B079" w14:textId="77777777" w:rsidR="00C9301C" w:rsidRPr="001A07F1" w:rsidRDefault="00C9301C" w:rsidP="00C7262A">
          <w:pPr>
            <w:rPr>
              <w:rFonts w:ascii="Smith&amp;NephewLF" w:hAnsi="Smith&amp;NephewLF"/>
              <w:color w:val="FF0000"/>
              <w:szCs w:val="24"/>
            </w:rPr>
          </w:pPr>
        </w:p>
      </w:tc>
      <w:tc>
        <w:tcPr>
          <w:tcW w:w="6462" w:type="dxa"/>
          <w:tcBorders>
            <w:top w:val="nil"/>
            <w:left w:val="nil"/>
            <w:bottom w:val="nil"/>
            <w:right w:val="nil"/>
          </w:tcBorders>
          <w:vAlign w:val="center"/>
        </w:tcPr>
        <w:p w14:paraId="4ABEC103" w14:textId="795933C0" w:rsidR="00C9301C" w:rsidRPr="00FE7526" w:rsidRDefault="00C9301C" w:rsidP="00C7262A">
          <w:pPr>
            <w:jc w:val="center"/>
            <w:rPr>
              <w:rFonts w:ascii="Smith&amp;NephewLF" w:hAnsi="Smith&amp;NephewLF"/>
              <w:b/>
              <w:sz w:val="36"/>
              <w:szCs w:val="36"/>
            </w:rPr>
          </w:pPr>
          <w:r>
            <w:rPr>
              <w:rFonts w:ascii="Smith&amp;NephewLF" w:hAnsi="Smith&amp;NephewLF"/>
              <w:b/>
              <w:sz w:val="36"/>
              <w:szCs w:val="36"/>
            </w:rPr>
            <w:t>Software Level of Concern Form</w:t>
          </w:r>
        </w:p>
      </w:tc>
      <w:tc>
        <w:tcPr>
          <w:tcW w:w="1890" w:type="dxa"/>
          <w:tcBorders>
            <w:top w:val="nil"/>
            <w:left w:val="nil"/>
            <w:bottom w:val="nil"/>
            <w:right w:val="nil"/>
          </w:tcBorders>
        </w:tcPr>
        <w:p w14:paraId="12FF6CA1" w14:textId="1D781485" w:rsidR="00C9301C" w:rsidRPr="001A07F1" w:rsidRDefault="00C9301C" w:rsidP="00C9301C">
          <w:pPr>
            <w:ind w:left="-19"/>
            <w:rPr>
              <w:rFonts w:ascii="Smith&amp;NephewLF" w:hAnsi="Smith&amp;NephewLF"/>
              <w:sz w:val="18"/>
            </w:rPr>
          </w:pPr>
          <w:r w:rsidRPr="00895E9B">
            <w:rPr>
              <w:rFonts w:ascii="Smith&amp;NephewLF" w:hAnsi="Smith&amp;NephewLF"/>
              <w:b/>
              <w:sz w:val="18"/>
            </w:rPr>
            <w:t>Template #:</w:t>
          </w:r>
          <w:r w:rsidRPr="001A07F1">
            <w:rPr>
              <w:rFonts w:ascii="Smith&amp;NephewLF" w:hAnsi="Smith&amp;NephewLF"/>
              <w:sz w:val="18"/>
            </w:rPr>
            <w:t xml:space="preserve"> </w:t>
          </w:r>
          <w:r>
            <w:rPr>
              <w:rFonts w:ascii="Smith&amp;NephewLF" w:hAnsi="Smith&amp;NephewLF"/>
              <w:sz w:val="18"/>
            </w:rPr>
            <w:t>14400883</w:t>
          </w:r>
        </w:p>
        <w:p w14:paraId="6BF71C7A" w14:textId="77777777" w:rsidR="00C9301C" w:rsidRPr="001A07F1" w:rsidRDefault="00C9301C" w:rsidP="00C9301C">
          <w:pPr>
            <w:rPr>
              <w:rFonts w:ascii="Smith&amp;NephewLF" w:hAnsi="Smith&amp;NephewLF"/>
            </w:rPr>
          </w:pPr>
          <w:r w:rsidRPr="00895E9B">
            <w:rPr>
              <w:rFonts w:ascii="Smith&amp;NephewLF" w:hAnsi="Smith&amp;NephewLF"/>
              <w:b/>
              <w:sz w:val="18"/>
            </w:rPr>
            <w:t>Rev:</w:t>
          </w:r>
          <w:r w:rsidRPr="001A07F1">
            <w:rPr>
              <w:rFonts w:ascii="Smith&amp;NephewLF" w:hAnsi="Smith&amp;NephewLF"/>
              <w:sz w:val="18"/>
            </w:rPr>
            <w:t xml:space="preserve"> </w:t>
          </w:r>
          <w:r>
            <w:rPr>
              <w:rFonts w:ascii="Smith&amp;NephewLF" w:hAnsi="Smith&amp;NephewLF"/>
              <w:sz w:val="18"/>
            </w:rPr>
            <w:t>A</w:t>
          </w:r>
        </w:p>
      </w:tc>
    </w:tr>
  </w:tbl>
  <w:p w14:paraId="338F924B" w14:textId="2DE6D898" w:rsidR="004738F7" w:rsidRDefault="004738F7" w:rsidP="00C7262A">
    <w:pPr>
      <w:pStyle w:val="Header"/>
      <w:rPr>
        <w:rFonts w:ascii="Smith&amp;NephewLF" w:hAnsi="Smith&amp;NephewLF"/>
      </w:rPr>
    </w:pPr>
    <w:r w:rsidRPr="00895E9B">
      <w:rPr>
        <w:rFonts w:ascii="Smith&amp;NephewLF" w:hAnsi="Smith&amp;NephewLF"/>
      </w:rPr>
      <w:tab/>
    </w:r>
  </w:p>
  <w:p w14:paraId="22BD34B0" w14:textId="77777777" w:rsidR="004738F7" w:rsidRPr="00895E9B" w:rsidRDefault="004738F7">
    <w:pPr>
      <w:pStyle w:val="Header"/>
      <w:rPr>
        <w:rFonts w:ascii="Smith&amp;NephewLF" w:hAnsi="Smith&amp;NephewL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00D6"/>
    <w:multiLevelType w:val="hybridMultilevel"/>
    <w:tmpl w:val="6436D6D2"/>
    <w:lvl w:ilvl="0" w:tplc="F4E6A634">
      <w:start w:val="1"/>
      <w:numFmt w:val="decimal"/>
      <w:lvlText w:val="%1."/>
      <w:lvlJc w:val="left"/>
      <w:pPr>
        <w:ind w:left="720" w:hanging="360"/>
      </w:pPr>
    </w:lvl>
    <w:lvl w:ilvl="1" w:tplc="B53402A0">
      <w:start w:val="1"/>
      <w:numFmt w:val="lowerLetter"/>
      <w:lvlText w:val="%2."/>
      <w:lvlJc w:val="left"/>
      <w:pPr>
        <w:ind w:left="1440" w:hanging="360"/>
      </w:pPr>
    </w:lvl>
    <w:lvl w:ilvl="2" w:tplc="20DCFC04">
      <w:start w:val="1"/>
      <w:numFmt w:val="lowerRoman"/>
      <w:lvlText w:val="%3."/>
      <w:lvlJc w:val="right"/>
      <w:pPr>
        <w:ind w:left="2160" w:hanging="180"/>
      </w:pPr>
    </w:lvl>
    <w:lvl w:ilvl="3" w:tplc="B712A036">
      <w:start w:val="1"/>
      <w:numFmt w:val="decimal"/>
      <w:lvlText w:val="%4."/>
      <w:lvlJc w:val="left"/>
      <w:pPr>
        <w:ind w:left="2880" w:hanging="360"/>
      </w:pPr>
    </w:lvl>
    <w:lvl w:ilvl="4" w:tplc="E118088A">
      <w:start w:val="1"/>
      <w:numFmt w:val="lowerLetter"/>
      <w:lvlText w:val="%5."/>
      <w:lvlJc w:val="left"/>
      <w:pPr>
        <w:ind w:left="3600" w:hanging="360"/>
      </w:pPr>
    </w:lvl>
    <w:lvl w:ilvl="5" w:tplc="DA4C3F5C">
      <w:start w:val="1"/>
      <w:numFmt w:val="lowerRoman"/>
      <w:lvlText w:val="%6."/>
      <w:lvlJc w:val="right"/>
      <w:pPr>
        <w:ind w:left="4320" w:hanging="180"/>
      </w:pPr>
    </w:lvl>
    <w:lvl w:ilvl="6" w:tplc="19BCA47C">
      <w:start w:val="1"/>
      <w:numFmt w:val="decimal"/>
      <w:lvlText w:val="%7."/>
      <w:lvlJc w:val="left"/>
      <w:pPr>
        <w:ind w:left="5040" w:hanging="360"/>
      </w:pPr>
    </w:lvl>
    <w:lvl w:ilvl="7" w:tplc="AB1245DA">
      <w:start w:val="1"/>
      <w:numFmt w:val="lowerLetter"/>
      <w:lvlText w:val="%8."/>
      <w:lvlJc w:val="left"/>
      <w:pPr>
        <w:ind w:left="5760" w:hanging="360"/>
      </w:pPr>
    </w:lvl>
    <w:lvl w:ilvl="8" w:tplc="2B221C24">
      <w:start w:val="1"/>
      <w:numFmt w:val="lowerRoman"/>
      <w:lvlText w:val="%9."/>
      <w:lvlJc w:val="right"/>
      <w:pPr>
        <w:ind w:left="6480" w:hanging="180"/>
      </w:pPr>
    </w:lvl>
  </w:abstractNum>
  <w:abstractNum w:abstractNumId="1" w15:restartNumberingAfterBreak="0">
    <w:nsid w:val="74B80854"/>
    <w:multiLevelType w:val="hybridMultilevel"/>
    <w:tmpl w:val="7A0A5FCE"/>
    <w:lvl w:ilvl="0" w:tplc="BE264C80">
      <w:start w:val="1"/>
      <w:numFmt w:val="decimal"/>
      <w:lvlText w:val="%1."/>
      <w:lvlJc w:val="left"/>
      <w:pPr>
        <w:ind w:left="720" w:hanging="360"/>
      </w:pPr>
    </w:lvl>
    <w:lvl w:ilvl="1" w:tplc="1EA892CE">
      <w:start w:val="1"/>
      <w:numFmt w:val="lowerLetter"/>
      <w:lvlText w:val="%2."/>
      <w:lvlJc w:val="left"/>
      <w:pPr>
        <w:ind w:left="1440" w:hanging="360"/>
      </w:pPr>
    </w:lvl>
    <w:lvl w:ilvl="2" w:tplc="95F67B64">
      <w:start w:val="1"/>
      <w:numFmt w:val="lowerRoman"/>
      <w:lvlText w:val="%3."/>
      <w:lvlJc w:val="right"/>
      <w:pPr>
        <w:ind w:left="2160" w:hanging="180"/>
      </w:pPr>
    </w:lvl>
    <w:lvl w:ilvl="3" w:tplc="19565FCC">
      <w:start w:val="1"/>
      <w:numFmt w:val="decimal"/>
      <w:lvlText w:val="%4."/>
      <w:lvlJc w:val="left"/>
      <w:pPr>
        <w:ind w:left="2880" w:hanging="360"/>
      </w:pPr>
    </w:lvl>
    <w:lvl w:ilvl="4" w:tplc="AD3C7E9E">
      <w:start w:val="1"/>
      <w:numFmt w:val="lowerLetter"/>
      <w:lvlText w:val="%5."/>
      <w:lvlJc w:val="left"/>
      <w:pPr>
        <w:ind w:left="3600" w:hanging="360"/>
      </w:pPr>
    </w:lvl>
    <w:lvl w:ilvl="5" w:tplc="E26008F0">
      <w:start w:val="1"/>
      <w:numFmt w:val="lowerRoman"/>
      <w:lvlText w:val="%6."/>
      <w:lvlJc w:val="right"/>
      <w:pPr>
        <w:ind w:left="4320" w:hanging="180"/>
      </w:pPr>
    </w:lvl>
    <w:lvl w:ilvl="6" w:tplc="5CE08050">
      <w:start w:val="1"/>
      <w:numFmt w:val="decimal"/>
      <w:lvlText w:val="%7."/>
      <w:lvlJc w:val="left"/>
      <w:pPr>
        <w:ind w:left="5040" w:hanging="360"/>
      </w:pPr>
    </w:lvl>
    <w:lvl w:ilvl="7" w:tplc="E05EFD54">
      <w:start w:val="1"/>
      <w:numFmt w:val="lowerLetter"/>
      <w:lvlText w:val="%8."/>
      <w:lvlJc w:val="left"/>
      <w:pPr>
        <w:ind w:left="5760" w:hanging="360"/>
      </w:pPr>
    </w:lvl>
    <w:lvl w:ilvl="8" w:tplc="49ACE39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6BE119"/>
    <w:rsid w:val="00011B3F"/>
    <w:rsid w:val="000C2396"/>
    <w:rsid w:val="002350F1"/>
    <w:rsid w:val="00241B54"/>
    <w:rsid w:val="00266D76"/>
    <w:rsid w:val="0029220D"/>
    <w:rsid w:val="002D573B"/>
    <w:rsid w:val="003303E5"/>
    <w:rsid w:val="0034414A"/>
    <w:rsid w:val="003C0F89"/>
    <w:rsid w:val="0042515C"/>
    <w:rsid w:val="004738F7"/>
    <w:rsid w:val="00495376"/>
    <w:rsid w:val="004E47D4"/>
    <w:rsid w:val="004F39D6"/>
    <w:rsid w:val="005B1329"/>
    <w:rsid w:val="005D54CC"/>
    <w:rsid w:val="0069114D"/>
    <w:rsid w:val="00703CAB"/>
    <w:rsid w:val="007425C7"/>
    <w:rsid w:val="00831E1C"/>
    <w:rsid w:val="0084587B"/>
    <w:rsid w:val="008462CC"/>
    <w:rsid w:val="00895E9B"/>
    <w:rsid w:val="009317E1"/>
    <w:rsid w:val="009503F5"/>
    <w:rsid w:val="009763DA"/>
    <w:rsid w:val="009A32D7"/>
    <w:rsid w:val="009A48DA"/>
    <w:rsid w:val="009B08E4"/>
    <w:rsid w:val="009C4615"/>
    <w:rsid w:val="009E2A79"/>
    <w:rsid w:val="00AD58DA"/>
    <w:rsid w:val="00B606C7"/>
    <w:rsid w:val="00BD481D"/>
    <w:rsid w:val="00C7262A"/>
    <w:rsid w:val="00C9301C"/>
    <w:rsid w:val="00D43BC3"/>
    <w:rsid w:val="00D74B76"/>
    <w:rsid w:val="00DD092C"/>
    <w:rsid w:val="00DF029C"/>
    <w:rsid w:val="00DF364A"/>
    <w:rsid w:val="00E74CB8"/>
    <w:rsid w:val="00EC4552"/>
    <w:rsid w:val="016BE119"/>
    <w:rsid w:val="256DCDBD"/>
    <w:rsid w:val="4F722652"/>
    <w:rsid w:val="6F3C9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933D1"/>
  <w15:chartTrackingRefBased/>
  <w15:docId w15:val="{64E987FB-CDD9-425E-A13D-C7650865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2350F1"/>
    <w:rPr>
      <w:sz w:val="16"/>
      <w:szCs w:val="16"/>
    </w:rPr>
  </w:style>
  <w:style w:type="paragraph" w:styleId="CommentText">
    <w:name w:val="annotation text"/>
    <w:basedOn w:val="Normal"/>
    <w:link w:val="CommentTextChar"/>
    <w:uiPriority w:val="99"/>
    <w:semiHidden/>
    <w:unhideWhenUsed/>
    <w:rsid w:val="002350F1"/>
    <w:pPr>
      <w:spacing w:line="240" w:lineRule="auto"/>
    </w:pPr>
    <w:rPr>
      <w:sz w:val="20"/>
      <w:szCs w:val="20"/>
    </w:rPr>
  </w:style>
  <w:style w:type="character" w:customStyle="1" w:styleId="CommentTextChar">
    <w:name w:val="Comment Text Char"/>
    <w:basedOn w:val="DefaultParagraphFont"/>
    <w:link w:val="CommentText"/>
    <w:uiPriority w:val="99"/>
    <w:semiHidden/>
    <w:rsid w:val="002350F1"/>
    <w:rPr>
      <w:sz w:val="20"/>
      <w:szCs w:val="20"/>
    </w:rPr>
  </w:style>
  <w:style w:type="paragraph" w:styleId="CommentSubject">
    <w:name w:val="annotation subject"/>
    <w:basedOn w:val="CommentText"/>
    <w:next w:val="CommentText"/>
    <w:link w:val="CommentSubjectChar"/>
    <w:uiPriority w:val="99"/>
    <w:semiHidden/>
    <w:unhideWhenUsed/>
    <w:rsid w:val="002350F1"/>
    <w:rPr>
      <w:b/>
      <w:bCs/>
    </w:rPr>
  </w:style>
  <w:style w:type="character" w:customStyle="1" w:styleId="CommentSubjectChar">
    <w:name w:val="Comment Subject Char"/>
    <w:basedOn w:val="CommentTextChar"/>
    <w:link w:val="CommentSubject"/>
    <w:uiPriority w:val="99"/>
    <w:semiHidden/>
    <w:rsid w:val="002350F1"/>
    <w:rPr>
      <w:b/>
      <w:bCs/>
      <w:sz w:val="20"/>
      <w:szCs w:val="20"/>
    </w:rPr>
  </w:style>
  <w:style w:type="paragraph" w:styleId="BalloonText">
    <w:name w:val="Balloon Text"/>
    <w:basedOn w:val="Normal"/>
    <w:link w:val="BalloonTextChar"/>
    <w:uiPriority w:val="99"/>
    <w:semiHidden/>
    <w:unhideWhenUsed/>
    <w:rsid w:val="00235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0F1"/>
    <w:rPr>
      <w:rFonts w:ascii="Segoe UI" w:hAnsi="Segoe UI" w:cs="Segoe UI"/>
      <w:sz w:val="18"/>
      <w:szCs w:val="18"/>
    </w:rPr>
  </w:style>
  <w:style w:type="paragraph" w:styleId="Header">
    <w:name w:val="header"/>
    <w:basedOn w:val="Normal"/>
    <w:link w:val="HeaderChar"/>
    <w:unhideWhenUsed/>
    <w:rsid w:val="004738F7"/>
    <w:pPr>
      <w:tabs>
        <w:tab w:val="center" w:pos="4680"/>
        <w:tab w:val="right" w:pos="9360"/>
      </w:tabs>
      <w:spacing w:after="0" w:line="240" w:lineRule="auto"/>
    </w:pPr>
  </w:style>
  <w:style w:type="character" w:customStyle="1" w:styleId="HeaderChar">
    <w:name w:val="Header Char"/>
    <w:basedOn w:val="DefaultParagraphFont"/>
    <w:link w:val="Header"/>
    <w:rsid w:val="004738F7"/>
  </w:style>
  <w:style w:type="paragraph" w:styleId="Footer">
    <w:name w:val="footer"/>
    <w:basedOn w:val="Normal"/>
    <w:link w:val="FooterChar"/>
    <w:uiPriority w:val="99"/>
    <w:unhideWhenUsed/>
    <w:rsid w:val="00473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8F7"/>
  </w:style>
  <w:style w:type="character" w:customStyle="1" w:styleId="normaltextrun">
    <w:name w:val="normaltextrun"/>
    <w:basedOn w:val="DefaultParagraphFont"/>
    <w:rsid w:val="00D74B76"/>
  </w:style>
  <w:style w:type="character" w:customStyle="1" w:styleId="eop">
    <w:name w:val="eop"/>
    <w:basedOn w:val="DefaultParagraphFont"/>
    <w:rsid w:val="00D7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A3E820965E3A4FABABD47E124C8936" ma:contentTypeVersion="11" ma:contentTypeDescription="Create a new document." ma:contentTypeScope="" ma:versionID="091efb5a399305bcd4ad6d9bbc15b06a">
  <xsd:schema xmlns:xsd="http://www.w3.org/2001/XMLSchema" xmlns:xs="http://www.w3.org/2001/XMLSchema" xmlns:p="http://schemas.microsoft.com/office/2006/metadata/properties" xmlns:ns3="ab38de99-aa44-449d-8136-91dc2dad12b8" xmlns:ns4="6ba144c8-657b-4c97-bceb-285002452136" targetNamespace="http://schemas.microsoft.com/office/2006/metadata/properties" ma:root="true" ma:fieldsID="3c090265b405f53ea8b7db5c2d96c1bf" ns3:_="" ns4:_="">
    <xsd:import namespace="ab38de99-aa44-449d-8136-91dc2dad12b8"/>
    <xsd:import namespace="6ba144c8-657b-4c97-bceb-2850024521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8de99-aa44-449d-8136-91dc2dad12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a144c8-657b-4c97-bceb-2850024521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66D93-1693-4A9B-86A2-1F2265986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8de99-aa44-449d-8136-91dc2dad12b8"/>
    <ds:schemaRef ds:uri="6ba144c8-657b-4c97-bceb-28500245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F5E254-0339-4078-963F-B06B56003EAB}">
  <ds:schemaRefs>
    <ds:schemaRef ds:uri="http://schemas.microsoft.com/sharepoint/v3/contenttype/forms"/>
  </ds:schemaRefs>
</ds:datastoreItem>
</file>

<file path=customXml/itemProps3.xml><?xml version="1.0" encoding="utf-8"?>
<ds:datastoreItem xmlns:ds="http://schemas.openxmlformats.org/officeDocument/2006/customXml" ds:itemID="{01806EE7-ECCA-4172-AF1D-A48ADCD99C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962C64-134A-4C71-B65F-ED1757E0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Stephen</dc:creator>
  <cp:keywords/>
  <dc:description/>
  <cp:lastModifiedBy>Tenney, Doug</cp:lastModifiedBy>
  <cp:revision>4</cp:revision>
  <cp:lastPrinted>2020-03-31T16:19:00Z</cp:lastPrinted>
  <dcterms:created xsi:type="dcterms:W3CDTF">2020-10-30T15:33:00Z</dcterms:created>
  <dcterms:modified xsi:type="dcterms:W3CDTF">2020-10-30T16:01:00Z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0x010100CCA3E820965E3A4FABABD47E124C8936</vt:lpwstr>
  </property>
</Properties>
</file>