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3C6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Date of study</w:t>
      </w:r>
    </w:p>
    <w:p w:rsidR="00D163C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Fall 2015 - July 2017 (referred to as ‘original’); data updated in Summer 2019 (update2019)</w:t>
      </w:r>
    </w:p>
    <w:p w:rsidR="00D163C6" w:rsidRDefault="00D163C6">
      <w:pPr>
        <w:rPr>
          <w:i/>
        </w:rPr>
      </w:pPr>
    </w:p>
    <w:p w:rsidR="00D163C6" w:rsidRDefault="00000000">
      <w:r>
        <w:rPr>
          <w:i/>
        </w:rPr>
        <w:t>Date of Public Archiving:</w:t>
      </w:r>
      <w:r>
        <w:t xml:space="preserve"> </w:t>
      </w:r>
    </w:p>
    <w:p w:rsidR="00D163C6" w:rsidRDefault="00000000">
      <w:r>
        <w:t>July 2019 (published budburst data</w:t>
      </w:r>
      <w:r w:rsidR="00604E47">
        <w:t xml:space="preserve"> with updating later</w:t>
      </w:r>
      <w:r>
        <w:t>, see below)</w:t>
      </w:r>
    </w:p>
    <w:p w:rsidR="00D163C6" w:rsidRDefault="00D163C6"/>
    <w:p w:rsidR="00D163C6" w:rsidRDefault="00000000">
      <w:r>
        <w:rPr>
          <w:i/>
        </w:rPr>
        <w:t>Last modified</w:t>
      </w:r>
      <w:r>
        <w:t xml:space="preserve">: </w:t>
      </w:r>
    </w:p>
    <w:p w:rsidR="00D163C6" w:rsidRDefault="001D6E8F">
      <w:r>
        <w:t>13 February 2025</w:t>
      </w:r>
      <w:r w:rsidR="00000000">
        <w:t xml:space="preserve"> (before: </w:t>
      </w:r>
      <w:r>
        <w:t>30 November 2023</w:t>
      </w:r>
      <w:r>
        <w:t xml:space="preserve">; </w:t>
      </w:r>
      <w:r w:rsidR="00000000">
        <w:t>5 January 2021)</w:t>
      </w:r>
    </w:p>
    <w:p w:rsidR="00D163C6" w:rsidRDefault="00D163C6"/>
    <w:p w:rsidR="00D163C6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Goal</w:t>
      </w:r>
    </w:p>
    <w:p w:rsidR="00D163C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Quantitative review of literature on environmental control of spring phenology in woody plants, with a focus on addressing the relative strength of photoperiod to temperature control of budburst, as well as length and intensity of winter chilling.</w:t>
      </w:r>
    </w:p>
    <w:p w:rsidR="00D163C6" w:rsidRDefault="00D163C6">
      <w:pPr>
        <w:pBdr>
          <w:top w:val="nil"/>
          <w:left w:val="nil"/>
          <w:bottom w:val="nil"/>
          <w:right w:val="nil"/>
          <w:between w:val="nil"/>
        </w:pBdr>
      </w:pPr>
    </w:p>
    <w:p w:rsidR="00D163C6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Contributors</w:t>
      </w:r>
    </w:p>
    <w:p w:rsidR="00D163C6" w:rsidRDefault="00000000">
      <w:r>
        <w:t xml:space="preserve">Elizabeth </w:t>
      </w:r>
      <w:proofErr w:type="spellStart"/>
      <w:r>
        <w:t>Wolkovich</w:t>
      </w:r>
      <w:proofErr w:type="spellEnd"/>
      <w:r>
        <w:t xml:space="preserve"> - </w:t>
      </w:r>
      <w:hyperlink r:id="rId4">
        <w:r>
          <w:rPr>
            <w:color w:val="1155CC"/>
            <w:u w:val="single"/>
          </w:rPr>
          <w:t>e.wolkovich@ubc.ca</w:t>
        </w:r>
      </w:hyperlink>
      <w:r>
        <w:t xml:space="preserve"> </w:t>
      </w:r>
    </w:p>
    <w:p w:rsidR="00D163C6" w:rsidRDefault="00000000">
      <w:r>
        <w:t xml:space="preserve">Ailene Ettinger - </w:t>
      </w:r>
      <w:hyperlink r:id="rId5">
        <w:r>
          <w:rPr>
            <w:color w:val="1155CC"/>
            <w:u w:val="single"/>
          </w:rPr>
          <w:t>aettinger@fas.harvard.edu</w:t>
        </w:r>
      </w:hyperlink>
    </w:p>
    <w:p w:rsidR="00D163C6" w:rsidRDefault="00000000">
      <w:r>
        <w:t xml:space="preserve">Catherine Chamberlain - </w:t>
      </w:r>
      <w:hyperlink r:id="rId6">
        <w:r>
          <w:rPr>
            <w:color w:val="1155CC"/>
            <w:u w:val="single"/>
          </w:rPr>
          <w:t>cchamberlain@g.harvard.edu</w:t>
        </w:r>
      </w:hyperlink>
    </w:p>
    <w:p w:rsidR="00D163C6" w:rsidRDefault="00000000">
      <w:r>
        <w:t xml:space="preserve">Daniel </w:t>
      </w:r>
      <w:proofErr w:type="spellStart"/>
      <w:r>
        <w:t>Buonaiuto</w:t>
      </w:r>
      <w:proofErr w:type="spellEnd"/>
      <w:r>
        <w:t xml:space="preserve"> -  </w:t>
      </w:r>
      <w:hyperlink r:id="rId7">
        <w:r>
          <w:rPr>
            <w:color w:val="1155CC"/>
            <w:u w:val="single"/>
          </w:rPr>
          <w:t>dbuonaiuto@g.harvard.edu</w:t>
        </w:r>
      </w:hyperlink>
    </w:p>
    <w:p w:rsidR="00D163C6" w:rsidRDefault="00000000">
      <w:r>
        <w:t xml:space="preserve">Ignacio Morales-Castilla - </w:t>
      </w:r>
      <w:hyperlink r:id="rId8">
        <w:r>
          <w:rPr>
            <w:color w:val="1155CC"/>
            <w:u w:val="single"/>
          </w:rPr>
          <w:t>moralescastilla@fas.harvard.edu</w:t>
        </w:r>
      </w:hyperlink>
    </w:p>
    <w:p w:rsidR="00D163C6" w:rsidRDefault="00000000">
      <w:r>
        <w:t xml:space="preserve">Deirdre Loughnan - </w:t>
      </w:r>
      <w:hyperlink r:id="rId9">
        <w:r>
          <w:rPr>
            <w:color w:val="1155CC"/>
            <w:u w:val="single"/>
          </w:rPr>
          <w:t>deirdre.loughnan@gmail.com</w:t>
        </w:r>
      </w:hyperlink>
    </w:p>
    <w:p w:rsidR="00D163C6" w:rsidRDefault="00000000">
      <w:r>
        <w:t xml:space="preserve">Darwin Sodhi - </w:t>
      </w:r>
      <w:hyperlink r:id="rId10">
        <w:r>
          <w:rPr>
            <w:color w:val="1155CC"/>
            <w:u w:val="single"/>
          </w:rPr>
          <w:t>darwin193@live.com</w:t>
        </w:r>
      </w:hyperlink>
    </w:p>
    <w:p w:rsidR="00D163C6" w:rsidRDefault="00000000">
      <w:r>
        <w:t xml:space="preserve">Mira Garner - </w:t>
      </w:r>
      <w:hyperlink r:id="rId11">
        <w:r>
          <w:rPr>
            <w:color w:val="1155CC"/>
            <w:u w:val="single"/>
          </w:rPr>
          <w:t>mira.garner@gmail.com</w:t>
        </w:r>
      </w:hyperlink>
    </w:p>
    <w:p w:rsidR="00D163C6" w:rsidRDefault="00000000">
      <w:r>
        <w:t xml:space="preserve">Geoff Legault - </w:t>
      </w:r>
      <w:hyperlink r:id="rId12">
        <w:r>
          <w:rPr>
            <w:color w:val="1155CC"/>
            <w:u w:val="single"/>
          </w:rPr>
          <w:t>glegau01@mail.ubc.ca</w:t>
        </w:r>
      </w:hyperlink>
      <w:r>
        <w:t xml:space="preserve"> </w:t>
      </w:r>
    </w:p>
    <w:p w:rsidR="00D163C6" w:rsidRDefault="00000000">
      <w:r>
        <w:t xml:space="preserve">Faith Jones - </w:t>
      </w:r>
      <w:hyperlink r:id="rId13">
        <w:r>
          <w:rPr>
            <w:color w:val="1155CC"/>
            <w:u w:val="single"/>
          </w:rPr>
          <w:t>fjones01@mail.ubc.ca</w:t>
        </w:r>
      </w:hyperlink>
      <w:r>
        <w:t xml:space="preserve"> </w:t>
      </w:r>
    </w:p>
    <w:p w:rsidR="00D163C6" w:rsidRDefault="00000000">
      <w:pPr>
        <w:rPr>
          <w:i/>
        </w:rPr>
      </w:pPr>
      <w:r>
        <w:t xml:space="preserve">Other collaborators (alphabetical): Dan Flynn, </w:t>
      </w:r>
      <w:proofErr w:type="spellStart"/>
      <w:r>
        <w:t>Jehane</w:t>
      </w:r>
      <w:proofErr w:type="spellEnd"/>
      <w:r>
        <w:t xml:space="preserve"> Samaha, Tim </w:t>
      </w:r>
      <w:proofErr w:type="spellStart"/>
      <w:r>
        <w:t>Savas</w:t>
      </w:r>
      <w:proofErr w:type="spellEnd"/>
    </w:p>
    <w:p w:rsidR="00D163C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Dan Flynn - </w:t>
      </w:r>
      <w:hyperlink r:id="rId14">
        <w:r>
          <w:rPr>
            <w:color w:val="1155CC"/>
            <w:u w:val="single"/>
          </w:rPr>
          <w:t>flynn@fas.harvard.edu</w:t>
        </w:r>
      </w:hyperlink>
    </w:p>
    <w:p w:rsidR="00D163C6" w:rsidRDefault="00D163C6">
      <w:pPr>
        <w:pBdr>
          <w:top w:val="nil"/>
          <w:left w:val="nil"/>
          <w:bottom w:val="nil"/>
          <w:right w:val="nil"/>
          <w:between w:val="nil"/>
        </w:pBdr>
      </w:pPr>
    </w:p>
    <w:p w:rsidR="00D163C6" w:rsidRDefault="00000000">
      <w:pPr>
        <w:rPr>
          <w:i/>
        </w:rPr>
      </w:pPr>
      <w:r>
        <w:rPr>
          <w:i/>
        </w:rPr>
        <w:t>General Files</w:t>
      </w:r>
    </w:p>
    <w:p w:rsidR="00D163C6" w:rsidRDefault="00D163C6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r>
              <w:t>Overview</w:t>
            </w:r>
          </w:p>
          <w:p w:rsidR="00D163C6" w:rsidRDefault="00D163C6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15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Overview of project, general goals and analyses, authorship, etc.</w:t>
            </w:r>
          </w:p>
        </w:tc>
      </w:tr>
      <w:tr w:rsidR="00D163C6">
        <w:trPr>
          <w:trHeight w:val="6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Methods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16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 xml:space="preserve">Some basic info in the </w:t>
            </w:r>
            <w:hyperlink r:id="rId17">
              <w:proofErr w:type="spellStart"/>
              <w:r>
                <w:rPr>
                  <w:color w:val="1155CC"/>
                  <w:u w:val="single"/>
                </w:rPr>
                <w:t>earlywriting</w:t>
              </w:r>
              <w:proofErr w:type="spellEnd"/>
            </w:hyperlink>
            <w:r>
              <w:t xml:space="preserve"> and more exact info </w:t>
            </w:r>
            <w:hyperlink r:id="rId18">
              <w:r>
                <w:rPr>
                  <w:color w:val="1155CC"/>
                  <w:u w:val="single"/>
                </w:rPr>
                <w:t>here</w:t>
              </w:r>
            </w:hyperlink>
          </w:p>
        </w:tc>
      </w:tr>
      <w:tr w:rsidR="00D163C6">
        <w:trPr>
          <w:trHeight w:val="6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Task 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19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  <w:r>
                <w:rPr>
                  <w:color w:val="1155CC"/>
                  <w:u w:val="single"/>
                </w:rPr>
                <w:t xml:space="preserve"> to do list</w:t>
              </w:r>
            </w:hyperlink>
          </w:p>
          <w:p w:rsidR="00D163C6" w:rsidRDefault="00000000">
            <w:pPr>
              <w:widowControl w:val="0"/>
              <w:spacing w:line="240" w:lineRule="auto"/>
            </w:pPr>
            <w:hyperlink r:id="rId20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  <w:r>
                <w:rPr>
                  <w:color w:val="1155CC"/>
                  <w:u w:val="single"/>
                </w:rPr>
                <w:t xml:space="preserve"> issues</w:t>
              </w:r>
            </w:hyperlink>
          </w:p>
          <w:p w:rsidR="00D163C6" w:rsidRDefault="00000000">
            <w:pPr>
              <w:widowControl w:val="0"/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Wiki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To-do list for analysis work, data processing, and paper writing</w:t>
            </w:r>
          </w:p>
        </w:tc>
      </w:tr>
    </w:tbl>
    <w:p w:rsidR="00D163C6" w:rsidRDefault="00D163C6">
      <w:pPr>
        <w:rPr>
          <w:i/>
        </w:rPr>
      </w:pPr>
    </w:p>
    <w:p w:rsidR="00D163C6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Data and Code</w:t>
      </w:r>
    </w:p>
    <w:p w:rsidR="00D163C6" w:rsidRDefault="00D163C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163C6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Github</w:t>
      </w:r>
      <w:proofErr w:type="spellEnd"/>
      <w:r>
        <w:t xml:space="preserve"> </w:t>
      </w:r>
      <w:hyperlink r:id="rId22">
        <w:r>
          <w:rPr>
            <w:color w:val="1155CC"/>
            <w:u w:val="single"/>
          </w:rPr>
          <w:t>https://github.com/lizzieinvancouver/</w:t>
        </w:r>
      </w:hyperlink>
      <w:r>
        <w:t>ospree</w:t>
      </w:r>
    </w:p>
    <w:p w:rsidR="00D163C6" w:rsidRDefault="00000000">
      <w:r>
        <w:rPr>
          <w:b/>
        </w:rPr>
        <w:t>W drive:</w:t>
      </w:r>
      <w:r>
        <w:t xml:space="preserve"> </w:t>
      </w:r>
      <w:proofErr w:type="spellStart"/>
      <w:r>
        <w:t>WeldShare</w:t>
      </w:r>
      <w:proofErr w:type="spellEnd"/>
      <w:r>
        <w:t xml:space="preserve"> &gt; </w:t>
      </w:r>
      <w:proofErr w:type="spellStart"/>
      <w:r>
        <w:t>Wolkovich</w:t>
      </w:r>
      <w:proofErr w:type="spellEnd"/>
      <w:r>
        <w:t xml:space="preserve"> Lab &gt; Budburst Review </w:t>
      </w:r>
    </w:p>
    <w:p w:rsidR="00D163C6" w:rsidRDefault="00000000">
      <w:r>
        <w:rPr>
          <w:b/>
        </w:rPr>
        <w:t>External hard drive</w:t>
      </w:r>
      <w:r>
        <w:t xml:space="preserve"> (Mac formatted) OSPREE climate</w:t>
      </w:r>
    </w:p>
    <w:p w:rsidR="00D163C6" w:rsidRDefault="00000000">
      <w:r>
        <w:rPr>
          <w:b/>
        </w:rPr>
        <w:t>Published data</w:t>
      </w:r>
      <w:r>
        <w:t xml:space="preserve"> (Budburst data only, with chilling) Elizabeth </w:t>
      </w:r>
      <w:proofErr w:type="spellStart"/>
      <w:r>
        <w:t>Wolkovich</w:t>
      </w:r>
      <w:proofErr w:type="spellEnd"/>
      <w:r>
        <w:t xml:space="preserve">, Ailene Ettinger, Daniel Flynn, Tim </w:t>
      </w:r>
      <w:proofErr w:type="spellStart"/>
      <w:r>
        <w:t>Savas</w:t>
      </w:r>
      <w:proofErr w:type="spellEnd"/>
      <w:r>
        <w:t>, Catherine Chamberlain, et al. 2019. Observed Spring Phenology Responses in Experimental Environments (OSPREE). Knowledge Network for Biocomplexity. doi:10.5063/F1CZ35KB.</w:t>
      </w:r>
      <w:hyperlink r:id="rId23">
        <w:r>
          <w:rPr>
            <w:color w:val="1155CC"/>
            <w:u w:val="single"/>
          </w:rPr>
          <w:t>https://knb.ecoinformatics.org/view/doi%3A10.5063%2FF1CZ35KB</w:t>
        </w:r>
      </w:hyperlink>
    </w:p>
    <w:p w:rsidR="00D163C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published on </w:t>
      </w:r>
      <w:proofErr w:type="spellStart"/>
      <w:r>
        <w:t>knb</w:t>
      </w:r>
      <w:proofErr w:type="spellEnd"/>
      <w:r>
        <w:t xml:space="preserve"> the following version: ospree_clean_withchill_BB.csv, with some extraneous columns removed. Code used to create this slightly modified version is </w:t>
      </w:r>
      <w:hyperlink r:id="rId24">
        <w:r>
          <w:rPr>
            <w:color w:val="1155CC"/>
            <w:u w:val="single"/>
          </w:rPr>
          <w:t>here</w:t>
        </w:r>
      </w:hyperlink>
      <w:r>
        <w:t xml:space="preserve"> (</w:t>
      </w:r>
      <w:proofErr w:type="spellStart"/>
      <w:r>
        <w:t>bbculdesac</w:t>
      </w:r>
      <w:proofErr w:type="spellEnd"/>
      <w:r>
        <w:t>/docs/budburst/</w:t>
      </w:r>
      <w:proofErr w:type="spellStart"/>
      <w:r>
        <w:t>code_for_knb_optionB_Used</w:t>
      </w:r>
      <w:proofErr w:type="spellEnd"/>
      <w:r>
        <w:t>) on GitHub.</w:t>
      </w:r>
    </w:p>
    <w:p w:rsidR="00D536F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have continued to update the KNB data posting! Most recently in fall 2023, we included new files for Nacho’s phylogeny </w:t>
      </w:r>
      <w:proofErr w:type="spellStart"/>
      <w:r>
        <w:t>ms.</w:t>
      </w:r>
      <w:proofErr w:type="spellEnd"/>
      <w:r>
        <w:t xml:space="preserve"> </w:t>
      </w:r>
    </w:p>
    <w:p w:rsidR="00D163C6" w:rsidRDefault="00D536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citation as of February 2025 is: </w:t>
      </w:r>
      <w:r w:rsidRPr="00D536F4">
        <w:t xml:space="preserve">Elizabeth </w:t>
      </w:r>
      <w:proofErr w:type="spellStart"/>
      <w:r w:rsidRPr="00D536F4">
        <w:t>Wolkovich</w:t>
      </w:r>
      <w:proofErr w:type="spellEnd"/>
      <w:r w:rsidRPr="00D536F4">
        <w:t xml:space="preserve">, Ailene Ettinger, Daniel Flynn, Tim </w:t>
      </w:r>
      <w:proofErr w:type="spellStart"/>
      <w:r w:rsidRPr="00D536F4">
        <w:t>Savas</w:t>
      </w:r>
      <w:proofErr w:type="spellEnd"/>
      <w:r w:rsidRPr="00D536F4">
        <w:t xml:space="preserve">, Catherine Chamberlain, Daniel </w:t>
      </w:r>
      <w:proofErr w:type="spellStart"/>
      <w:r w:rsidRPr="00D536F4">
        <w:t>Buonaiuto</w:t>
      </w:r>
      <w:proofErr w:type="spellEnd"/>
      <w:r w:rsidRPr="00D536F4">
        <w:t xml:space="preserve">, </w:t>
      </w:r>
      <w:proofErr w:type="spellStart"/>
      <w:r w:rsidRPr="00D536F4">
        <w:t>Jehane</w:t>
      </w:r>
      <w:proofErr w:type="spellEnd"/>
      <w:r w:rsidRPr="00D536F4">
        <w:t xml:space="preserve"> Samaha, &amp; Ignacio Morales-Castilla. (2019). </w:t>
      </w:r>
      <w:r w:rsidRPr="00D536F4">
        <w:rPr>
          <w:i/>
          <w:iCs/>
        </w:rPr>
        <w:t>Observed Spring Phenology Responses in Experimental Environments (OSPREE)</w:t>
      </w:r>
      <w:r w:rsidRPr="00D536F4">
        <w:t>. Knowledge Network for Biocomplexity. </w:t>
      </w:r>
      <w:hyperlink r:id="rId25" w:history="1">
        <w:r w:rsidRPr="00D536F4">
          <w:rPr>
            <w:rStyle w:val="Hyperlink"/>
          </w:rPr>
          <w:t>doi:10.5063/F18P5XZF</w:t>
        </w:r>
      </w:hyperlink>
      <w:r w:rsidRPr="00D536F4">
        <w:t>.</w:t>
      </w:r>
    </w:p>
    <w:p w:rsidR="00D536F4" w:rsidRDefault="00D536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And Nacho published code (and datafile that goes with the code) for the </w:t>
      </w:r>
      <w:proofErr w:type="spellStart"/>
      <w:r>
        <w:t>phyloms</w:t>
      </w:r>
      <w:proofErr w:type="spellEnd"/>
      <w:r>
        <w:t xml:space="preserve"> (Morales-Castilla </w:t>
      </w:r>
      <w:r w:rsidRPr="00D536F4">
        <w:rPr>
          <w:i/>
          <w:iCs/>
        </w:rPr>
        <w:t>et al.</w:t>
      </w:r>
      <w:r>
        <w:t xml:space="preserve"> 2024, </w:t>
      </w:r>
      <w:r w:rsidRPr="00D536F4">
        <w:rPr>
          <w:i/>
          <w:iCs/>
        </w:rPr>
        <w:t>Nature Climate Change</w:t>
      </w:r>
      <w:r>
        <w:t xml:space="preserve">) on </w:t>
      </w:r>
      <w:proofErr w:type="spellStart"/>
      <w:r>
        <w:t>Zenodo</w:t>
      </w:r>
      <w:proofErr w:type="spellEnd"/>
      <w:r>
        <w:t xml:space="preserve">: </w:t>
      </w:r>
      <w:hyperlink r:id="rId26" w:history="1">
        <w:r w:rsidRPr="00A12E00">
          <w:rPr>
            <w:rStyle w:val="Hyperlink"/>
          </w:rPr>
          <w:t>https://zenodo.org/records/10902899</w:t>
        </w:r>
      </w:hyperlink>
      <w:r>
        <w:t xml:space="preserve"> </w:t>
      </w:r>
    </w:p>
    <w:p w:rsidR="00D536F4" w:rsidRDefault="00D536F4">
      <w:pPr>
        <w:pBdr>
          <w:top w:val="nil"/>
          <w:left w:val="nil"/>
          <w:bottom w:val="nil"/>
          <w:right w:val="nil"/>
          <w:between w:val="nil"/>
        </w:pBdr>
      </w:pPr>
    </w:p>
    <w:p w:rsidR="00D536F4" w:rsidRPr="00D536F4" w:rsidRDefault="00D536F4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D536F4">
        <w:rPr>
          <w:i/>
          <w:iCs/>
        </w:rPr>
        <w:t>As of February 2025: I am not updating the below files (and not sure when we last did</w:t>
      </w:r>
      <w:r w:rsidR="00B42E17">
        <w:rPr>
          <w:i/>
          <w:iCs/>
        </w:rPr>
        <w:t>, same for General Files above</w:t>
      </w:r>
      <w:r w:rsidRPr="00D536F4">
        <w:rPr>
          <w:i/>
          <w:iCs/>
        </w:rPr>
        <w:t xml:space="preserve">).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Master dataset:</w:t>
            </w:r>
          </w:p>
          <w:p w:rsidR="00D163C6" w:rsidRDefault="00000000">
            <w:pPr>
              <w:widowControl w:val="0"/>
              <w:spacing w:line="240" w:lineRule="auto"/>
            </w:pPr>
            <w:r>
              <w:t>ospree.csv</w:t>
            </w:r>
          </w:p>
          <w:p w:rsidR="00D163C6" w:rsidRDefault="00D163C6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27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  <w:r>
                <w:rPr>
                  <w:color w:val="1155CC"/>
                  <w:u w:val="single"/>
                </w:rPr>
                <w:t>: analyses/input</w:t>
              </w:r>
            </w:hyperlink>
          </w:p>
          <w:p w:rsidR="00D163C6" w:rsidRDefault="00D163C6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Raw phenology records from experiments in csv format; needs cleaning</w:t>
            </w:r>
          </w:p>
          <w:p w:rsidR="00D163C6" w:rsidRDefault="00000000">
            <w:pPr>
              <w:widowControl w:val="0"/>
              <w:spacing w:line="240" w:lineRule="auto"/>
            </w:pPr>
            <w:r>
              <w:t>(over 12k rows in original database; update is over 16k rows)</w:t>
            </w:r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>General cleaning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28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  <w:r>
                <w:rPr>
                  <w:color w:val="1155CC"/>
                  <w:u w:val="single"/>
                </w:rPr>
                <w:t>: analyses/cleaning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 xml:space="preserve">Set of scripts to clean data centralized and called from </w:t>
            </w:r>
            <w:proofErr w:type="spellStart"/>
            <w:r>
              <w:t>cleanmerge_</w:t>
            </w:r>
            <w:proofErr w:type="gramStart"/>
            <w:r>
              <w:t>all.R</w:t>
            </w:r>
            <w:proofErr w:type="spellEnd"/>
            <w:proofErr w:type="gramEnd"/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Creates chilling data and does a good deal of cleaning along the way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29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  <w:r>
                <w:rPr>
                  <w:color w:val="1155CC"/>
                  <w:u w:val="single"/>
                </w:rPr>
                <w:t>: analyses/chilling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Scripts to pull climate data for chilling, and cleans a lot related to chilling while doing this</w:t>
            </w:r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Cleaning files for budburst analyses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30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  <w:r>
                <w:rPr>
                  <w:color w:val="1155CC"/>
                  <w:u w:val="single"/>
                </w:rPr>
                <w:t>: analyses/</w:t>
              </w:r>
              <w:proofErr w:type="spellStart"/>
              <w:r>
                <w:rPr>
                  <w:color w:val="1155CC"/>
                  <w:u w:val="single"/>
                </w:rPr>
                <w:t>bb_analyses</w:t>
              </w:r>
              <w:proofErr w:type="spellEnd"/>
              <w:r>
                <w:rPr>
                  <w:color w:val="1155CC"/>
                  <w:u w:val="single"/>
                </w:rPr>
                <w:t>/cleaning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 xml:space="preserve">Set of scripts to clean data for budburst analyses centralized and called from </w:t>
            </w:r>
            <w:proofErr w:type="spellStart"/>
            <w:r>
              <w:t>bb_cleanmerge_</w:t>
            </w:r>
            <w:proofErr w:type="gramStart"/>
            <w:r>
              <w:t>all.R</w:t>
            </w:r>
            <w:proofErr w:type="spellEnd"/>
            <w:proofErr w:type="gramEnd"/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>Climate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 xml:space="preserve">W Share: </w:t>
            </w:r>
            <w:proofErr w:type="spellStart"/>
            <w:r>
              <w:t>Wolkovich</w:t>
            </w:r>
            <w:proofErr w:type="spellEnd"/>
            <w:r>
              <w:t xml:space="preserve"> lab &gt; Budburst Review &gt; </w:t>
            </w:r>
            <w:proofErr w:type="spellStart"/>
            <w:r>
              <w:t>Ospree</w:t>
            </w:r>
            <w:proofErr w:type="spellEnd"/>
            <w:r>
              <w:t xml:space="preserve"> &gt; </w:t>
            </w:r>
            <w:r>
              <w:lastRenderedPageBreak/>
              <w:t>climate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lastRenderedPageBreak/>
              <w:t>.</w:t>
            </w:r>
            <w:proofErr w:type="spellStart"/>
            <w:r>
              <w:t>nc</w:t>
            </w:r>
            <w:proofErr w:type="spellEnd"/>
            <w:r>
              <w:t xml:space="preserve"> formatted files with climatic data for </w:t>
            </w:r>
            <w:proofErr w:type="spellStart"/>
            <w:r>
              <w:t>NAm</w:t>
            </w:r>
            <w:proofErr w:type="spellEnd"/>
            <w:r>
              <w:t xml:space="preserve"> and </w:t>
            </w:r>
            <w:r>
              <w:lastRenderedPageBreak/>
              <w:t>Europe (&gt;108Gb)</w:t>
            </w:r>
          </w:p>
          <w:p w:rsidR="00D163C6" w:rsidRDefault="00000000">
            <w:pPr>
              <w:widowControl w:val="0"/>
              <w:spacing w:line="240" w:lineRule="auto"/>
            </w:pPr>
            <w:r>
              <w:t>See below for notes file on where these climate data come from</w:t>
            </w:r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lastRenderedPageBreak/>
              <w:t>notes/dailyclimatedata.txt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31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  <w:r>
                <w:rPr>
                  <w:color w:val="1155CC"/>
                  <w:u w:val="single"/>
                </w:rPr>
                <w:t>: notes/</w:t>
              </w:r>
            </w:hyperlink>
            <w:r>
              <w:t>dailyclimatedata.txt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.txt file describing where to download our climate data for Europe and North America. Includes information on 2019 update and information on past data used for previous manuscripts</w:t>
            </w:r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 xml:space="preserve">ospree_clean.csv </w:t>
            </w:r>
          </w:p>
          <w:p w:rsidR="00D163C6" w:rsidRDefault="00D163C6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32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  <w:r>
                <w:rPr>
                  <w:color w:val="1155CC"/>
                  <w:u w:val="single"/>
                </w:rPr>
                <w:t>: analyses/output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Cleaned phenology records</w:t>
            </w:r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>Budburst models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hyperlink r:id="rId33">
              <w:proofErr w:type="spellStart"/>
              <w:r>
                <w:rPr>
                  <w:color w:val="1155CC"/>
                  <w:u w:val="single"/>
                </w:rPr>
                <w:t>Github</w:t>
              </w:r>
              <w:proofErr w:type="spellEnd"/>
              <w:r>
                <w:rPr>
                  <w:color w:val="1155CC"/>
                  <w:u w:val="single"/>
                </w:rPr>
                <w:t>: analyses/</w:t>
              </w:r>
              <w:proofErr w:type="spellStart"/>
              <w:r>
                <w:rPr>
                  <w:color w:val="1155CC"/>
                  <w:u w:val="single"/>
                </w:rPr>
                <w:t>bb_analysis</w:t>
              </w:r>
              <w:proofErr w:type="spellEnd"/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000000">
            <w:pPr>
              <w:widowControl w:val="0"/>
              <w:spacing w:line="240" w:lineRule="auto"/>
            </w:pPr>
            <w:r>
              <w:t xml:space="preserve">Stan and </w:t>
            </w:r>
            <w:proofErr w:type="spellStart"/>
            <w:r>
              <w:t>rstanarm</w:t>
            </w:r>
            <w:proofErr w:type="spellEnd"/>
            <w:r>
              <w:t xml:space="preserve"> models for days to budburst analyses</w:t>
            </w:r>
          </w:p>
        </w:tc>
      </w:tr>
      <w:tr w:rsidR="00D163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D163C6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D163C6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3C6" w:rsidRDefault="00D163C6">
            <w:pPr>
              <w:widowControl w:val="0"/>
              <w:spacing w:line="240" w:lineRule="auto"/>
            </w:pPr>
          </w:p>
        </w:tc>
      </w:tr>
    </w:tbl>
    <w:p w:rsidR="00D163C6" w:rsidRDefault="00D163C6"/>
    <w:p w:rsidR="00D163C6" w:rsidRDefault="00D163C6"/>
    <w:p w:rsidR="00D163C6" w:rsidRDefault="00000000">
      <w:r>
        <w:t xml:space="preserve">Also known as: </w:t>
      </w:r>
      <w:r>
        <w:rPr>
          <w:b/>
        </w:rPr>
        <w:t xml:space="preserve">OSPREE </w:t>
      </w:r>
      <w:r>
        <w:t xml:space="preserve">- Observed Spring Phenology Responses in </w:t>
      </w:r>
      <w:proofErr w:type="spellStart"/>
      <w:r>
        <w:t>Éxperimental</w:t>
      </w:r>
      <w:proofErr w:type="spellEnd"/>
      <w:r>
        <w:t xml:space="preserve"> Environments</w:t>
      </w:r>
      <w:r>
        <w:br/>
      </w:r>
    </w:p>
    <w:sectPr w:rsidR="00D163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C6"/>
    <w:rsid w:val="001D6E8F"/>
    <w:rsid w:val="00604E47"/>
    <w:rsid w:val="00B42E17"/>
    <w:rsid w:val="00D163C6"/>
    <w:rsid w:val="00D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DEFD6"/>
  <w15:docId w15:val="{05283C7A-C310-FE4F-A0DC-E4E522F3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36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jones01@mail.ubc.ca" TargetMode="External"/><Relationship Id="rId18" Type="http://schemas.openxmlformats.org/officeDocument/2006/relationships/hyperlink" Target="https://github.com/lizzieinvancouver/ospree/tree/master/notes/litreviewnotes" TargetMode="External"/><Relationship Id="rId26" Type="http://schemas.openxmlformats.org/officeDocument/2006/relationships/hyperlink" Target="https://zenodo.org/records/1090289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lizzieinvancouver/ospree/wiki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dbuonaiuto@g.harvard.edu" TargetMode="External"/><Relationship Id="rId12" Type="http://schemas.openxmlformats.org/officeDocument/2006/relationships/hyperlink" Target="mailto:glegau01@mail.ubc.ca" TargetMode="External"/><Relationship Id="rId17" Type="http://schemas.openxmlformats.org/officeDocument/2006/relationships/hyperlink" Target="https://github.com/lizzieinvancouver/ospree/tree/master/notes/earlywriting" TargetMode="External"/><Relationship Id="rId25" Type="http://schemas.openxmlformats.org/officeDocument/2006/relationships/hyperlink" Target="https://doi.org/10.5063/F18P5XZF" TargetMode="External"/><Relationship Id="rId33" Type="http://schemas.openxmlformats.org/officeDocument/2006/relationships/hyperlink" Target="https://github.com/lizzieinvancouver/ospree/tree/master/analyses/bb_analy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izzieinvancouver/ospree/blob/master/writing/Budreview.pdf" TargetMode="External"/><Relationship Id="rId20" Type="http://schemas.openxmlformats.org/officeDocument/2006/relationships/hyperlink" Target="https://github.com/lizzieinvancouver/ospree/issues" TargetMode="External"/><Relationship Id="rId29" Type="http://schemas.openxmlformats.org/officeDocument/2006/relationships/hyperlink" Target="https://github.com/lizzieinvancouver/ospree/tree/master/analyses/chilling" TargetMode="External"/><Relationship Id="rId1" Type="http://schemas.openxmlformats.org/officeDocument/2006/relationships/styles" Target="styles.xml"/><Relationship Id="rId6" Type="http://schemas.openxmlformats.org/officeDocument/2006/relationships/hyperlink" Target="mailto:cchamberlain@g.harvard.edu" TargetMode="External"/><Relationship Id="rId11" Type="http://schemas.openxmlformats.org/officeDocument/2006/relationships/hyperlink" Target="mailto:mira.garner@gmail.com" TargetMode="External"/><Relationship Id="rId24" Type="http://schemas.openxmlformats.org/officeDocument/2006/relationships/hyperlink" Target="https://github.com/lizzieinvancouver/ospree/tree/bbculdesac/docs/budburst/code_for_knb_optionB_Used" TargetMode="External"/><Relationship Id="rId32" Type="http://schemas.openxmlformats.org/officeDocument/2006/relationships/hyperlink" Target="https://github.com/lizzieinvancouver/ospree/tree/master/analyses/output" TargetMode="External"/><Relationship Id="rId5" Type="http://schemas.openxmlformats.org/officeDocument/2006/relationships/hyperlink" Target="mailto:aettinger@fas.harvard.edu" TargetMode="External"/><Relationship Id="rId15" Type="http://schemas.openxmlformats.org/officeDocument/2006/relationships/hyperlink" Target="https://github.com/lizzieinvancouver/ospree/blob/master/README.txt" TargetMode="External"/><Relationship Id="rId23" Type="http://schemas.openxmlformats.org/officeDocument/2006/relationships/hyperlink" Target="https://knb.ecoinformatics.org/view/doi%3A10.5063%2FF1CZ35KB" TargetMode="External"/><Relationship Id="rId28" Type="http://schemas.openxmlformats.org/officeDocument/2006/relationships/hyperlink" Target="https://github.com/lizzieinvancouver/ospree/tree/master/analyses/cleaning" TargetMode="External"/><Relationship Id="rId10" Type="http://schemas.openxmlformats.org/officeDocument/2006/relationships/hyperlink" Target="mailto:darwin193@live.com" TargetMode="External"/><Relationship Id="rId19" Type="http://schemas.openxmlformats.org/officeDocument/2006/relationships/hyperlink" Target="https://github.com/lizzieinvancouver/ospree/blob/master/ospree_todo.txt" TargetMode="External"/><Relationship Id="rId31" Type="http://schemas.openxmlformats.org/officeDocument/2006/relationships/hyperlink" Target="https://github.com/lizzieinvancouver/ospree/blob/master/notes/dailyclimatedata.txt" TargetMode="External"/><Relationship Id="rId4" Type="http://schemas.openxmlformats.org/officeDocument/2006/relationships/hyperlink" Target="mailto:e.wolkovich@ubc.ca" TargetMode="External"/><Relationship Id="rId9" Type="http://schemas.openxmlformats.org/officeDocument/2006/relationships/hyperlink" Target="mailto:deirdre.loughnan@gmail.com" TargetMode="External"/><Relationship Id="rId14" Type="http://schemas.openxmlformats.org/officeDocument/2006/relationships/hyperlink" Target="mailto:flynn@fas.harvard.edu" TargetMode="External"/><Relationship Id="rId22" Type="http://schemas.openxmlformats.org/officeDocument/2006/relationships/hyperlink" Target="https://github.com/lizzieinvancouver/buds/tree/master/analyses/data" TargetMode="External"/><Relationship Id="rId27" Type="http://schemas.openxmlformats.org/officeDocument/2006/relationships/hyperlink" Target="https://github.com/lizzieinvancouver/ospree/tree/master/analyses/input" TargetMode="External"/><Relationship Id="rId30" Type="http://schemas.openxmlformats.org/officeDocument/2006/relationships/hyperlink" Target="https://github.com/lizzieinvancouver/ospree/tree/master/analyses/bb_analysis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moralescastilla@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2025-02-13T20:24:00Z</dcterms:created>
  <dcterms:modified xsi:type="dcterms:W3CDTF">2025-02-13T21:28:00Z</dcterms:modified>
</cp:coreProperties>
</file>