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sz w:val="28"/>
        </w:rPr>
        <w:t>THESIS TOPIC — 1-PAGE ADVISER BRIEF (TAGLISH)</w:t>
      </w:r>
    </w:p>
    <w:p>
      <w:pPr>
        <w:spacing w:after="60"/>
        <w:jc w:val="center"/>
      </w:pPr>
      <w:r>
        <w:rPr>
          <w:rFonts w:ascii="Aptos" w:hAnsi="Aptos"/>
          <w:b/>
          <w:sz w:val="19"/>
        </w:rPr>
        <w:t>Evaluating OCR-Derived Spatial Layout Cues for Lightweight Detection of AI-Generated Text-Rich Images Across Text-Density Levels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16"/>
      </w:tblGrid>
      <w:tr>
        <w:tc>
          <w:tcPr>
            <w:tcW w:type="dxa" w:w="10916"/>
            <w:shd w:fill="D9EAF7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sz w:val="18"/>
              </w:rPr>
              <w:t xml:space="preserve">CORE QUESTION: </w:t>
            </w:r>
            <w:r>
              <w:rPr>
                <w:rFonts w:ascii="Aptos" w:hAnsi="Aptos"/>
                <w:b/>
                <w:sz w:val="18"/>
              </w:rPr>
              <w:t>May dagdag bang useful o complementary value ang explicit OCR-derived page-level text layout sa lightweight visual detector para ma-classify ang text-rich image bilang Real o AI-generated?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57"/>
        <w:gridCol w:w="5357"/>
      </w:tblGrid>
      <w:tr>
        <w:tc>
          <w:tcPr>
            <w:tcW w:type="dxa" w:w="5458"/>
            <w:tcMar>
              <w:top w:w="30" w:type="dxa"/>
              <w:start w:w="90" w:type="dxa"/>
              <w:bottom w:w="3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</w:p>
          <w:tbl>
            <w:tblPr>
              <w:tblW w:type="auto" w:w="0"/>
              <w:jc w:val="left"/>
              <w:tblLayout w:type="autofit"/>
              <w:tblLook w:firstColumn="1" w:firstRow="1" w:lastColumn="0" w:lastRow="0" w:noHBand="0" w:noVBand="1" w:val="04A0"/>
            </w:tblPr>
            <w:tblGrid>
              <w:gridCol w:w="5458"/>
            </w:tblGrid>
            <w:tr>
              <w:tc>
                <w:tcPr>
                  <w:tcW w:type="dxa" w:w="5458"/>
                  <w:shd w:fill="EAF2F8"/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Aptos" w:hAnsi="Aptos"/>
                      <w:b/>
                      <w:sz w:val="18"/>
                    </w:rPr>
                    <w:t>1. BAKIT ITONG STUDY?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6"/>
              </w:rPr>
              <w:t>AI-generated images ngayon ay kaya nang gumawa ng structured text-rich content gaya ng receipts, tables, posters, infographics, at UI screenshots.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6"/>
              </w:rPr>
              <w:t>Bukod sa overall visual appearance, may page-level arrangement din ng text na maaaring hindi explicitly ma-isolate ng visual-only detector.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6"/>
              </w:rPr>
              <w:t>Kaya tine-test natin kung may dagdag na useful evidence ang explicit text layout beyond image pixels alone.</w:t>
            </w:r>
          </w:p>
          <w:tbl>
            <w:tblPr>
              <w:tblW w:type="auto" w:w="0"/>
              <w:jc w:val="left"/>
              <w:tblLayout w:type="autofit"/>
              <w:tblLook w:firstColumn="1" w:firstRow="1" w:lastColumn="0" w:lastRow="0" w:noHBand="0" w:noVBand="1" w:val="04A0"/>
            </w:tblPr>
            <w:tblGrid>
              <w:gridCol w:w="5458"/>
            </w:tblGrid>
            <w:tr>
              <w:tc>
                <w:tcPr>
                  <w:tcW w:type="dxa" w:w="5458"/>
                  <w:shd w:fill="EAF2F8"/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Aptos" w:hAnsi="Aptos"/>
                      <w:b/>
                      <w:sz w:val="18"/>
                    </w:rPr>
                    <w:t>2. PAANO KINUKUHA ANG TEXT LAYOUT?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OCR = text detection only:</w:t>
            </w:r>
            <w:r>
              <w:rPr>
                <w:rFonts w:ascii="Aptos" w:hAnsi="Aptos"/>
                <w:b w:val="0"/>
                <w:sz w:val="16"/>
              </w:rPr>
              <w:t xml:space="preserve"> hinahanap lang kung nasaan ang text regions; hindi ginagamit ang recognized words o semantics.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B1:</w:t>
            </w:r>
            <w:r>
              <w:rPr>
                <w:rFonts w:ascii="Aptos" w:hAnsi="Aptos"/>
                <w:b w:val="0"/>
                <w:sz w:val="16"/>
              </w:rPr>
              <w:t xml:space="preserve"> 16 geometric features na nagsa-summary ng region count, coverage, sizes, dispersion, at spacing.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B2:</w:t>
            </w:r>
            <w:r>
              <w:rPr>
                <w:rFonts w:ascii="Aptos" w:hAnsi="Aptos"/>
                <w:b w:val="0"/>
                <w:sz w:val="16"/>
              </w:rPr>
              <w:t xml:space="preserve"> 64×64 binary spatial-layout map na nagpapakita kung saan may detected text regions.</w:t>
            </w:r>
          </w:p>
          <w:tbl>
            <w:tblPr>
              <w:tblW w:type="auto" w:w="0"/>
              <w:jc w:val="left"/>
              <w:tblLayout w:type="autofit"/>
              <w:tblLook w:firstColumn="1" w:firstRow="1" w:lastColumn="0" w:lastRow="0" w:noHBand="0" w:noVBand="1" w:val="04A0"/>
            </w:tblPr>
            <w:tblGrid>
              <w:gridCol w:w="5458"/>
            </w:tblGrid>
            <w:tr>
              <w:tc>
                <w:tcPr>
                  <w:tcW w:type="dxa" w:w="5458"/>
                  <w:shd w:fill="EAF2F8"/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Aptos" w:hAnsi="Aptos"/>
                      <w:b/>
                      <w:sz w:val="18"/>
                    </w:rPr>
                    <w:t>3. CORE EXPERIMENT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Model A — Visual-only:</w:t>
            </w:r>
            <w:r>
              <w:rPr>
                <w:rFonts w:ascii="Aptos" w:hAnsi="Aptos"/>
                <w:b w:val="0"/>
                <w:sz w:val="16"/>
              </w:rPr>
              <w:t xml:space="preserve"> original image pixels; MobileNetV3-Small baseline.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Model B1 — Layout-only:</w:t>
            </w:r>
            <w:r>
              <w:rPr>
                <w:rFonts w:ascii="Aptos" w:hAnsi="Aptos"/>
                <w:b w:val="0"/>
                <w:sz w:val="16"/>
              </w:rPr>
              <w:t xml:space="preserve"> 16 geometric features lang.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Model B2 — Layout-only:</w:t>
            </w:r>
            <w:r>
              <w:rPr>
                <w:rFonts w:ascii="Aptos" w:hAnsi="Aptos"/>
                <w:b w:val="0"/>
                <w:sz w:val="16"/>
              </w:rPr>
              <w:t xml:space="preserve"> 64×64 binary layout map lang.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Model C — Visual + Layout:</w:t>
            </w:r>
            <w:r>
              <w:rPr>
                <w:rFonts w:ascii="Aptos" w:hAnsi="Aptos"/>
                <w:b w:val="0"/>
                <w:sz w:val="16"/>
              </w:rPr>
              <w:t xml:space="preserve"> pinagsasama ang numerical visual features at layout features bago ang final Real/AI classification.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Main comparison:</w:t>
            </w:r>
            <w:r>
              <w:rPr>
                <w:rFonts w:ascii="Aptos" w:hAnsi="Aptos"/>
                <w:b w:val="0"/>
                <w:sz w:val="16"/>
              </w:rPr>
              <w:t xml:space="preserve"> Model A vs Model C. Sina B1/B2 naman ang sumusukat kung may sariling predictive signal ang layout.</w:t>
            </w:r>
          </w:p>
        </w:tc>
        <w:tc>
          <w:tcPr>
            <w:tcW w:type="dxa" w:w="5458"/>
            <w:tcMar>
              <w:top w:w="30" w:type="dxa"/>
              <w:start w:w="90" w:type="dxa"/>
              <w:bottom w:w="3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</w:p>
          <w:tbl>
            <w:tblPr>
              <w:tblW w:type="auto" w:w="0"/>
              <w:jc w:val="left"/>
              <w:tblLayout w:type="autofit"/>
              <w:tblLook w:firstColumn="1" w:firstRow="1" w:lastColumn="0" w:lastRow="0" w:noHBand="0" w:noVBand="1" w:val="04A0"/>
            </w:tblPr>
            <w:tblGrid>
              <w:gridCol w:w="5458"/>
            </w:tblGrid>
            <w:tr>
              <w:tc>
                <w:tcPr>
                  <w:tcW w:type="dxa" w:w="5458"/>
                  <w:shd w:fill="EAF2F8"/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Aptos" w:hAnsi="Aptos"/>
                      <w:b/>
                      <w:sz w:val="18"/>
                    </w:rPr>
                    <w:t>4. DATASET &amp; EXPERIMENTAL CONTROL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Full TextRich benchmark:</w:t>
            </w:r>
            <w:r>
              <w:rPr>
                <w:rFonts w:ascii="Aptos" w:hAnsi="Aptos"/>
                <w:b w:val="0"/>
                <w:sz w:val="16"/>
              </w:rPr>
              <w:t xml:space="preserve"> 12,095 images sa 6 categories.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Controlled subset:</w:t>
            </w:r>
            <w:r>
              <w:rPr>
                <w:rFonts w:ascii="Aptos" w:hAnsi="Aptos"/>
                <w:b w:val="0"/>
                <w:sz w:val="16"/>
              </w:rPr>
              <w:t xml:space="preserve"> 2,400 images = 1,200 Real + 1,200 AI-generated; bawat category may 200 Real + 200 AI-generated.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Fixed split:</w:t>
            </w:r>
            <w:r>
              <w:rPr>
                <w:rFonts w:ascii="Aptos" w:hAnsi="Aptos"/>
                <w:b w:val="0"/>
                <w:sz w:val="16"/>
              </w:rPr>
              <w:t xml:space="preserve"> 1,680 Train / 360 Validation / 360 Test; same split sa lahat ng model variants.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Test = one-way door:</w:t>
            </w:r>
            <w:r>
              <w:rPr>
                <w:rFonts w:ascii="Aptos" w:hAnsi="Aptos"/>
                <w:b w:val="0"/>
                <w:sz w:val="16"/>
              </w:rPr>
              <w:t xml:space="preserve"> hindi ginagamit ang Test para sa tuning o development decisions; final evaluation lang kapag frozen na ang method.</w:t>
            </w:r>
          </w:p>
          <w:tbl>
            <w:tblPr>
              <w:tblW w:type="auto" w:w="0"/>
              <w:jc w:val="left"/>
              <w:tblLayout w:type="autofit"/>
              <w:tblLook w:firstColumn="1" w:firstRow="1" w:lastColumn="0" w:lastRow="0" w:noHBand="0" w:noVBand="1" w:val="04A0"/>
            </w:tblPr>
            <w:tblGrid>
              <w:gridCol w:w="5458"/>
            </w:tblGrid>
            <w:tr>
              <w:tc>
                <w:tcPr>
                  <w:tcW w:type="dxa" w:w="5458"/>
                  <w:shd w:fill="EAF2F8"/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Aptos" w:hAnsi="Aptos"/>
                      <w:b/>
                      <w:sz w:val="18"/>
                    </w:rPr>
                    <w:t>5. EVALUATION &amp; ANALYSIS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Main metrics:</w:t>
            </w:r>
            <w:r>
              <w:rPr>
                <w:rFonts w:ascii="Aptos" w:hAnsi="Aptos"/>
                <w:b w:val="0"/>
                <w:sz w:val="16"/>
              </w:rPr>
              <w:t xml:space="preserve"> accuracy, precision, recall, F1-score, macro-F1, at ROC-AUC.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Category analysis:</w:t>
            </w:r>
            <w:r>
              <w:rPr>
                <w:rFonts w:ascii="Aptos" w:hAnsi="Aptos"/>
                <w:b w:val="0"/>
                <w:sz w:val="16"/>
              </w:rPr>
              <w:t xml:space="preserve"> Academic Posters, Commercial Posters, Infographic Charts, Receipts, Tables, at UI Screenshots.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Text-density analysis:</w:t>
            </w:r>
            <w:r>
              <w:rPr>
                <w:rFonts w:ascii="Aptos" w:hAnsi="Aptos"/>
                <w:b w:val="0"/>
                <w:sz w:val="16"/>
              </w:rPr>
              <w:t xml:space="preserve"> LOW / MEDIUM / HIGH base sa OCR polygon coverage; Train only ang pinanggagalingan ng thresholds.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Important:</w:t>
            </w:r>
            <w:r>
              <w:rPr>
                <w:rFonts w:ascii="Aptos" w:hAnsi="Aptos"/>
                <w:b w:val="0"/>
                <w:sz w:val="16"/>
              </w:rPr>
              <w:t xml:space="preserve"> density at category ay pang-analysis lang. Ang main target prediction ay Real vs AI-generated.</w:t>
            </w:r>
          </w:p>
          <w:tbl>
            <w:tblPr>
              <w:tblW w:type="auto" w:w="0"/>
              <w:jc w:val="left"/>
              <w:tblLayout w:type="autofit"/>
              <w:tblLook w:firstColumn="1" w:firstRow="1" w:lastColumn="0" w:lastRow="0" w:noHBand="0" w:noVBand="1" w:val="04A0"/>
            </w:tblPr>
            <w:tblGrid>
              <w:gridCol w:w="5458"/>
            </w:tblGrid>
            <w:tr>
              <w:tc>
                <w:tcPr>
                  <w:tcW w:type="dxa" w:w="5458"/>
                  <w:shd w:fill="EAF2F8"/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Aptos" w:hAnsi="Aptos"/>
                      <w:b/>
                      <w:sz w:val="18"/>
                    </w:rPr>
                    <w:t>6. CONTRIBUTION, POSSIBLE RESULTS &amp; LIMITS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Computing contribution:</w:t>
            </w:r>
            <w:r>
              <w:rPr>
                <w:rFonts w:ascii="Aptos" w:hAnsi="Aptos"/>
                <w:b w:val="0"/>
                <w:sz w:val="16"/>
              </w:rPr>
              <w:t xml:space="preserve"> hindi “pag-imbento ng OCR/layout,” kundi controlled ablation kung may complementary value ang explicit page-level layout sa lightweight visual detector.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Possible result:</w:t>
            </w:r>
            <w:r>
              <w:rPr>
                <w:rFonts w:ascii="Aptos" w:hAnsi="Aptos"/>
                <w:b w:val="0"/>
                <w:sz w:val="16"/>
              </w:rPr>
              <w:t xml:space="preserve"> C &gt; A = may evidence na nakadagdag ang layout; C ≈ A = little/no clear added value; C &lt; A = hindi nakatulong ang layout/fusion sa current setup. Valid research outcome ang lahat.</w:t>
            </w:r>
          </w:p>
          <w:p>
            <w:pPr>
              <w:spacing w:after="0" w:line="240" w:lineRule="auto" w:before="0"/>
              <w:ind w:left="173" w:hanging="115"/>
            </w:pPr>
            <w:r>
              <w:rPr>
                <w:rFonts w:ascii="Aptos" w:hAnsi="Aptos"/>
                <w:b/>
                <w:sz w:val="16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Key limitations:</w:t>
            </w:r>
            <w:r>
              <w:rPr>
                <w:rFonts w:ascii="Aptos" w:hAnsi="Aptos"/>
                <w:b w:val="0"/>
                <w:sz w:val="16"/>
              </w:rPr>
              <w:t xml:space="preserve"> GPT-Image-2 ang generated side, may possible residual source-domain bias, 2,400-image controlled subset lang, at dependent sa OCR detection quality.</w:t>
            </w:r>
          </w:p>
        </w:tc>
      </w:tr>
    </w:tbl>
    <w:p>
      <w:pPr>
        <w:spacing w:before="4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16"/>
      </w:tblGrid>
      <w:tr>
        <w:tc>
          <w:tcPr>
            <w:tcW w:type="dxa" w:w="10916"/>
            <w:shd w:fill="F2F2F2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sz w:val="16"/>
              </w:rPr>
              <w:t xml:space="preserve">CURRENT STATUS: </w:t>
            </w:r>
            <w:r>
              <w:rPr>
                <w:rFonts w:ascii="Aptos" w:hAnsi="Aptos"/>
                <w:b w:val="0"/>
                <w:sz w:val="16"/>
              </w:rPr>
              <w:t>Tapos na ang dataset audit, duplicate controls, fixed 2,400-image split, Train+Validation OCR extraction, at layout representations. Ongoing ang Model A training; susunod ang Models B at C. Hindi pa ginagawa ang final Test evaluation.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662" w:bottom="605" w:left="66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i w:val="0"/>
        <w:sz w:val="14"/>
      </w:rPr>
      <w:t>Adviser-facing summary • Based sa current adviser-ready proposal at frozen experimental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