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E0DB1" w14:textId="77777777" w:rsidR="0029237F" w:rsidRDefault="0029237F" w:rsidP="0029237F">
      <w:r>
        <w:t>HOP 2 processes one provider at a time. Each provider from HOP 1 produces a separate CapProvProc message, and cBuildCapEnrolls runs independently for a single @affiliateid. The enrollment SELECT is restricted to that one provider:</w:t>
      </w:r>
    </w:p>
    <w:p w14:paraId="5E1002A9" w14:textId="77D6BE23" w:rsidR="0029237F" w:rsidRPr="007B6B43" w:rsidRDefault="007B6B43" w:rsidP="0029237F">
      <w:pPr>
        <w:rPr>
          <w:sz w:val="36"/>
          <w:szCs w:val="36"/>
        </w:rPr>
      </w:pPr>
      <w:r w:rsidRPr="007B6B43">
        <w:rPr>
          <w:sz w:val="36"/>
          <w:szCs w:val="36"/>
        </w:rPr>
        <w:t>cBuildCapEnroll:</w:t>
      </w:r>
    </w:p>
    <w:p w14:paraId="063127CD" w14:textId="77777777" w:rsidR="007B6B43" w:rsidRDefault="007B6B43" w:rsidP="0029237F"/>
    <w:p w14:paraId="21A82387" w14:textId="3247B73C" w:rsidR="007B6B43" w:rsidRDefault="007B6B43" w:rsidP="007B6B43">
      <w:pPr>
        <w:pStyle w:val="ListParagraph"/>
        <w:numPr>
          <w:ilvl w:val="0"/>
          <w:numId w:val="3"/>
        </w:numPr>
      </w:pPr>
      <w:r w:rsidRPr="007B6B43">
        <w:rPr>
          <w:b/>
          <w:bCs/>
        </w:rPr>
        <w:t>Resolve the batch size</w:t>
      </w:r>
    </w:p>
    <w:p w14:paraId="2E0ED5CE" w14:textId="77777777" w:rsidR="007B6B43" w:rsidRDefault="007B6B43" w:rsidP="007B6B43">
      <w:pPr>
        <w:spacing w:before="210" w:after="210"/>
      </w:pPr>
      <w:r>
        <w:t>This step checks for</w:t>
      </w:r>
    </w:p>
    <w:p w14:paraId="353A0E75" w14:textId="236194A6" w:rsidR="007B6B43" w:rsidRPr="007B6B43" w:rsidRDefault="007B6B43" w:rsidP="007B6B43">
      <w:pPr>
        <w:spacing w:before="210" w:after="210"/>
        <w:rPr>
          <w:rFonts w:ascii="Consolas" w:eastAsia="Times New Roman" w:hAnsi="Consolas" w:cs="Segoe UI"/>
          <w:color w:val="1F2328"/>
          <w:kern w:val="0"/>
          <w14:ligatures w14:val="none"/>
        </w:rPr>
      </w:pPr>
      <w:r>
        <w:t xml:space="preserve"> </w:t>
      </w:r>
      <w:r w:rsidRPr="007B6B43">
        <w:rPr>
          <w:rFonts w:ascii="Consolas" w:eastAsia="Times New Roman" w:hAnsi="Consolas" w:cs="Segoe UI"/>
          <w:color w:val="1F2328"/>
          <w:kern w:val="0"/>
          <w14:ligatures w14:val="none"/>
        </w:rPr>
        <w:t>reqCAPSize &gt; 0</w:t>
      </w:r>
      <w:r>
        <w:rPr>
          <w:rFonts w:ascii="Consolas" w:eastAsia="Times New Roman" w:hAnsi="Consolas" w:cs="Segoe UI"/>
          <w:color w:val="1F2328"/>
          <w:kern w:val="0"/>
          <w14:ligatures w14:val="none"/>
        </w:rPr>
        <w:t xml:space="preserve"> - </w:t>
      </w:r>
      <w:r w:rsidRPr="007B6B43">
        <w:rPr>
          <w:rFonts w:ascii="Consolas" w:eastAsia="Times New Roman" w:hAnsi="Consolas" w:cs="Segoe UI"/>
          <w:color w:val="1F2328"/>
          <w:kern w:val="0"/>
          <w14:ligatures w14:val="none"/>
        </w:rPr>
        <w:t>Max enrollees per batch (legacy default 500).</w:t>
      </w:r>
    </w:p>
    <w:p w14:paraId="0B17C836" w14:textId="72D0B302" w:rsidR="00CE2A72" w:rsidRDefault="007B6B43" w:rsidP="007B6B43">
      <w:r w:rsidRPr="007B6B43">
        <w:t>reqCAPSize = 0</w:t>
      </w:r>
      <w:r>
        <w:t xml:space="preserve"> - </w:t>
      </w:r>
      <w:r w:rsidRPr="007B6B43">
        <w:t>"No Limit" — the provider becomes a single batch.</w:t>
      </w:r>
    </w:p>
    <w:p w14:paraId="6874F143" w14:textId="77777777" w:rsidR="007B6B43" w:rsidRDefault="007B6B43" w:rsidP="007B6B43"/>
    <w:p w14:paraId="5DFB4C02" w14:textId="234402EF" w:rsidR="007B6B43" w:rsidRDefault="007B6B43" w:rsidP="007B6B43">
      <w:pPr>
        <w:pStyle w:val="ListParagraph"/>
        <w:numPr>
          <w:ilvl w:val="0"/>
          <w:numId w:val="3"/>
        </w:numPr>
      </w:pPr>
      <w:r w:rsidRPr="007B6B43">
        <w:rPr>
          <w:b/>
          <w:bCs/>
        </w:rPr>
        <w:t>Summary + global short-circuit</w:t>
      </w:r>
      <w:r w:rsidRPr="007B6B43">
        <w:t> </w:t>
      </w:r>
    </w:p>
    <w:p w14:paraId="153D96DC" w14:textId="198774CB" w:rsidR="007B6B43" w:rsidRDefault="007B6B43" w:rsidP="007B6B43">
      <w:pPr>
        <w:pStyle w:val="ListParagraph"/>
      </w:pPr>
      <w:r w:rsidRPr="007B6B43">
        <w:drawing>
          <wp:inline distT="0" distB="0" distL="0" distR="0" wp14:anchorId="7C985221" wp14:editId="7A93B9A4">
            <wp:extent cx="5029458" cy="825542"/>
            <wp:effectExtent l="0" t="0" r="0" b="0"/>
            <wp:docPr id="177937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71652" name=""/>
                    <pic:cNvPicPr/>
                  </pic:nvPicPr>
                  <pic:blipFill>
                    <a:blip r:embed="rId5"/>
                    <a:stretch>
                      <a:fillRect/>
                    </a:stretch>
                  </pic:blipFill>
                  <pic:spPr>
                    <a:xfrm>
                      <a:off x="0" y="0"/>
                      <a:ext cx="5029458" cy="825542"/>
                    </a:xfrm>
                    <a:prstGeom prst="rect">
                      <a:avLst/>
                    </a:prstGeom>
                  </pic:spPr>
                </pic:pic>
              </a:graphicData>
            </a:graphic>
          </wp:inline>
        </w:drawing>
      </w:r>
    </w:p>
    <w:p w14:paraId="13F80BCC" w14:textId="2E8300C9" w:rsidR="007B6B43" w:rsidRDefault="007B6B43" w:rsidP="007B6B43">
      <w:pPr>
        <w:pStyle w:val="ListParagraph"/>
      </w:pPr>
      <w:r w:rsidRPr="007B6B43">
        <w:t xml:space="preserve">A "summary" global run is a projection of the current month only — it must not reach back and re-reconcile prior months. Collapsing recondate onto capdate narrows every later date-window query to the single cap month. </w:t>
      </w:r>
      <w:r w:rsidRPr="007B6B43">
        <w:rPr>
          <w:b/>
          <w:bCs/>
        </w:rPr>
        <w:t>Not taken</w:t>
      </w:r>
      <w:r w:rsidRPr="007B6B43">
        <w:t xml:space="preserve"> for this PCP run, so normal reconciliation stays enabled.</w:t>
      </w:r>
    </w:p>
    <w:p w14:paraId="600440A8" w14:textId="77777777" w:rsidR="007B6B43" w:rsidRDefault="007B6B43" w:rsidP="007B6B43">
      <w:pPr>
        <w:pStyle w:val="ListParagraph"/>
      </w:pPr>
    </w:p>
    <w:p w14:paraId="69C89DC9" w14:textId="0866142F" w:rsidR="007B6B43" w:rsidRPr="007B6B43" w:rsidRDefault="007B6B43" w:rsidP="007B6B43">
      <w:pPr>
        <w:pStyle w:val="ListParagraph"/>
        <w:numPr>
          <w:ilvl w:val="0"/>
          <w:numId w:val="3"/>
        </w:numPr>
      </w:pPr>
      <w:r w:rsidRPr="007B6B43">
        <w:rPr>
          <w:b/>
          <w:bCs/>
        </w:rPr>
        <w:t>LoadProgramcaps()</w:t>
      </w:r>
    </w:p>
    <w:p w14:paraId="3214CD36" w14:textId="532A0B1A" w:rsidR="007B6B43" w:rsidRDefault="007B6B43" w:rsidP="007B6B43">
      <w:pPr>
        <w:pStyle w:val="ListParagraph"/>
      </w:pPr>
      <w:r w:rsidRPr="007B6B43">
        <w:drawing>
          <wp:inline distT="0" distB="0" distL="0" distR="0" wp14:anchorId="0EF8D66A" wp14:editId="42E64C5A">
            <wp:extent cx="5943600" cy="1233805"/>
            <wp:effectExtent l="0" t="0" r="0" b="4445"/>
            <wp:docPr id="110316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65276" name=""/>
                    <pic:cNvPicPr/>
                  </pic:nvPicPr>
                  <pic:blipFill>
                    <a:blip r:embed="rId6"/>
                    <a:stretch>
                      <a:fillRect/>
                    </a:stretch>
                  </pic:blipFill>
                  <pic:spPr>
                    <a:xfrm>
                      <a:off x="0" y="0"/>
                      <a:ext cx="5943600" cy="1233805"/>
                    </a:xfrm>
                    <a:prstGeom prst="rect">
                      <a:avLst/>
                    </a:prstGeom>
                  </pic:spPr>
                </pic:pic>
              </a:graphicData>
            </a:graphic>
          </wp:inline>
        </w:drawing>
      </w:r>
    </w:p>
    <w:p w14:paraId="1CE8A901" w14:textId="77777777" w:rsidR="007B6B43" w:rsidRDefault="007B6B43" w:rsidP="007B6B43">
      <w:pPr>
        <w:pStyle w:val="ListParagraph"/>
      </w:pPr>
    </w:p>
    <w:p w14:paraId="68FD878E" w14:textId="5E503583" w:rsidR="007B6B43" w:rsidRDefault="007B6B43" w:rsidP="007B6B43">
      <w:pPr>
        <w:pStyle w:val="ListParagraph"/>
      </w:pPr>
      <w:r w:rsidRPr="007B6B43">
        <w:t xml:space="preserve">programcap tells the engine </w:t>
      </w:r>
      <w:r w:rsidRPr="007B6B43">
        <w:rPr>
          <w:i/>
          <w:iCs/>
        </w:rPr>
        <w:t>how to prorate a partial month</w:t>
      </w:r>
      <w:r w:rsidRPr="007B6B43">
        <w:t xml:space="preserve">. If a member enrolls or terminates mid-month, the program may pay a split percentage before/after splitmonthday (firsthalfpercent/sechalfpercent), or prorate by day based on ageday, or pay the full "true cap". These rules are loaded now and carried in the message so </w:t>
      </w:r>
      <w:r w:rsidRPr="007B6B43">
        <w:lastRenderedPageBreak/>
        <w:t>HOP 3 can apply them per member. For a standard PCP program (captype 'S') this governs new-born and mid-month-move proration.</w:t>
      </w:r>
    </w:p>
    <w:p w14:paraId="2B79F270" w14:textId="77777777" w:rsidR="007B6B43" w:rsidRDefault="007B6B43" w:rsidP="007B6B43">
      <w:pPr>
        <w:pStyle w:val="ListParagraph"/>
      </w:pPr>
    </w:p>
    <w:p w14:paraId="13096C57" w14:textId="14B6BA56" w:rsidR="007B6B43" w:rsidRPr="008D48D5" w:rsidRDefault="007B6B43" w:rsidP="007B6B43">
      <w:pPr>
        <w:pStyle w:val="ListParagraph"/>
        <w:numPr>
          <w:ilvl w:val="0"/>
          <w:numId w:val="3"/>
        </w:numPr>
      </w:pPr>
      <w:r w:rsidRPr="007B6B43">
        <w:rPr>
          <w:b/>
          <w:bCs/>
        </w:rPr>
        <w:t>True-cap date adjustment</w:t>
      </w:r>
    </w:p>
    <w:p w14:paraId="284EB3E3" w14:textId="090A311C" w:rsidR="008D48D5" w:rsidRPr="007B6B43" w:rsidRDefault="008D48D5" w:rsidP="008D48D5">
      <w:pPr>
        <w:pStyle w:val="ListParagraph"/>
      </w:pPr>
      <w:r w:rsidRPr="008D48D5">
        <w:drawing>
          <wp:inline distT="0" distB="0" distL="0" distR="0" wp14:anchorId="670ABC29" wp14:editId="21E16B8E">
            <wp:extent cx="5848651" cy="571529"/>
            <wp:effectExtent l="0" t="0" r="0" b="0"/>
            <wp:docPr id="97405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5903" name=""/>
                    <pic:cNvPicPr/>
                  </pic:nvPicPr>
                  <pic:blipFill>
                    <a:blip r:embed="rId7"/>
                    <a:stretch>
                      <a:fillRect/>
                    </a:stretch>
                  </pic:blipFill>
                  <pic:spPr>
                    <a:xfrm>
                      <a:off x="0" y="0"/>
                      <a:ext cx="5848651" cy="571529"/>
                    </a:xfrm>
                    <a:prstGeom prst="rect">
                      <a:avLst/>
                    </a:prstGeom>
                  </pic:spPr>
                </pic:pic>
              </a:graphicData>
            </a:graphic>
          </wp:inline>
        </w:drawing>
      </w:r>
    </w:p>
    <w:p w14:paraId="181B2366" w14:textId="5A92EF7D" w:rsidR="007B6B43" w:rsidRDefault="008D48D5" w:rsidP="007B6B43">
      <w:pPr>
        <w:pStyle w:val="ListParagraph"/>
      </w:pPr>
      <w:r w:rsidRPr="008D48D5">
        <w:t xml:space="preserve">"True cap" means pay a full month's capitation to whoever is the member's PCP as of the </w:t>
      </w:r>
      <w:r w:rsidRPr="008D48D5">
        <w:rPr>
          <w:i/>
          <w:iCs/>
        </w:rPr>
        <w:t>end</w:t>
      </w:r>
      <w:r w:rsidRPr="008D48D5">
        <w:t xml:space="preserve"> of the month, regardless of mid-month churn. To find everyone active at any point in the month, the engine moves capdate to the last day (01/31/2026).</w:t>
      </w:r>
    </w:p>
    <w:p w14:paraId="5EA23298" w14:textId="77777777" w:rsidR="008D48D5" w:rsidRDefault="008D48D5" w:rsidP="007B6B43">
      <w:pPr>
        <w:pStyle w:val="ListParagraph"/>
      </w:pPr>
    </w:p>
    <w:p w14:paraId="1B0471CE" w14:textId="0F2B2F4D" w:rsidR="008D48D5" w:rsidRDefault="008D48D5" w:rsidP="008D48D5">
      <w:pPr>
        <w:pStyle w:val="ListParagraph"/>
        <w:numPr>
          <w:ilvl w:val="0"/>
          <w:numId w:val="3"/>
        </w:numPr>
      </w:pPr>
      <w:r w:rsidRPr="008D48D5">
        <w:rPr>
          <w:b/>
          <w:bCs/>
        </w:rPr>
        <w:t>LoadOpenPayments()</w:t>
      </w:r>
      <w:r w:rsidRPr="008D48D5">
        <w:t xml:space="preserve">  </w:t>
      </w:r>
      <w:r w:rsidRPr="008D48D5">
        <w:rPr>
          <w:b/>
          <w:bCs/>
        </w:rPr>
        <w:t>READ</w:t>
      </w:r>
      <w:r w:rsidRPr="008D48D5">
        <w:t xml:space="preserve"> tables payment + capvoucher</w:t>
      </w:r>
    </w:p>
    <w:p w14:paraId="1576B099" w14:textId="14BD89AB" w:rsidR="008D48D5" w:rsidRDefault="008D48D5" w:rsidP="008D48D5">
      <w:pPr>
        <w:pStyle w:val="ListParagraph"/>
      </w:pPr>
      <w:r w:rsidRPr="008D48D5">
        <w:drawing>
          <wp:inline distT="0" distB="0" distL="0" distR="0" wp14:anchorId="46572F4D" wp14:editId="19BE7012">
            <wp:extent cx="4743694" cy="2121009"/>
            <wp:effectExtent l="0" t="0" r="0" b="0"/>
            <wp:docPr id="1758792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92473" name=""/>
                    <pic:cNvPicPr/>
                  </pic:nvPicPr>
                  <pic:blipFill>
                    <a:blip r:embed="rId8"/>
                    <a:stretch>
                      <a:fillRect/>
                    </a:stretch>
                  </pic:blipFill>
                  <pic:spPr>
                    <a:xfrm>
                      <a:off x="0" y="0"/>
                      <a:ext cx="4743694" cy="2121009"/>
                    </a:xfrm>
                    <a:prstGeom prst="rect">
                      <a:avLst/>
                    </a:prstGeom>
                  </pic:spPr>
                </pic:pic>
              </a:graphicData>
            </a:graphic>
          </wp:inline>
        </w:drawing>
      </w:r>
    </w:p>
    <w:p w14:paraId="1A862C07" w14:textId="53006049" w:rsidR="008D48D5" w:rsidRDefault="008D48D5" w:rsidP="008D48D5">
      <w:pPr>
        <w:pStyle w:val="ListParagraph"/>
      </w:pPr>
      <w:r w:rsidRPr="008D48D5">
        <w:t xml:space="preserve">Before building a new payment, the engine must know what this provider was </w:t>
      </w:r>
      <w:r w:rsidRPr="008D48D5">
        <w:rPr>
          <w:i/>
          <w:iCs/>
        </w:rPr>
        <w:t>already</w:t>
      </w:r>
      <w:r w:rsidRPr="008D48D5">
        <w:t xml:space="preserve"> paid for months inside the reconciliation window. These "open payments" are stashed in the message (Step 12 enrichment) so HOP 3 can net new-vs-already-paid and avoid double-paying the same member-month. This is the backbone of capitation </w:t>
      </w:r>
      <w:r w:rsidRPr="008D48D5">
        <w:rPr>
          <w:i/>
          <w:iCs/>
        </w:rPr>
        <w:t>reconciliation</w:t>
      </w:r>
      <w:r w:rsidRPr="008D48D5">
        <w:t>.</w:t>
      </w:r>
    </w:p>
    <w:p w14:paraId="475A8B13" w14:textId="77777777" w:rsidR="008D48D5" w:rsidRDefault="008D48D5" w:rsidP="008D48D5">
      <w:pPr>
        <w:pStyle w:val="ListParagraph"/>
      </w:pPr>
    </w:p>
    <w:p w14:paraId="58DC6DBC" w14:textId="6EC53FD5" w:rsidR="008D48D5" w:rsidRDefault="008D48D5" w:rsidP="008D48D5">
      <w:pPr>
        <w:pStyle w:val="ListParagraph"/>
        <w:numPr>
          <w:ilvl w:val="0"/>
          <w:numId w:val="3"/>
        </w:numPr>
      </w:pPr>
      <w:r w:rsidRPr="008D48D5">
        <w:rPr>
          <w:b/>
          <w:bCs/>
        </w:rPr>
        <w:t>Branch to the PCP builder</w:t>
      </w:r>
      <w:r w:rsidRPr="008D48D5">
        <w:t> </w:t>
      </w:r>
    </w:p>
    <w:p w14:paraId="78909100" w14:textId="3FC4A146" w:rsidR="008D48D5" w:rsidRDefault="008D48D5" w:rsidP="008D48D5">
      <w:pPr>
        <w:pStyle w:val="ListParagraph"/>
      </w:pPr>
      <w:r w:rsidRPr="008D48D5">
        <w:drawing>
          <wp:inline distT="0" distB="0" distL="0" distR="0" wp14:anchorId="756BD17E" wp14:editId="1A7CC98D">
            <wp:extent cx="5943600" cy="337820"/>
            <wp:effectExtent l="0" t="0" r="0" b="5080"/>
            <wp:docPr id="628161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61491" name=""/>
                    <pic:cNvPicPr/>
                  </pic:nvPicPr>
                  <pic:blipFill>
                    <a:blip r:embed="rId9"/>
                    <a:stretch>
                      <a:fillRect/>
                    </a:stretch>
                  </pic:blipFill>
                  <pic:spPr>
                    <a:xfrm>
                      <a:off x="0" y="0"/>
                      <a:ext cx="5943600" cy="337820"/>
                    </a:xfrm>
                    <a:prstGeom prst="rect">
                      <a:avLst/>
                    </a:prstGeom>
                  </pic:spPr>
                </pic:pic>
              </a:graphicData>
            </a:graphic>
          </wp:inline>
        </w:drawing>
      </w:r>
    </w:p>
    <w:p w14:paraId="60F1E68F" w14:textId="2D242003" w:rsidR="008D48D5" w:rsidRDefault="008D48D5" w:rsidP="008D48D5">
      <w:pPr>
        <w:pStyle w:val="ListParagraph"/>
      </w:pPr>
      <w:r w:rsidRPr="008D48D5">
        <w:t xml:space="preserve">PCP walks memberpcp </w:t>
      </w:r>
      <w:r>
        <w:t>-table</w:t>
      </w:r>
      <w:r w:rsidRPr="008D48D5">
        <w:t>(members assigned to a doctor)</w:t>
      </w:r>
    </w:p>
    <w:p w14:paraId="65BA5316" w14:textId="77777777" w:rsidR="008D48D5" w:rsidRDefault="008D48D5" w:rsidP="008D48D5">
      <w:pPr>
        <w:pStyle w:val="ListParagraph"/>
      </w:pPr>
    </w:p>
    <w:p w14:paraId="35B20428" w14:textId="76240715" w:rsidR="008D48D5" w:rsidRDefault="008D48D5" w:rsidP="008D48D5">
      <w:pPr>
        <w:pStyle w:val="ListParagraph"/>
        <w:numPr>
          <w:ilvl w:val="0"/>
          <w:numId w:val="3"/>
        </w:numPr>
      </w:pPr>
      <w:r w:rsidRPr="008D48D5">
        <w:rPr>
          <w:b/>
          <w:bCs/>
        </w:rPr>
        <w:t>ValidateCapFactorProgramFundsForAffiliations()</w:t>
      </w:r>
      <w:r w:rsidRPr="008D48D5">
        <w:t xml:space="preserve">  </w:t>
      </w:r>
      <w:r w:rsidRPr="008D48D5">
        <w:rPr>
          <w:b/>
          <w:bCs/>
        </w:rPr>
        <w:t>READ</w:t>
      </w:r>
      <w:r w:rsidRPr="008D48D5">
        <w:t xml:space="preserve"> warning-only</w:t>
      </w:r>
    </w:p>
    <w:p w14:paraId="4D6A37D2" w14:textId="2B4FB78C" w:rsidR="008D48D5" w:rsidRDefault="008D48D5" w:rsidP="008D48D5">
      <w:pPr>
        <w:ind w:left="720"/>
      </w:pPr>
      <w:r w:rsidRPr="008D48D5">
        <w:t xml:space="preserve">For the provider's affiliation list + program + capdate, it looks for </w:t>
      </w:r>
      <w:r w:rsidRPr="008D48D5">
        <w:rPr>
          <w:b/>
          <w:bCs/>
        </w:rPr>
        <w:t>capfactors whose configured fundid is invalid / not defined for the program</w:t>
      </w:r>
      <w:r w:rsidRPr="008D48D5">
        <w:t>. For each hit with a non-blank fundid it writes a WARNING naming the affiliationid, factorvalueid, and capdate.</w:t>
      </w:r>
    </w:p>
    <w:p w14:paraId="17E18B1E" w14:textId="065A3FF4" w:rsidR="008D48D5" w:rsidRDefault="008D48D5" w:rsidP="008D48D5">
      <w:pPr>
        <w:ind w:left="720"/>
      </w:pPr>
      <w:r w:rsidRPr="008D48D5">
        <w:lastRenderedPageBreak/>
        <w:t xml:space="preserve"> Capitation that uses "capfactors" draws from program funds. A misconfigured fund would silently mis-post money in HOP 3. This pre-flight check surfaces the misconfiguration as an actionable warning </w:t>
      </w:r>
      <w:r w:rsidRPr="008D48D5">
        <w:rPr>
          <w:i/>
          <w:iCs/>
        </w:rPr>
        <w:t>before</w:t>
      </w:r>
      <w:r w:rsidRPr="008D48D5">
        <w:t xml:space="preserve"> payments are built, without stopping the run. Pure diagnostics — no business-table writes.</w:t>
      </w:r>
    </w:p>
    <w:p w14:paraId="0165A4EB" w14:textId="77777777" w:rsidR="008D48D5" w:rsidRDefault="008D48D5" w:rsidP="008D48D5">
      <w:pPr>
        <w:ind w:left="720"/>
      </w:pPr>
    </w:p>
    <w:p w14:paraId="1213669C" w14:textId="77777777" w:rsidR="008D48D5" w:rsidRPr="008D48D5" w:rsidRDefault="008D48D5" w:rsidP="008D48D5">
      <w:pPr>
        <w:pStyle w:val="ListParagraph"/>
        <w:numPr>
          <w:ilvl w:val="0"/>
          <w:numId w:val="3"/>
        </w:numPr>
        <w:rPr>
          <w:b/>
          <w:bCs/>
        </w:rPr>
      </w:pPr>
      <w:r w:rsidRPr="008D48D5">
        <w:rPr>
          <w:b/>
          <w:bCs/>
        </w:rPr>
        <w:t>Inside Build_PCP_Enrollments()</w:t>
      </w:r>
    </w:p>
    <w:p w14:paraId="195DE38C" w14:textId="35AAD352" w:rsidR="008D48D5" w:rsidRDefault="008D48D5" w:rsidP="008D48D5">
      <w:pPr>
        <w:pStyle w:val="ListParagraph"/>
        <w:numPr>
          <w:ilvl w:val="0"/>
          <w:numId w:val="4"/>
        </w:numPr>
      </w:pPr>
      <w:r w:rsidRPr="008D48D5">
        <w:rPr>
          <w:b/>
          <w:bCs/>
        </w:rPr>
        <w:t>CheckPayHolds()</w:t>
      </w:r>
      <w:r w:rsidRPr="008D48D5">
        <w:t xml:space="preserve">  </w:t>
      </w:r>
      <w:r w:rsidRPr="008D48D5">
        <w:rPr>
          <w:b/>
          <w:bCs/>
        </w:rPr>
        <w:t>READ</w:t>
      </w:r>
      <w:r w:rsidRPr="008D48D5">
        <w:t xml:space="preserve"> warning-only · runs only if loginfo on</w:t>
      </w:r>
    </w:p>
    <w:p w14:paraId="245D985C" w14:textId="60525AD5" w:rsidR="008D48D5" w:rsidRDefault="008D48D5" w:rsidP="008D48D5">
      <w:pPr>
        <w:pStyle w:val="ListParagraph"/>
        <w:ind w:left="1080"/>
      </w:pPr>
      <w:r w:rsidRPr="008D48D5">
        <w:drawing>
          <wp:inline distT="0" distB="0" distL="0" distR="0" wp14:anchorId="52738C92" wp14:editId="57B6F02F">
            <wp:extent cx="5943600" cy="1664970"/>
            <wp:effectExtent l="0" t="0" r="0" b="0"/>
            <wp:docPr id="1110420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20936" name=""/>
                    <pic:cNvPicPr/>
                  </pic:nvPicPr>
                  <pic:blipFill>
                    <a:blip r:embed="rId10"/>
                    <a:stretch>
                      <a:fillRect/>
                    </a:stretch>
                  </pic:blipFill>
                  <pic:spPr>
                    <a:xfrm>
                      <a:off x="0" y="0"/>
                      <a:ext cx="5943600" cy="1664970"/>
                    </a:xfrm>
                    <a:prstGeom prst="rect">
                      <a:avLst/>
                    </a:prstGeom>
                  </pic:spPr>
                </pic:pic>
              </a:graphicData>
            </a:graphic>
          </wp:inline>
        </w:drawing>
      </w:r>
    </w:p>
    <w:p w14:paraId="63A6C015" w14:textId="77777777" w:rsidR="008D48D5" w:rsidRDefault="008D48D5" w:rsidP="008D48D5">
      <w:pPr>
        <w:pStyle w:val="ListParagraph"/>
        <w:ind w:left="1080"/>
      </w:pPr>
    </w:p>
    <w:p w14:paraId="6C636E82" w14:textId="01764D40" w:rsidR="008D48D5" w:rsidRDefault="008D48D5" w:rsidP="008D48D5">
      <w:pPr>
        <w:pStyle w:val="ListParagraph"/>
        <w:ind w:left="1080"/>
      </w:pPr>
      <w:r w:rsidRPr="008D48D5">
        <w:t xml:space="preserve">A provider can be flagged HOLD (e.g. credentialing lapse, investigation). Such providers must </w:t>
      </w:r>
      <w:r w:rsidRPr="008D48D5">
        <w:rPr>
          <w:b/>
          <w:bCs/>
        </w:rPr>
        <w:t>not</w:t>
      </w:r>
      <w:r w:rsidRPr="008D48D5">
        <w:t xml:space="preserve"> be paid cap. This step's only job is to </w:t>
      </w:r>
      <w:r w:rsidRPr="008D48D5">
        <w:rPr>
          <w:i/>
          <w:iCs/>
        </w:rPr>
        <w:t>warn</w:t>
      </w:r>
      <w:r w:rsidRPr="008D48D5">
        <w:t xml:space="preserve"> ("...is on payhold and will not be paid cap!") so operators see why a provider was skipped. The actual exclusion happens in Step 10's retrieval SP, whose WHERE clause carries memo.codeid &lt;&gt; 'HOLD' OR memo.codeid IS NULL. Running only when loginfo is on avoids the cost when nobody will read the log.</w:t>
      </w:r>
    </w:p>
    <w:p w14:paraId="7CEBB648" w14:textId="77777777" w:rsidR="00D51DD6" w:rsidRDefault="00D51DD6" w:rsidP="008D48D5">
      <w:pPr>
        <w:pStyle w:val="ListParagraph"/>
        <w:ind w:left="1080"/>
      </w:pPr>
    </w:p>
    <w:p w14:paraId="609AD29D" w14:textId="3DFFB05B" w:rsidR="00D51DD6" w:rsidRDefault="00D51DD6" w:rsidP="00D51DD6">
      <w:pPr>
        <w:pStyle w:val="ListParagraph"/>
        <w:numPr>
          <w:ilvl w:val="0"/>
          <w:numId w:val="4"/>
        </w:numPr>
      </w:pPr>
      <w:r w:rsidRPr="00D51DD6">
        <w:rPr>
          <w:b/>
          <w:bCs/>
        </w:rPr>
        <w:t>Allocate the first queue id</w:t>
      </w:r>
      <w:r w:rsidRPr="00D51DD6">
        <w:t xml:space="preserve">  </w:t>
      </w:r>
      <w:r w:rsidRPr="00D51DD6">
        <w:rPr>
          <w:b/>
          <w:bCs/>
        </w:rPr>
        <w:t>WRITE</w:t>
      </w:r>
      <w:r w:rsidRPr="00D51DD6">
        <w:t xml:space="preserve"> (id sequence)</w:t>
      </w:r>
    </w:p>
    <w:p w14:paraId="08A9D04A" w14:textId="2A6D1382" w:rsidR="00D51DD6" w:rsidRDefault="00D51DD6" w:rsidP="00D51DD6">
      <w:pPr>
        <w:pStyle w:val="ListParagraph"/>
        <w:ind w:left="1080"/>
      </w:pPr>
      <w:r w:rsidRPr="00D51DD6">
        <w:drawing>
          <wp:inline distT="0" distB="0" distL="0" distR="0" wp14:anchorId="359234CC" wp14:editId="45005664">
            <wp:extent cx="4730993" cy="463574"/>
            <wp:effectExtent l="0" t="0" r="0" b="0"/>
            <wp:docPr id="643829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29976" name=""/>
                    <pic:cNvPicPr/>
                  </pic:nvPicPr>
                  <pic:blipFill>
                    <a:blip r:embed="rId11"/>
                    <a:stretch>
                      <a:fillRect/>
                    </a:stretch>
                  </pic:blipFill>
                  <pic:spPr>
                    <a:xfrm>
                      <a:off x="0" y="0"/>
                      <a:ext cx="4730993" cy="463574"/>
                    </a:xfrm>
                    <a:prstGeom prst="rect">
                      <a:avLst/>
                    </a:prstGeom>
                  </pic:spPr>
                </pic:pic>
              </a:graphicData>
            </a:graphic>
          </wp:inline>
        </w:drawing>
      </w:r>
    </w:p>
    <w:p w14:paraId="2F0E4C44" w14:textId="51742E65" w:rsidR="00D51DD6" w:rsidRDefault="00D51DD6" w:rsidP="00D51DD6">
      <w:pPr>
        <w:pStyle w:val="ListParagraph"/>
        <w:ind w:left="1080"/>
      </w:pPr>
      <w:r w:rsidRPr="00D51DD6">
        <w:t>The capmessagequeueid is the batch key that links staged enrollments → payment → HOP 3 processing</w:t>
      </w:r>
      <w:r>
        <w:t>.</w:t>
      </w:r>
    </w:p>
    <w:p w14:paraId="585158FE" w14:textId="77777777" w:rsidR="00D51DD6" w:rsidRDefault="00D51DD6" w:rsidP="00D51DD6">
      <w:pPr>
        <w:pStyle w:val="ListParagraph"/>
        <w:ind w:left="1080"/>
      </w:pPr>
    </w:p>
    <w:p w14:paraId="1B78294F" w14:textId="61D7DAAE" w:rsidR="00D51DD6" w:rsidRDefault="00D51DD6" w:rsidP="00D51DD6">
      <w:pPr>
        <w:pStyle w:val="ListParagraph"/>
        <w:numPr>
          <w:ilvl w:val="0"/>
          <w:numId w:val="3"/>
        </w:numPr>
      </w:pPr>
      <w:r w:rsidRPr="00D51DD6">
        <w:rPr>
          <w:b/>
          <w:bCs/>
        </w:rPr>
        <w:t>Execute spQ_BuildPCPCapMessage</w:t>
      </w:r>
      <w:r w:rsidRPr="00D51DD6">
        <w:t xml:space="preserve">  </w:t>
      </w:r>
      <w:r w:rsidRPr="00D51DD6">
        <w:rPr>
          <w:b/>
          <w:bCs/>
        </w:rPr>
        <w:t>WRITE</w:t>
      </w:r>
      <w:r w:rsidRPr="00D51DD6">
        <w:t xml:space="preserve"> table capmessagequeue</w:t>
      </w:r>
    </w:p>
    <w:p w14:paraId="32A1F5F9" w14:textId="1994AB86" w:rsidR="00D51DD6" w:rsidRDefault="00D51DD6" w:rsidP="00D51DD6">
      <w:pPr>
        <w:pStyle w:val="ListParagraph"/>
      </w:pPr>
      <w:r w:rsidRPr="00D51DD6">
        <w:lastRenderedPageBreak/>
        <w:drawing>
          <wp:inline distT="0" distB="0" distL="0" distR="0" wp14:anchorId="7784F71D" wp14:editId="22B95050">
            <wp:extent cx="5943600" cy="3045460"/>
            <wp:effectExtent l="0" t="0" r="0" b="2540"/>
            <wp:docPr id="97038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87644" name=""/>
                    <pic:cNvPicPr/>
                  </pic:nvPicPr>
                  <pic:blipFill>
                    <a:blip r:embed="rId12"/>
                    <a:stretch>
                      <a:fillRect/>
                    </a:stretch>
                  </pic:blipFill>
                  <pic:spPr>
                    <a:xfrm>
                      <a:off x="0" y="0"/>
                      <a:ext cx="5943600" cy="3045460"/>
                    </a:xfrm>
                    <a:prstGeom prst="rect">
                      <a:avLst/>
                    </a:prstGeom>
                  </pic:spPr>
                </pic:pic>
              </a:graphicData>
            </a:graphic>
          </wp:inline>
        </w:drawing>
      </w:r>
    </w:p>
    <w:p w14:paraId="639D9F36" w14:textId="77777777" w:rsidR="00D51DD6" w:rsidRDefault="00D51DD6" w:rsidP="00D51DD6">
      <w:pPr>
        <w:pStyle w:val="ListParagraph"/>
      </w:pPr>
    </w:p>
    <w:p w14:paraId="48EBC164" w14:textId="49015D88" w:rsidR="00D51DD6" w:rsidRDefault="00D51DD6" w:rsidP="00D51DD6">
      <w:pPr>
        <w:pStyle w:val="ListParagraph"/>
      </w:pPr>
      <w:r>
        <w:t>Bussiness logic:</w:t>
      </w:r>
    </w:p>
    <w:p w14:paraId="662102C2" w14:textId="77777777" w:rsidR="00D51DD6" w:rsidRPr="00D51DD6" w:rsidRDefault="00D51DD6" w:rsidP="00D51DD6">
      <w:pPr>
        <w:pStyle w:val="ListParagraph"/>
        <w:numPr>
          <w:ilvl w:val="0"/>
          <w:numId w:val="5"/>
        </w:numPr>
      </w:pPr>
      <w:r w:rsidRPr="00D51DD6">
        <w:t xml:space="preserve">memberpcp — the whole point: pay the PCP for members </w:t>
      </w:r>
      <w:r w:rsidRPr="00D51DD6">
        <w:rPr>
          <w:i/>
          <w:iCs/>
        </w:rPr>
        <w:t>assigned</w:t>
      </w:r>
      <w:r w:rsidRPr="00D51DD6">
        <w:t xml:space="preserve"> to them.</w:t>
      </w:r>
    </w:p>
    <w:p w14:paraId="723F40EF" w14:textId="77777777" w:rsidR="00D51DD6" w:rsidRPr="00D51DD6" w:rsidRDefault="00D51DD6" w:rsidP="00D51DD6">
      <w:pPr>
        <w:numPr>
          <w:ilvl w:val="0"/>
          <w:numId w:val="5"/>
        </w:numPr>
        <w:spacing w:before="75" w:after="75" w:line="240" w:lineRule="auto"/>
        <w:rPr>
          <w:rFonts w:ascii="Segoe UI" w:eastAsia="Times New Roman" w:hAnsi="Segoe UI" w:cs="Segoe UI"/>
          <w:color w:val="1F2328"/>
          <w:kern w:val="0"/>
          <w:sz w:val="27"/>
          <w:szCs w:val="27"/>
          <w14:ligatures w14:val="none"/>
        </w:rPr>
      </w:pPr>
      <w:r w:rsidRPr="00D51DD6">
        <w:rPr>
          <w:rFonts w:ascii="Consolas" w:eastAsia="Times New Roman" w:hAnsi="Consolas" w:cs="Courier New"/>
          <w:color w:val="1F2328"/>
          <w:kern w:val="0"/>
          <w:sz w:val="20"/>
          <w:szCs w:val="20"/>
          <w14:ligatures w14:val="none"/>
        </w:rPr>
        <w:t>capitation.pcponly &lt;&gt; 0</w:t>
      </w:r>
      <w:r w:rsidRPr="00D51DD6">
        <w:rPr>
          <w:rFonts w:ascii="Segoe UI" w:eastAsia="Times New Roman" w:hAnsi="Segoe UI" w:cs="Segoe UI"/>
          <w:color w:val="1F2328"/>
          <w:kern w:val="0"/>
          <w:sz w:val="27"/>
          <w:szCs w:val="27"/>
          <w14:ligatures w14:val="none"/>
        </w:rPr>
        <w:t xml:space="preserve"> — only PCP-style caps; global caps are a different run.</w:t>
      </w:r>
    </w:p>
    <w:p w14:paraId="27CDFDE5" w14:textId="77777777" w:rsidR="00D51DD6" w:rsidRPr="00D51DD6" w:rsidRDefault="00D51DD6" w:rsidP="00D51DD6">
      <w:pPr>
        <w:numPr>
          <w:ilvl w:val="0"/>
          <w:numId w:val="5"/>
        </w:numPr>
        <w:spacing w:before="75" w:after="75" w:line="240" w:lineRule="auto"/>
        <w:rPr>
          <w:rFonts w:ascii="Segoe UI" w:eastAsia="Times New Roman" w:hAnsi="Segoe UI" w:cs="Segoe UI"/>
          <w:color w:val="1F2328"/>
          <w:kern w:val="0"/>
          <w:sz w:val="27"/>
          <w:szCs w:val="27"/>
          <w14:ligatures w14:val="none"/>
        </w:rPr>
      </w:pPr>
      <w:r w:rsidRPr="00D51DD6">
        <w:rPr>
          <w:rFonts w:ascii="Consolas" w:eastAsia="Times New Roman" w:hAnsi="Consolas" w:cs="Courier New"/>
          <w:color w:val="1F2328"/>
          <w:kern w:val="0"/>
          <w:sz w:val="20"/>
          <w:szCs w:val="20"/>
          <w14:ligatures w14:val="none"/>
        </w:rPr>
        <w:t>enrollkeys.segtype='INT'</w:t>
      </w:r>
      <w:r w:rsidRPr="00D51DD6">
        <w:rPr>
          <w:rFonts w:ascii="Segoe UI" w:eastAsia="Times New Roman" w:hAnsi="Segoe UI" w:cs="Segoe UI"/>
          <w:color w:val="1F2328"/>
          <w:kern w:val="0"/>
          <w:sz w:val="27"/>
          <w:szCs w:val="27"/>
          <w14:ligatures w14:val="none"/>
        </w:rPr>
        <w:t xml:space="preserve"> — only internal (real) enrollment segments, not audit/history rows.</w:t>
      </w:r>
    </w:p>
    <w:p w14:paraId="31CD3236" w14:textId="77777777" w:rsidR="00D51DD6" w:rsidRPr="00D51DD6" w:rsidRDefault="00D51DD6" w:rsidP="00D51DD6">
      <w:pPr>
        <w:numPr>
          <w:ilvl w:val="0"/>
          <w:numId w:val="5"/>
        </w:numPr>
        <w:spacing w:before="75" w:after="75" w:line="240" w:lineRule="auto"/>
        <w:rPr>
          <w:rFonts w:ascii="Segoe UI" w:eastAsia="Times New Roman" w:hAnsi="Segoe UI" w:cs="Segoe UI"/>
          <w:color w:val="1F2328"/>
          <w:kern w:val="0"/>
          <w:sz w:val="27"/>
          <w:szCs w:val="27"/>
          <w14:ligatures w14:val="none"/>
        </w:rPr>
      </w:pPr>
      <w:r w:rsidRPr="00D51DD6">
        <w:rPr>
          <w:rFonts w:ascii="Consolas" w:eastAsia="Times New Roman" w:hAnsi="Consolas" w:cs="Courier New"/>
          <w:color w:val="1F2328"/>
          <w:kern w:val="0"/>
          <w:sz w:val="20"/>
          <w:szCs w:val="20"/>
          <w14:ligatures w14:val="none"/>
        </w:rPr>
        <w:t>orgpolicy.status &lt;&gt; SUSPENDED</w:t>
      </w:r>
      <w:r w:rsidRPr="00D51DD6">
        <w:rPr>
          <w:rFonts w:ascii="Segoe UI" w:eastAsia="Times New Roman" w:hAnsi="Segoe UI" w:cs="Segoe UI"/>
          <w:color w:val="1F2328"/>
          <w:kern w:val="0"/>
          <w:sz w:val="27"/>
          <w:szCs w:val="27"/>
          <w14:ligatures w14:val="none"/>
        </w:rPr>
        <w:t xml:space="preserve"> — don't pay cap for members whose policy premium lapsed (unless reinstated within the window).</w:t>
      </w:r>
    </w:p>
    <w:p w14:paraId="5568B50F" w14:textId="77777777" w:rsidR="00D51DD6" w:rsidRPr="00D51DD6" w:rsidRDefault="00D51DD6" w:rsidP="00D51DD6">
      <w:pPr>
        <w:numPr>
          <w:ilvl w:val="0"/>
          <w:numId w:val="5"/>
        </w:numPr>
        <w:spacing w:before="75" w:after="75" w:line="240" w:lineRule="auto"/>
        <w:rPr>
          <w:rFonts w:ascii="Segoe UI" w:eastAsia="Times New Roman" w:hAnsi="Segoe UI" w:cs="Segoe UI"/>
          <w:color w:val="1F2328"/>
          <w:kern w:val="0"/>
          <w:sz w:val="27"/>
          <w:szCs w:val="27"/>
          <w14:ligatures w14:val="none"/>
        </w:rPr>
      </w:pPr>
      <w:r w:rsidRPr="00D51DD6">
        <w:rPr>
          <w:rFonts w:ascii="Consolas" w:eastAsia="Times New Roman" w:hAnsi="Consolas" w:cs="Courier New"/>
          <w:color w:val="1F2328"/>
          <w:kern w:val="0"/>
          <w:sz w:val="20"/>
          <w:szCs w:val="20"/>
          <w14:ligatures w14:val="none"/>
        </w:rPr>
        <w:t>benefitplan.programid</w:t>
      </w:r>
      <w:r w:rsidRPr="00D51DD6">
        <w:rPr>
          <w:rFonts w:ascii="Segoe UI" w:eastAsia="Times New Roman" w:hAnsi="Segoe UI" w:cs="Segoe UI"/>
          <w:color w:val="1F2328"/>
          <w:kern w:val="0"/>
          <w:sz w:val="27"/>
          <w:szCs w:val="27"/>
          <w14:ligatures w14:val="none"/>
        </w:rPr>
        <w:t xml:space="preserve"> — the member's plan must belong to the program being capped.</w:t>
      </w:r>
    </w:p>
    <w:p w14:paraId="6325A777" w14:textId="69B3F161" w:rsidR="00D51DD6" w:rsidRPr="00D51DD6" w:rsidRDefault="00D51DD6" w:rsidP="00D51DD6">
      <w:pPr>
        <w:numPr>
          <w:ilvl w:val="0"/>
          <w:numId w:val="5"/>
        </w:numPr>
        <w:spacing w:before="75" w:after="75" w:line="240" w:lineRule="auto"/>
        <w:rPr>
          <w:rFonts w:ascii="Segoe UI" w:eastAsia="Times New Roman" w:hAnsi="Segoe UI" w:cs="Segoe UI"/>
          <w:color w:val="1F2328"/>
          <w:kern w:val="0"/>
          <w:sz w:val="27"/>
          <w:szCs w:val="27"/>
          <w14:ligatures w14:val="none"/>
        </w:rPr>
      </w:pPr>
      <w:r w:rsidRPr="00D51DD6">
        <w:rPr>
          <w:rFonts w:ascii="Consolas" w:eastAsia="Times New Roman" w:hAnsi="Consolas" w:cs="Courier New"/>
          <w:color w:val="1F2328"/>
          <w:kern w:val="0"/>
          <w:sz w:val="20"/>
          <w:szCs w:val="20"/>
          <w14:ligatures w14:val="none"/>
        </w:rPr>
        <w:t>memo.codeid &lt;&gt; 'HOLD'</w:t>
      </w:r>
      <w:r w:rsidRPr="00D51DD6">
        <w:rPr>
          <w:rFonts w:ascii="Segoe UI" w:eastAsia="Times New Roman" w:hAnsi="Segoe UI" w:cs="Segoe UI"/>
          <w:color w:val="1F2328"/>
          <w:kern w:val="0"/>
          <w:sz w:val="27"/>
          <w:szCs w:val="27"/>
          <w14:ligatures w14:val="none"/>
        </w:rPr>
        <w:t xml:space="preserve"> — enforce the pay-hold exclusion warned about in </w:t>
      </w:r>
      <w:r>
        <w:rPr>
          <w:rFonts w:ascii="Segoe UI" w:eastAsia="Times New Roman" w:hAnsi="Segoe UI" w:cs="Segoe UI"/>
          <w:color w:val="1F2328"/>
          <w:kern w:val="0"/>
          <w:sz w:val="27"/>
          <w:szCs w:val="27"/>
          <w14:ligatures w14:val="none"/>
        </w:rPr>
        <w:t>8</w:t>
      </w:r>
      <w:r w:rsidRPr="00D51DD6">
        <w:rPr>
          <w:rFonts w:ascii="Segoe UI" w:eastAsia="Times New Roman" w:hAnsi="Segoe UI" w:cs="Segoe UI"/>
          <w:color w:val="1F2328"/>
          <w:kern w:val="0"/>
          <w:sz w:val="27"/>
          <w:szCs w:val="27"/>
          <w14:ligatures w14:val="none"/>
        </w:rPr>
        <w:t>a.</w:t>
      </w:r>
    </w:p>
    <w:p w14:paraId="77ABA755" w14:textId="77777777" w:rsidR="00D51DD6" w:rsidRDefault="00D51DD6" w:rsidP="00D51DD6">
      <w:pPr>
        <w:numPr>
          <w:ilvl w:val="0"/>
          <w:numId w:val="5"/>
        </w:numPr>
        <w:spacing w:before="75" w:after="75" w:line="240" w:lineRule="auto"/>
        <w:rPr>
          <w:rFonts w:ascii="Segoe UI" w:eastAsia="Times New Roman" w:hAnsi="Segoe UI" w:cs="Segoe UI"/>
          <w:color w:val="1F2328"/>
          <w:kern w:val="0"/>
          <w:sz w:val="27"/>
          <w:szCs w:val="27"/>
          <w14:ligatures w14:val="none"/>
        </w:rPr>
      </w:pPr>
      <w:r w:rsidRPr="00D51DD6">
        <w:rPr>
          <w:rFonts w:ascii="Consolas" w:eastAsia="Times New Roman" w:hAnsi="Consolas" w:cs="Courier New"/>
          <w:color w:val="1F2328"/>
          <w:kern w:val="0"/>
          <w:sz w:val="20"/>
          <w:szCs w:val="20"/>
          <w14:ligatures w14:val="none"/>
        </w:rPr>
        <w:t>UNION</w:t>
      </w:r>
      <w:r w:rsidRPr="00D51DD6">
        <w:rPr>
          <w:rFonts w:ascii="Segoe UI" w:eastAsia="Times New Roman" w:hAnsi="Segoe UI" w:cs="Segoe UI"/>
          <w:color w:val="1F2328"/>
          <w:kern w:val="0"/>
          <w:sz w:val="27"/>
          <w:szCs w:val="27"/>
          <w14:ligatures w14:val="none"/>
        </w:rPr>
        <w:t xml:space="preserve"> retro block — pull members paid in a prior month inside the recon window so terminations/retro changes reconcile even if they're no longer in current contracts.</w:t>
      </w:r>
    </w:p>
    <w:p w14:paraId="2DD55F50" w14:textId="6B9E2ED4" w:rsidR="00D51DD6" w:rsidRDefault="00D51DD6" w:rsidP="00D51DD6">
      <w:pPr>
        <w:spacing w:before="75" w:after="75" w:line="240" w:lineRule="auto"/>
        <w:rPr>
          <w:rFonts w:ascii="Segoe UI" w:eastAsia="Times New Roman" w:hAnsi="Segoe UI" w:cs="Segoe UI"/>
          <w:color w:val="1F2328"/>
          <w:kern w:val="0"/>
          <w:sz w:val="27"/>
          <w:szCs w:val="27"/>
          <w14:ligatures w14:val="none"/>
        </w:rPr>
      </w:pPr>
      <w:r w:rsidRPr="00D51DD6">
        <w:rPr>
          <w:rFonts w:ascii="Segoe UI" w:eastAsia="Times New Roman" w:hAnsi="Segoe UI" w:cs="Segoe UI"/>
          <w:b/>
          <w:bCs/>
          <w:color w:val="1F2328"/>
          <w:kern w:val="0"/>
          <w:sz w:val="27"/>
          <w:szCs w:val="27"/>
          <w14:ligatures w14:val="none"/>
        </w:rPr>
        <w:t>@PreRank &lt;&gt; @Rank guard?</w:t>
      </w:r>
      <w:r w:rsidRPr="00D51DD6">
        <w:rPr>
          <w:rFonts w:ascii="Segoe UI" w:eastAsia="Times New Roman" w:hAnsi="Segoe UI" w:cs="Segoe UI"/>
          <w:color w:val="1F2328"/>
          <w:kern w:val="0"/>
          <w:sz w:val="27"/>
          <w:szCs w:val="27"/>
          <w14:ligatures w14:val="none"/>
        </w:rPr>
        <w:t xml:space="preserve"> RANK() over(order by memid) gives every row of the same member the same rank. The new-batch cut only fires when the count is exceeded </w:t>
      </w:r>
      <w:r w:rsidRPr="00D51DD6">
        <w:rPr>
          <w:rFonts w:ascii="Segoe UI" w:eastAsia="Times New Roman" w:hAnsi="Segoe UI" w:cs="Segoe UI"/>
          <w:i/>
          <w:iCs/>
          <w:color w:val="1F2328"/>
          <w:kern w:val="0"/>
          <w:sz w:val="27"/>
          <w:szCs w:val="27"/>
          <w14:ligatures w14:val="none"/>
        </w:rPr>
        <w:t>and</w:t>
      </w:r>
      <w:r w:rsidRPr="00D51DD6">
        <w:rPr>
          <w:rFonts w:ascii="Segoe UI" w:eastAsia="Times New Roman" w:hAnsi="Segoe UI" w:cs="Segoe UI"/>
          <w:color w:val="1F2328"/>
          <w:kern w:val="0"/>
          <w:sz w:val="27"/>
          <w:szCs w:val="27"/>
          <w14:ligatures w14:val="none"/>
        </w:rPr>
        <w:t xml:space="preserve"> the member changes — guaranteeing </w:t>
      </w:r>
      <w:r w:rsidRPr="00D51DD6">
        <w:rPr>
          <w:rFonts w:ascii="Segoe UI" w:eastAsia="Times New Roman" w:hAnsi="Segoe UI" w:cs="Segoe UI"/>
          <w:b/>
          <w:bCs/>
          <w:color w:val="1F2328"/>
          <w:kern w:val="0"/>
          <w:sz w:val="27"/>
          <w:szCs w:val="27"/>
          <w14:ligatures w14:val="none"/>
        </w:rPr>
        <w:t>all of a member's enrollment segments stay in one batch</w:t>
      </w:r>
      <w:r>
        <w:rPr>
          <w:rFonts w:ascii="Segoe UI" w:eastAsia="Times New Roman" w:hAnsi="Segoe UI" w:cs="Segoe UI"/>
          <w:color w:val="1F2328"/>
          <w:kern w:val="0"/>
          <w:sz w:val="27"/>
          <w:szCs w:val="27"/>
          <w14:ligatures w14:val="none"/>
        </w:rPr>
        <w:t>.</w:t>
      </w:r>
    </w:p>
    <w:p w14:paraId="386B88EB" w14:textId="645A20FB" w:rsidR="00D51DD6" w:rsidRPr="00D51DD6" w:rsidRDefault="00D51DD6" w:rsidP="00D51DD6">
      <w:pPr>
        <w:spacing w:before="75" w:after="75" w:line="240" w:lineRule="auto"/>
        <w:rPr>
          <w:rFonts w:ascii="Segoe UI" w:eastAsia="Times New Roman" w:hAnsi="Segoe UI" w:cs="Segoe UI"/>
          <w:color w:val="1F2328"/>
          <w:kern w:val="0"/>
          <w:sz w:val="27"/>
          <w:szCs w:val="27"/>
          <w14:ligatures w14:val="none"/>
        </w:rPr>
      </w:pPr>
      <w:r w:rsidRPr="00D51DD6">
        <w:rPr>
          <w:rFonts w:ascii="Segoe UI" w:eastAsia="Times New Roman" w:hAnsi="Segoe UI" w:cs="Segoe UI"/>
          <w:color w:val="1F2328"/>
          <w:kern w:val="0"/>
          <w:sz w:val="27"/>
          <w:szCs w:val="27"/>
          <w14:ligatures w14:val="none"/>
        </w:rPr>
        <w:lastRenderedPageBreak/>
        <w:drawing>
          <wp:inline distT="0" distB="0" distL="0" distR="0" wp14:anchorId="70B034FE" wp14:editId="53BED88A">
            <wp:extent cx="5943600" cy="1215390"/>
            <wp:effectExtent l="0" t="0" r="0" b="3810"/>
            <wp:docPr id="199115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53553" name=""/>
                    <pic:cNvPicPr/>
                  </pic:nvPicPr>
                  <pic:blipFill>
                    <a:blip r:embed="rId13"/>
                    <a:stretch>
                      <a:fillRect/>
                    </a:stretch>
                  </pic:blipFill>
                  <pic:spPr>
                    <a:xfrm>
                      <a:off x="0" y="0"/>
                      <a:ext cx="5943600" cy="1215390"/>
                    </a:xfrm>
                    <a:prstGeom prst="rect">
                      <a:avLst/>
                    </a:prstGeom>
                  </pic:spPr>
                </pic:pic>
              </a:graphicData>
            </a:graphic>
          </wp:inline>
        </w:drawing>
      </w:r>
    </w:p>
    <w:p w14:paraId="20D00CF7" w14:textId="434EB6AB" w:rsidR="00BD1BB2" w:rsidRDefault="00BD1BB2" w:rsidP="00BD1BB2">
      <w:pPr>
        <w:pStyle w:val="ListParagraph"/>
        <w:numPr>
          <w:ilvl w:val="0"/>
          <w:numId w:val="3"/>
        </w:numPr>
      </w:pPr>
      <w:r w:rsidRPr="00BD1BB2">
        <w:rPr>
          <w:b/>
          <w:bCs/>
        </w:rPr>
        <w:t>Summarize batches &amp; log the split</w:t>
      </w:r>
      <w:r w:rsidRPr="00BD1BB2">
        <w:t xml:space="preserve">  </w:t>
      </w:r>
      <w:r w:rsidRPr="00BD1BB2">
        <w:rPr>
          <w:b/>
          <w:bCs/>
        </w:rPr>
        <w:t>READ</w:t>
      </w:r>
      <w:r w:rsidRPr="00BD1BB2">
        <w:t xml:space="preserve"> </w:t>
      </w:r>
      <w:r w:rsidRPr="00BD1BB2">
        <w:rPr>
          <w:b/>
          <w:bCs/>
        </w:rPr>
        <w:t>WRITE</w:t>
      </w:r>
      <w:r w:rsidRPr="00BD1BB2">
        <w:t xml:space="preserve"> (process log)</w:t>
      </w:r>
    </w:p>
    <w:p w14:paraId="6B38C1F6" w14:textId="77777777" w:rsidR="00BD1BB2" w:rsidRDefault="00BD1BB2" w:rsidP="00BD1BB2">
      <w:pPr>
        <w:pStyle w:val="ListParagraph"/>
      </w:pPr>
    </w:p>
    <w:p w14:paraId="4B4F5700" w14:textId="7DAB12D5" w:rsidR="00BD1BB2" w:rsidRDefault="00BD1BB2" w:rsidP="00BD1BB2">
      <w:pPr>
        <w:pStyle w:val="ListParagraph"/>
        <w:numPr>
          <w:ilvl w:val="0"/>
          <w:numId w:val="3"/>
        </w:numPr>
      </w:pPr>
      <w:r w:rsidRPr="00BD1BB2">
        <w:rPr>
          <w:b/>
          <w:bCs/>
        </w:rPr>
        <w:t>Enrich XML &amp; CreatePayment()</w:t>
      </w:r>
      <w:r w:rsidRPr="00BD1BB2">
        <w:t> </w:t>
      </w:r>
    </w:p>
    <w:p w14:paraId="3DC973F1" w14:textId="77777777" w:rsidR="00BD1BB2" w:rsidRDefault="00BD1BB2" w:rsidP="00BD1BB2">
      <w:pPr>
        <w:pStyle w:val="ListParagraph"/>
      </w:pPr>
    </w:p>
    <w:p w14:paraId="23811191" w14:textId="349B77CA" w:rsidR="00BD1BB2" w:rsidRDefault="00BD1BB2" w:rsidP="006B099F">
      <w:r w:rsidRPr="00BD1BB2">
        <w:drawing>
          <wp:inline distT="0" distB="0" distL="0" distR="0" wp14:anchorId="058B1CE9" wp14:editId="4D268EA4">
            <wp:extent cx="5372100" cy="806450"/>
            <wp:effectExtent l="0" t="0" r="0" b="0"/>
            <wp:docPr id="67166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62335" name=""/>
                    <pic:cNvPicPr/>
                  </pic:nvPicPr>
                  <pic:blipFill>
                    <a:blip r:embed="rId14"/>
                    <a:stretch>
                      <a:fillRect/>
                    </a:stretch>
                  </pic:blipFill>
                  <pic:spPr>
                    <a:xfrm>
                      <a:off x="0" y="0"/>
                      <a:ext cx="5372381" cy="806492"/>
                    </a:xfrm>
                    <a:prstGeom prst="rect">
                      <a:avLst/>
                    </a:prstGeom>
                  </pic:spPr>
                </pic:pic>
              </a:graphicData>
            </a:graphic>
          </wp:inline>
        </w:drawing>
      </w:r>
    </w:p>
    <w:p w14:paraId="049F9349" w14:textId="1BB71E79" w:rsidR="006B099F" w:rsidRDefault="006B099F" w:rsidP="006B099F">
      <w:r w:rsidRPr="006B099F">
        <w:drawing>
          <wp:inline distT="0" distB="0" distL="0" distR="0" wp14:anchorId="5B18C0E7" wp14:editId="168212F0">
            <wp:extent cx="5943600" cy="1080135"/>
            <wp:effectExtent l="0" t="0" r="0" b="5715"/>
            <wp:docPr id="192034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4946" name=""/>
                    <pic:cNvPicPr/>
                  </pic:nvPicPr>
                  <pic:blipFill>
                    <a:blip r:embed="rId15"/>
                    <a:stretch>
                      <a:fillRect/>
                    </a:stretch>
                  </pic:blipFill>
                  <pic:spPr>
                    <a:xfrm>
                      <a:off x="0" y="0"/>
                      <a:ext cx="5943600" cy="1080135"/>
                    </a:xfrm>
                    <a:prstGeom prst="rect">
                      <a:avLst/>
                    </a:prstGeom>
                  </pic:spPr>
                </pic:pic>
              </a:graphicData>
            </a:graphic>
          </wp:inline>
        </w:drawing>
      </w:r>
    </w:p>
    <w:p w14:paraId="5AC71DE6" w14:textId="0197AD49" w:rsidR="006B099F" w:rsidRDefault="006B099F" w:rsidP="006B099F">
      <w:r w:rsidRPr="006B099F">
        <w:t>One payment header is created per batch so each batch is independently payable and restartable. </w:t>
      </w:r>
    </w:p>
    <w:p w14:paraId="62579CDE" w14:textId="74D8BEC8" w:rsidR="006B099F" w:rsidRPr="006B099F" w:rsidRDefault="006B099F" w:rsidP="006B099F">
      <w:pPr>
        <w:pStyle w:val="ListParagraph"/>
        <w:numPr>
          <w:ilvl w:val="0"/>
          <w:numId w:val="3"/>
        </w:numPr>
      </w:pPr>
      <w:r w:rsidRPr="006B099F">
        <w:rPr>
          <w:b/>
          <w:bCs/>
        </w:rPr>
        <w:t>CalcCapAdjustments()</w:t>
      </w:r>
      <w:r>
        <w:rPr>
          <w:b/>
          <w:bCs/>
        </w:rPr>
        <w:t xml:space="preserve"> </w:t>
      </w:r>
      <w:r w:rsidRPr="006B099F">
        <w:rPr>
          <w:b/>
          <w:bCs/>
        </w:rPr>
        <w:t>capadjustment → WRITE capvoucher + capadjustment</w:t>
      </w:r>
    </w:p>
    <w:p w14:paraId="661D57E8" w14:textId="7A67CF26" w:rsidR="006B099F" w:rsidRDefault="006B099F" w:rsidP="006B099F">
      <w:pPr>
        <w:pStyle w:val="ListParagraph"/>
      </w:pPr>
      <w:r w:rsidRPr="006B099F">
        <w:drawing>
          <wp:inline distT="0" distB="0" distL="0" distR="0" wp14:anchorId="7B82E9A6" wp14:editId="684A8774">
            <wp:extent cx="5626389" cy="1111307"/>
            <wp:effectExtent l="0" t="0" r="0" b="0"/>
            <wp:docPr id="1190074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74412" name=""/>
                    <pic:cNvPicPr/>
                  </pic:nvPicPr>
                  <pic:blipFill>
                    <a:blip r:embed="rId16"/>
                    <a:stretch>
                      <a:fillRect/>
                    </a:stretch>
                  </pic:blipFill>
                  <pic:spPr>
                    <a:xfrm>
                      <a:off x="0" y="0"/>
                      <a:ext cx="5626389" cy="1111307"/>
                    </a:xfrm>
                    <a:prstGeom prst="rect">
                      <a:avLst/>
                    </a:prstGeom>
                  </pic:spPr>
                </pic:pic>
              </a:graphicData>
            </a:graphic>
          </wp:inline>
        </w:drawing>
      </w:r>
    </w:p>
    <w:p w14:paraId="160FFAFA" w14:textId="1E1240DB" w:rsidR="006B099F" w:rsidRDefault="006B099F" w:rsidP="006B099F">
      <w:pPr>
        <w:pStyle w:val="ListParagraph"/>
      </w:pPr>
      <w:r w:rsidRPr="006B099F">
        <w:drawing>
          <wp:inline distT="0" distB="0" distL="0" distR="0" wp14:anchorId="3D4ED957" wp14:editId="5159CDFB">
            <wp:extent cx="5943600" cy="1046480"/>
            <wp:effectExtent l="0" t="0" r="0" b="1270"/>
            <wp:docPr id="204687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75804" name=""/>
                    <pic:cNvPicPr/>
                  </pic:nvPicPr>
                  <pic:blipFill>
                    <a:blip r:embed="rId17"/>
                    <a:stretch>
                      <a:fillRect/>
                    </a:stretch>
                  </pic:blipFill>
                  <pic:spPr>
                    <a:xfrm>
                      <a:off x="0" y="0"/>
                      <a:ext cx="5943600" cy="1046480"/>
                    </a:xfrm>
                    <a:prstGeom prst="rect">
                      <a:avLst/>
                    </a:prstGeom>
                  </pic:spPr>
                </pic:pic>
              </a:graphicData>
            </a:graphic>
          </wp:inline>
        </w:drawing>
      </w:r>
    </w:p>
    <w:p w14:paraId="1B4C2C4F" w14:textId="77777777" w:rsidR="006B099F" w:rsidRDefault="006B099F" w:rsidP="006B099F">
      <w:pPr>
        <w:pStyle w:val="ListParagraph"/>
      </w:pPr>
    </w:p>
    <w:p w14:paraId="176536C8" w14:textId="09EA4B46" w:rsidR="006B099F" w:rsidRDefault="006B099F" w:rsidP="006B099F">
      <w:pPr>
        <w:pStyle w:val="ListParagraph"/>
      </w:pPr>
      <w:r w:rsidRPr="006B099F">
        <w:lastRenderedPageBreak/>
        <w:drawing>
          <wp:inline distT="0" distB="0" distL="0" distR="0" wp14:anchorId="7C5682C9" wp14:editId="36826B9E">
            <wp:extent cx="5943600" cy="706120"/>
            <wp:effectExtent l="0" t="0" r="0" b="0"/>
            <wp:docPr id="1796525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25956" name=""/>
                    <pic:cNvPicPr/>
                  </pic:nvPicPr>
                  <pic:blipFill>
                    <a:blip r:embed="rId18"/>
                    <a:stretch>
                      <a:fillRect/>
                    </a:stretch>
                  </pic:blipFill>
                  <pic:spPr>
                    <a:xfrm>
                      <a:off x="0" y="0"/>
                      <a:ext cx="5943600" cy="706120"/>
                    </a:xfrm>
                    <a:prstGeom prst="rect">
                      <a:avLst/>
                    </a:prstGeom>
                  </pic:spPr>
                </pic:pic>
              </a:graphicData>
            </a:graphic>
          </wp:inline>
        </w:drawing>
      </w:r>
    </w:p>
    <w:p w14:paraId="49CAB1DF" w14:textId="5D4EBB9B" w:rsidR="006B099F" w:rsidRPr="006B099F" w:rsidRDefault="006B099F" w:rsidP="006B099F">
      <w:pPr>
        <w:pStyle w:val="ListParagraph"/>
        <w:numPr>
          <w:ilvl w:val="0"/>
          <w:numId w:val="3"/>
        </w:numPr>
      </w:pPr>
      <w:r w:rsidRPr="006B099F">
        <w:rPr>
          <w:b/>
          <w:bCs/>
        </w:rPr>
        <w:t>Dispatch the batch</w:t>
      </w:r>
    </w:p>
    <w:p w14:paraId="2D88E688" w14:textId="24B605C1" w:rsidR="006B099F" w:rsidRDefault="006B099F" w:rsidP="006B099F">
      <w:pPr>
        <w:ind w:left="360"/>
      </w:pPr>
      <w:r w:rsidRPr="006B099F">
        <w:drawing>
          <wp:inline distT="0" distB="0" distL="0" distR="0" wp14:anchorId="760794ED" wp14:editId="239926A0">
            <wp:extent cx="5943600" cy="828675"/>
            <wp:effectExtent l="0" t="0" r="0" b="9525"/>
            <wp:docPr id="6449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7339" name=""/>
                    <pic:cNvPicPr/>
                  </pic:nvPicPr>
                  <pic:blipFill>
                    <a:blip r:embed="rId19"/>
                    <a:stretch>
                      <a:fillRect/>
                    </a:stretch>
                  </pic:blipFill>
                  <pic:spPr>
                    <a:xfrm>
                      <a:off x="0" y="0"/>
                      <a:ext cx="5943600" cy="828675"/>
                    </a:xfrm>
                    <a:prstGeom prst="rect">
                      <a:avLst/>
                    </a:prstGeom>
                  </pic:spPr>
                </pic:pic>
              </a:graphicData>
            </a:graphic>
          </wp:inline>
        </w:drawing>
      </w:r>
    </w:p>
    <w:p w14:paraId="32D83CDC" w14:textId="77777777" w:rsidR="002070A0" w:rsidRDefault="002070A0" w:rsidP="006B099F">
      <w:pPr>
        <w:ind w:left="360"/>
      </w:pPr>
    </w:p>
    <w:p w14:paraId="1955D121" w14:textId="30BF3D0F" w:rsidR="002070A0" w:rsidRDefault="008B648B" w:rsidP="006B099F">
      <w:pPr>
        <w:ind w:left="360"/>
      </w:pPr>
      <w:r>
        <w:t>HOP 3</w:t>
      </w:r>
    </w:p>
    <w:p w14:paraId="24E1B4EC" w14:textId="77777777" w:rsidR="008B648B" w:rsidRDefault="008B648B" w:rsidP="006B099F">
      <w:pPr>
        <w:ind w:left="360"/>
      </w:pPr>
    </w:p>
    <w:p w14:paraId="028FDA42" w14:textId="50AFD646" w:rsidR="008B648B" w:rsidRPr="003B66E9" w:rsidRDefault="008B648B" w:rsidP="008B648B">
      <w:pPr>
        <w:pStyle w:val="ListParagraph"/>
        <w:numPr>
          <w:ilvl w:val="0"/>
          <w:numId w:val="12"/>
        </w:numPr>
      </w:pPr>
      <w:r w:rsidRPr="008B648B">
        <w:rPr>
          <w:b/>
          <w:bCs/>
        </w:rPr>
        <w:t>LoadProgramcaps() + true-cap date re-align</w:t>
      </w:r>
    </w:p>
    <w:p w14:paraId="14CFA97C" w14:textId="7DA5C4F9" w:rsidR="003B66E9" w:rsidRDefault="003B66E9" w:rsidP="003B66E9">
      <w:pPr>
        <w:pStyle w:val="ListParagraph"/>
      </w:pPr>
      <w:r w:rsidRPr="00467332">
        <w:rPr>
          <w:noProof/>
        </w:rPr>
        <w:drawing>
          <wp:inline distT="0" distB="0" distL="0" distR="0" wp14:anchorId="5B8276DF" wp14:editId="371730F0">
            <wp:extent cx="3530781" cy="819192"/>
            <wp:effectExtent l="0" t="0" r="0" b="0"/>
            <wp:docPr id="875409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09941" name=""/>
                    <pic:cNvPicPr/>
                  </pic:nvPicPr>
                  <pic:blipFill>
                    <a:blip r:embed="rId20"/>
                    <a:stretch>
                      <a:fillRect/>
                    </a:stretch>
                  </pic:blipFill>
                  <pic:spPr>
                    <a:xfrm>
                      <a:off x="0" y="0"/>
                      <a:ext cx="3530781" cy="819192"/>
                    </a:xfrm>
                    <a:prstGeom prst="rect">
                      <a:avLst/>
                    </a:prstGeom>
                  </pic:spPr>
                </pic:pic>
              </a:graphicData>
            </a:graphic>
          </wp:inline>
        </w:drawing>
      </w:r>
    </w:p>
    <w:p w14:paraId="6083E929" w14:textId="3F94BF02" w:rsidR="003B66E9" w:rsidRDefault="003B66E9" w:rsidP="003B66E9">
      <w:pPr>
        <w:pStyle w:val="ListParagraph"/>
      </w:pPr>
      <w:r w:rsidRPr="00B13FFF">
        <w:rPr>
          <w:noProof/>
        </w:rPr>
        <w:drawing>
          <wp:inline distT="0" distB="0" distL="0" distR="0" wp14:anchorId="487085E5" wp14:editId="30C9D6B7">
            <wp:extent cx="5943600" cy="473075"/>
            <wp:effectExtent l="0" t="0" r="0" b="3175"/>
            <wp:docPr id="211124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247850" name=""/>
                    <pic:cNvPicPr/>
                  </pic:nvPicPr>
                  <pic:blipFill>
                    <a:blip r:embed="rId21"/>
                    <a:stretch>
                      <a:fillRect/>
                    </a:stretch>
                  </pic:blipFill>
                  <pic:spPr>
                    <a:xfrm>
                      <a:off x="0" y="0"/>
                      <a:ext cx="5943600" cy="473075"/>
                    </a:xfrm>
                    <a:prstGeom prst="rect">
                      <a:avLst/>
                    </a:prstGeom>
                  </pic:spPr>
                </pic:pic>
              </a:graphicData>
            </a:graphic>
          </wp:inline>
        </w:drawing>
      </w:r>
    </w:p>
    <w:p w14:paraId="6691315E" w14:textId="77777777" w:rsidR="003B66E9" w:rsidRDefault="003B66E9" w:rsidP="003B66E9">
      <w:pPr>
        <w:pStyle w:val="ListParagraph"/>
      </w:pPr>
    </w:p>
    <w:p w14:paraId="3A5D3C14" w14:textId="77777777" w:rsidR="003B66E9" w:rsidRDefault="003B66E9" w:rsidP="003B66E9">
      <w:pPr>
        <w:tabs>
          <w:tab w:val="left" w:pos="1279"/>
        </w:tabs>
      </w:pPr>
      <w:r>
        <w:t xml:space="preserve">As the </w:t>
      </w:r>
      <w:r w:rsidRPr="00B13FFF">
        <w:t>usetruecap='Y', capdate becomes 2026-01-31 </w:t>
      </w:r>
    </w:p>
    <w:p w14:paraId="3BE4249C" w14:textId="77777777" w:rsidR="003B66E9" w:rsidRDefault="003B66E9" w:rsidP="003B66E9">
      <w:pPr>
        <w:pStyle w:val="ListParagraph"/>
      </w:pPr>
    </w:p>
    <w:p w14:paraId="064E5F56" w14:textId="547FCBC1" w:rsidR="003B66E9" w:rsidRDefault="003B66E9" w:rsidP="003B66E9">
      <w:pPr>
        <w:pStyle w:val="ListParagraph"/>
        <w:numPr>
          <w:ilvl w:val="0"/>
          <w:numId w:val="12"/>
        </w:numPr>
      </w:pPr>
      <w:r>
        <w:t>R</w:t>
      </w:r>
      <w:r w:rsidRPr="003B66E9">
        <w:rPr>
          <w:b/>
          <w:bCs/>
        </w:rPr>
        <w:t>ead this batch's member rows</w:t>
      </w:r>
      <w:r w:rsidRPr="003B66E9">
        <w:t xml:space="preserve">  </w:t>
      </w:r>
      <w:r w:rsidRPr="003B66E9">
        <w:rPr>
          <w:b/>
          <w:bCs/>
        </w:rPr>
        <w:t>READ</w:t>
      </w:r>
      <w:r w:rsidRPr="003B66E9">
        <w:t xml:space="preserve"> capmessagequeu</w:t>
      </w:r>
      <w:r>
        <w:t>e</w:t>
      </w:r>
    </w:p>
    <w:p w14:paraId="26453B3E" w14:textId="77777777" w:rsidR="003B66E9" w:rsidRDefault="003B66E9" w:rsidP="003B66E9">
      <w:pPr>
        <w:pStyle w:val="ListParagraph"/>
        <w:tabs>
          <w:tab w:val="left" w:pos="1279"/>
        </w:tabs>
      </w:pPr>
      <w:r w:rsidRPr="00B13FFF">
        <w:t>loads every capmessagequeue row for this queue between firstmessageid and lastmessageid. Each row holds one enrollee's XML.</w:t>
      </w:r>
    </w:p>
    <w:p w14:paraId="3FF66A5B" w14:textId="77777777" w:rsidR="003B66E9" w:rsidRDefault="003B66E9" w:rsidP="003B66E9">
      <w:pPr>
        <w:pStyle w:val="ListParagraph"/>
        <w:tabs>
          <w:tab w:val="left" w:pos="1279"/>
        </w:tabs>
      </w:pPr>
    </w:p>
    <w:p w14:paraId="1C873404" w14:textId="09E32F95" w:rsidR="003B66E9" w:rsidRDefault="003B66E9" w:rsidP="003B66E9">
      <w:pPr>
        <w:pStyle w:val="ListParagraph"/>
        <w:tabs>
          <w:tab w:val="left" w:pos="1279"/>
        </w:tabs>
      </w:pPr>
      <w:r w:rsidRPr="00B13FFF">
        <w:rPr>
          <w:noProof/>
        </w:rPr>
        <w:drawing>
          <wp:inline distT="0" distB="0" distL="0" distR="0" wp14:anchorId="6BA52E75" wp14:editId="3AF43BB6">
            <wp:extent cx="2914800" cy="762039"/>
            <wp:effectExtent l="0" t="0" r="0" b="0"/>
            <wp:docPr id="429102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02361" name=""/>
                    <pic:cNvPicPr/>
                  </pic:nvPicPr>
                  <pic:blipFill>
                    <a:blip r:embed="rId22"/>
                    <a:stretch>
                      <a:fillRect/>
                    </a:stretch>
                  </pic:blipFill>
                  <pic:spPr>
                    <a:xfrm>
                      <a:off x="0" y="0"/>
                      <a:ext cx="2914800" cy="762039"/>
                    </a:xfrm>
                    <a:prstGeom prst="rect">
                      <a:avLst/>
                    </a:prstGeom>
                  </pic:spPr>
                </pic:pic>
              </a:graphicData>
            </a:graphic>
          </wp:inline>
        </w:drawing>
      </w:r>
    </w:p>
    <w:p w14:paraId="485A2859" w14:textId="77777777" w:rsidR="003B66E9" w:rsidRDefault="003B66E9" w:rsidP="003B66E9">
      <w:pPr>
        <w:pStyle w:val="ListParagraph"/>
        <w:tabs>
          <w:tab w:val="left" w:pos="1279"/>
        </w:tabs>
      </w:pPr>
    </w:p>
    <w:p w14:paraId="0B59150F" w14:textId="07114443" w:rsidR="003B66E9" w:rsidRDefault="003B66E9" w:rsidP="003B66E9">
      <w:pPr>
        <w:pStyle w:val="ListParagraph"/>
        <w:numPr>
          <w:ilvl w:val="0"/>
          <w:numId w:val="12"/>
        </w:numPr>
        <w:tabs>
          <w:tab w:val="left" w:pos="1279"/>
        </w:tabs>
      </w:pPr>
      <w:r w:rsidRPr="003B66E9">
        <w:rPr>
          <w:b/>
          <w:bCs/>
        </w:rPr>
        <w:t>LoadCapAdjustments() — RECON adjustments</w:t>
      </w:r>
      <w:r w:rsidRPr="003B66E9">
        <w:t xml:space="preserve">  </w:t>
      </w:r>
      <w:r w:rsidRPr="003B66E9">
        <w:rPr>
          <w:b/>
          <w:bCs/>
        </w:rPr>
        <w:t>READ</w:t>
      </w:r>
      <w:r w:rsidRPr="003B66E9">
        <w:t xml:space="preserve"> capadjustment</w:t>
      </w:r>
    </w:p>
    <w:p w14:paraId="03526561" w14:textId="77777777" w:rsidR="003B66E9" w:rsidRPr="00B13FFF" w:rsidRDefault="003B66E9" w:rsidP="003B66E9">
      <w:pPr>
        <w:pStyle w:val="ListParagraph"/>
        <w:tabs>
          <w:tab w:val="left" w:pos="1279"/>
        </w:tabs>
        <w:rPr>
          <w:b/>
          <w:bCs/>
        </w:rPr>
      </w:pPr>
      <w:r w:rsidRPr="00B13FFF">
        <w:rPr>
          <w:b/>
          <w:bCs/>
        </w:rPr>
        <w:t>read pending recon adjustments</w:t>
      </w:r>
    </w:p>
    <w:p w14:paraId="0B07F24A" w14:textId="77777777" w:rsidR="003B66E9" w:rsidRDefault="003B66E9" w:rsidP="003B66E9">
      <w:pPr>
        <w:pStyle w:val="ListParagraph"/>
        <w:tabs>
          <w:tab w:val="left" w:pos="1279"/>
        </w:tabs>
      </w:pPr>
      <w:r w:rsidRPr="00B13FFF">
        <w:t xml:space="preserve">Loads any </w:t>
      </w:r>
      <w:r w:rsidRPr="00B13FFF">
        <w:rPr>
          <w:b/>
          <w:bCs/>
        </w:rPr>
        <w:t>PENDING RECON</w:t>
      </w:r>
      <w:r w:rsidRPr="00B13FFF">
        <w:t xml:space="preserve"> cap adjustments for this</w:t>
      </w:r>
      <w:r>
        <w:t xml:space="preserve"> </w:t>
      </w:r>
      <w:r w:rsidRPr="00B13FFF">
        <w:t>provider/program/members, so retro reconciliation can be applied to the cap calc.</w:t>
      </w:r>
    </w:p>
    <w:p w14:paraId="530B085C" w14:textId="77777777" w:rsidR="003B66E9" w:rsidRDefault="003B66E9" w:rsidP="003B66E9">
      <w:pPr>
        <w:pStyle w:val="ListParagraph"/>
        <w:tabs>
          <w:tab w:val="left" w:pos="1279"/>
        </w:tabs>
      </w:pPr>
      <w:r w:rsidRPr="00F53B83">
        <w:rPr>
          <w:noProof/>
        </w:rPr>
        <w:lastRenderedPageBreak/>
        <w:drawing>
          <wp:anchor distT="0" distB="0" distL="114300" distR="114300" simplePos="0" relativeHeight="251658240" behindDoc="0" locked="0" layoutInCell="1" allowOverlap="1" wp14:anchorId="0EDE9EE3" wp14:editId="0C298DF6">
            <wp:simplePos x="1371600" y="914400"/>
            <wp:positionH relativeFrom="column">
              <wp:align>left</wp:align>
            </wp:positionH>
            <wp:positionV relativeFrom="paragraph">
              <wp:align>top</wp:align>
            </wp:positionV>
            <wp:extent cx="2654436" cy="1263715"/>
            <wp:effectExtent l="0" t="0" r="0" b="0"/>
            <wp:wrapSquare wrapText="bothSides"/>
            <wp:docPr id="884744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44055" name=""/>
                    <pic:cNvPicPr/>
                  </pic:nvPicPr>
                  <pic:blipFill>
                    <a:blip r:embed="rId23">
                      <a:extLst>
                        <a:ext uri="{28A0092B-C50C-407E-A947-70E740481C1C}">
                          <a14:useLocalDpi xmlns:a14="http://schemas.microsoft.com/office/drawing/2010/main" val="0"/>
                        </a:ext>
                      </a:extLst>
                    </a:blip>
                    <a:stretch>
                      <a:fillRect/>
                    </a:stretch>
                  </pic:blipFill>
                  <pic:spPr>
                    <a:xfrm>
                      <a:off x="0" y="0"/>
                      <a:ext cx="2654436" cy="1263715"/>
                    </a:xfrm>
                    <a:prstGeom prst="rect">
                      <a:avLst/>
                    </a:prstGeom>
                  </pic:spPr>
                </pic:pic>
              </a:graphicData>
            </a:graphic>
          </wp:anchor>
        </w:drawing>
      </w:r>
    </w:p>
    <w:p w14:paraId="38F1B63A" w14:textId="77777777" w:rsidR="003B66E9" w:rsidRPr="003B66E9" w:rsidRDefault="003B66E9" w:rsidP="003B66E9"/>
    <w:p w14:paraId="17B8E36A" w14:textId="77777777" w:rsidR="003B66E9" w:rsidRPr="003B66E9" w:rsidRDefault="003B66E9" w:rsidP="003B66E9"/>
    <w:p w14:paraId="30CFC192" w14:textId="77777777" w:rsidR="003B66E9" w:rsidRDefault="003B66E9" w:rsidP="003B66E9">
      <w:pPr>
        <w:pStyle w:val="ListParagraph"/>
        <w:tabs>
          <w:tab w:val="left" w:pos="1279"/>
        </w:tabs>
      </w:pPr>
    </w:p>
    <w:p w14:paraId="4AE6AF44" w14:textId="2AF9160D" w:rsidR="003B66E9" w:rsidRDefault="003B66E9" w:rsidP="003B66E9">
      <w:pPr>
        <w:pStyle w:val="ListParagraph"/>
        <w:tabs>
          <w:tab w:val="left" w:pos="1279"/>
        </w:tabs>
      </w:pPr>
      <w:r>
        <w:br w:type="textWrapping" w:clear="all"/>
      </w:r>
    </w:p>
    <w:p w14:paraId="2E114753" w14:textId="77777777" w:rsidR="003B66E9" w:rsidRPr="003B66E9" w:rsidRDefault="003B66E9" w:rsidP="003B66E9">
      <w:pPr>
        <w:pStyle w:val="ListParagraph"/>
        <w:numPr>
          <w:ilvl w:val="0"/>
          <w:numId w:val="12"/>
        </w:numPr>
        <w:rPr>
          <w:b/>
          <w:bCs/>
        </w:rPr>
      </w:pPr>
      <w:r w:rsidRPr="003B66E9">
        <w:rPr>
          <w:b/>
          <w:bCs/>
        </w:rPr>
        <w:t>CalculateCapitation() — the 5-stage money pipeline</w:t>
      </w:r>
    </w:p>
    <w:p w14:paraId="0FCF7EEE" w14:textId="3DD75C0A" w:rsidR="003B66E9" w:rsidRDefault="003B66E9" w:rsidP="003B66E9">
      <w:pPr>
        <w:pStyle w:val="ListParagraph"/>
      </w:pPr>
      <w:r w:rsidRPr="003B66E9">
        <w:drawing>
          <wp:inline distT="0" distB="0" distL="0" distR="0" wp14:anchorId="09F2D3A3" wp14:editId="40E1E736">
            <wp:extent cx="5943600" cy="379095"/>
            <wp:effectExtent l="0" t="0" r="0" b="1905"/>
            <wp:docPr id="94003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3189" name=""/>
                    <pic:cNvPicPr/>
                  </pic:nvPicPr>
                  <pic:blipFill>
                    <a:blip r:embed="rId24"/>
                    <a:stretch>
                      <a:fillRect/>
                    </a:stretch>
                  </pic:blipFill>
                  <pic:spPr>
                    <a:xfrm>
                      <a:off x="0" y="0"/>
                      <a:ext cx="5943600" cy="379095"/>
                    </a:xfrm>
                    <a:prstGeom prst="rect">
                      <a:avLst/>
                    </a:prstGeom>
                  </pic:spPr>
                </pic:pic>
              </a:graphicData>
            </a:graphic>
          </wp:inline>
        </w:drawing>
      </w:r>
    </w:p>
    <w:p w14:paraId="2129B201" w14:textId="77777777" w:rsidR="003B66E9" w:rsidRDefault="003B66E9" w:rsidP="003B66E9">
      <w:pPr>
        <w:pStyle w:val="ListParagraph"/>
      </w:pPr>
    </w:p>
    <w:p w14:paraId="7887D184" w14:textId="04CB6F37" w:rsidR="003B66E9" w:rsidRDefault="006E322F" w:rsidP="006E322F">
      <w:pPr>
        <w:pStyle w:val="ListParagraph"/>
        <w:numPr>
          <w:ilvl w:val="0"/>
          <w:numId w:val="14"/>
        </w:numPr>
      </w:pPr>
      <w:r>
        <w:t>cBuildCapAffils:</w:t>
      </w:r>
    </w:p>
    <w:p w14:paraId="51A06006" w14:textId="7F6E2DC5" w:rsidR="006E322F" w:rsidRDefault="006E322F" w:rsidP="006E322F">
      <w:pPr>
        <w:pStyle w:val="ListParagraph"/>
        <w:ind w:left="900"/>
      </w:pPr>
      <w:r w:rsidRPr="006E322F">
        <w:t xml:space="preserve"> cBuildCapAffils is a </w:t>
      </w:r>
      <w:r w:rsidRPr="006E322F">
        <w:rPr>
          <w:b/>
          <w:bCs/>
        </w:rPr>
        <w:t>100% read-only</w:t>
      </w:r>
      <w:r w:rsidRPr="006E322F">
        <w:t xml:space="preserve"> stage. It performs </w:t>
      </w:r>
      <w:r w:rsidRPr="006E322F">
        <w:rPr>
          <w:b/>
          <w:bCs/>
        </w:rPr>
        <w:t>no INSERT / UPDATE / DELETE</w:t>
      </w:r>
      <w:r w:rsidRPr="006E322F">
        <w:t xml:space="preserve"> to any business table. Its entire job is to </w:t>
      </w:r>
      <w:r w:rsidRPr="006E322F">
        <w:rPr>
          <w:i/>
          <w:iCs/>
        </w:rPr>
        <w:t>query</w:t>
      </w:r>
      <w:r w:rsidRPr="006E322F">
        <w:t xml:space="preserve"> eligibility, PCP, contract and copay data and assemble a "pay this affiliation, under this cap contract, for these day-counts, at this rate" context into the in-memory message XML for the next pipeline stages</w:t>
      </w:r>
      <w:r>
        <w:t>.</w:t>
      </w:r>
    </w:p>
    <w:p w14:paraId="3EF5B5D5" w14:textId="77777777" w:rsidR="006E322F" w:rsidRDefault="006E322F" w:rsidP="006E322F">
      <w:pPr>
        <w:pStyle w:val="ListParagraph"/>
        <w:ind w:left="900"/>
      </w:pPr>
    </w:p>
    <w:p w14:paraId="7E261AE7" w14:textId="1E67CD52" w:rsidR="006E322F" w:rsidRDefault="006E322F" w:rsidP="006E322F">
      <w:pPr>
        <w:pStyle w:val="ListParagraph"/>
        <w:numPr>
          <w:ilvl w:val="0"/>
          <w:numId w:val="15"/>
        </w:numPr>
      </w:pPr>
      <w:r w:rsidRPr="006E322F">
        <w:rPr>
          <w:b/>
          <w:bCs/>
        </w:rPr>
        <w:t>LoadRateCodes()</w:t>
      </w:r>
      <w:r w:rsidRPr="006E322F">
        <w:t> enrollcoverages (Eligibility)</w:t>
      </w:r>
    </w:p>
    <w:p w14:paraId="47C7CA12" w14:textId="03A10413" w:rsidR="006E322F" w:rsidRDefault="006E322F" w:rsidP="006E322F">
      <w:pPr>
        <w:pStyle w:val="ListParagraph"/>
        <w:ind w:left="1260"/>
      </w:pPr>
      <w:r w:rsidRPr="006E322F">
        <w:t xml:space="preserve">A member's enrollment can carry several </w:t>
      </w:r>
      <w:r w:rsidRPr="006E322F">
        <w:rPr>
          <w:b/>
          <w:bCs/>
        </w:rPr>
        <w:t>rate codes</w:t>
      </w:r>
      <w:r w:rsidRPr="006E322F">
        <w:t xml:space="preserve"> and </w:t>
      </w:r>
      <w:r w:rsidRPr="006E322F">
        <w:rPr>
          <w:b/>
          <w:bCs/>
        </w:rPr>
        <w:t>coverage codes</w:t>
      </w:r>
      <w:r w:rsidRPr="006E322F">
        <w:t xml:space="preserve"> over time (e.g. a rate change mid-year). Loading them all now lets each month being processed pick exactly the codes effective that month </w:t>
      </w:r>
      <w:r>
        <w:t>.</w:t>
      </w:r>
      <w:r w:rsidRPr="006E322F">
        <w:t>Rate code + coverage code are inputs to which cap rate applies.</w:t>
      </w:r>
    </w:p>
    <w:p w14:paraId="4945DE00" w14:textId="36671106" w:rsidR="006E322F" w:rsidRDefault="006E322F" w:rsidP="006E322F">
      <w:pPr>
        <w:pStyle w:val="ListParagraph"/>
        <w:ind w:left="1260"/>
      </w:pPr>
      <w:r w:rsidRPr="006E322F">
        <w:drawing>
          <wp:inline distT="0" distB="0" distL="0" distR="0" wp14:anchorId="2B04EA79" wp14:editId="76A3EEE2">
            <wp:extent cx="5759746" cy="1168460"/>
            <wp:effectExtent l="0" t="0" r="0" b="0"/>
            <wp:docPr id="974505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05841" name=""/>
                    <pic:cNvPicPr/>
                  </pic:nvPicPr>
                  <pic:blipFill>
                    <a:blip r:embed="rId25"/>
                    <a:stretch>
                      <a:fillRect/>
                    </a:stretch>
                  </pic:blipFill>
                  <pic:spPr>
                    <a:xfrm>
                      <a:off x="0" y="0"/>
                      <a:ext cx="5759746" cy="1168460"/>
                    </a:xfrm>
                    <a:prstGeom prst="rect">
                      <a:avLst/>
                    </a:prstGeom>
                  </pic:spPr>
                </pic:pic>
              </a:graphicData>
            </a:graphic>
          </wp:inline>
        </w:drawing>
      </w:r>
    </w:p>
    <w:p w14:paraId="745975DD" w14:textId="77777777" w:rsidR="006E322F" w:rsidRDefault="006E322F" w:rsidP="006E322F">
      <w:pPr>
        <w:pStyle w:val="ListParagraph"/>
        <w:ind w:left="1260"/>
      </w:pPr>
    </w:p>
    <w:p w14:paraId="02CA3D68" w14:textId="3092E034" w:rsidR="006E322F" w:rsidRDefault="006E322F" w:rsidP="006E322F">
      <w:pPr>
        <w:pStyle w:val="ListParagraph"/>
        <w:numPr>
          <w:ilvl w:val="0"/>
          <w:numId w:val="15"/>
        </w:numPr>
      </w:pPr>
      <w:r w:rsidRPr="006E322F">
        <w:rPr>
          <w:b/>
          <w:bCs/>
        </w:rPr>
        <w:t>LoadMemTier()</w:t>
      </w:r>
      <w:r w:rsidRPr="006E322F">
        <w:t xml:space="preserve">  </w:t>
      </w:r>
      <w:r w:rsidRPr="006E322F">
        <w:rPr>
          <w:b/>
          <w:bCs/>
        </w:rPr>
        <w:t>READ</w:t>
      </w:r>
      <w:r w:rsidRPr="006E322F">
        <w:t xml:space="preserve"> member tier / cost-share (Eligibility)</w:t>
      </w:r>
    </w:p>
    <w:p w14:paraId="6500A24B" w14:textId="38C09282" w:rsidR="00732CA7" w:rsidRDefault="00732CA7" w:rsidP="00732CA7">
      <w:pPr>
        <w:pStyle w:val="ListParagraph"/>
        <w:ind w:left="1260"/>
      </w:pPr>
      <w:r w:rsidRPr="00732CA7">
        <w:t>Loads the member's tier / cost-share bands. Cap rates can vary by tier; the per-month tier id is attached for rate selection.</w:t>
      </w:r>
    </w:p>
    <w:p w14:paraId="5F52CFDF" w14:textId="186EF229" w:rsidR="00732CA7" w:rsidRDefault="00732CA7" w:rsidP="00732CA7">
      <w:pPr>
        <w:pStyle w:val="ListParagraph"/>
        <w:ind w:left="1260"/>
      </w:pPr>
      <w:r w:rsidRPr="00732CA7">
        <w:drawing>
          <wp:inline distT="0" distB="0" distL="0" distR="0" wp14:anchorId="734CC36B" wp14:editId="62F1C65F">
            <wp:extent cx="3778444" cy="406421"/>
            <wp:effectExtent l="0" t="0" r="0" b="0"/>
            <wp:docPr id="118472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20640" name=""/>
                    <pic:cNvPicPr/>
                  </pic:nvPicPr>
                  <pic:blipFill>
                    <a:blip r:embed="rId26"/>
                    <a:stretch>
                      <a:fillRect/>
                    </a:stretch>
                  </pic:blipFill>
                  <pic:spPr>
                    <a:xfrm>
                      <a:off x="0" y="0"/>
                      <a:ext cx="3778444" cy="406421"/>
                    </a:xfrm>
                    <a:prstGeom prst="rect">
                      <a:avLst/>
                    </a:prstGeom>
                  </pic:spPr>
                </pic:pic>
              </a:graphicData>
            </a:graphic>
          </wp:inline>
        </w:drawing>
      </w:r>
    </w:p>
    <w:p w14:paraId="23B2A955" w14:textId="77777777" w:rsidR="00732CA7" w:rsidRDefault="00732CA7" w:rsidP="00732CA7">
      <w:pPr>
        <w:pStyle w:val="ListParagraph"/>
        <w:ind w:left="1260"/>
      </w:pPr>
    </w:p>
    <w:p w14:paraId="3F966F23" w14:textId="45018B51" w:rsidR="00732CA7" w:rsidRDefault="00732CA7" w:rsidP="00732CA7">
      <w:pPr>
        <w:pStyle w:val="ListParagraph"/>
        <w:numPr>
          <w:ilvl w:val="0"/>
          <w:numId w:val="15"/>
        </w:numPr>
      </w:pPr>
      <w:r w:rsidRPr="00732CA7">
        <w:rPr>
          <w:b/>
          <w:bCs/>
        </w:rPr>
        <w:t>LoadPolicycopays()</w:t>
      </w:r>
      <w:r w:rsidRPr="00732CA7">
        <w:t> </w:t>
      </w:r>
    </w:p>
    <w:p w14:paraId="31F532B3" w14:textId="70957544" w:rsidR="00732CA7" w:rsidRDefault="00732CA7" w:rsidP="00732CA7">
      <w:pPr>
        <w:pStyle w:val="ListParagraph"/>
        <w:ind w:left="1260"/>
      </w:pPr>
      <w:r w:rsidRPr="00732CA7">
        <w:lastRenderedPageBreak/>
        <w:t>gathers the copay list and attaches it to the message — it doesn't do any math. Later stages (the amount/fund calculation) look at the cap contract: if it's a copay-net or premium-based arrangement, they take the member's copays from this list and subtract them from the cap amount before paying the provider. If the contract is a plain flat cap, the copays are simply ignored.</w:t>
      </w:r>
    </w:p>
    <w:p w14:paraId="6A08D360" w14:textId="0D712F61" w:rsidR="00732CA7" w:rsidRDefault="00732CA7" w:rsidP="00732CA7">
      <w:pPr>
        <w:pStyle w:val="ListParagraph"/>
        <w:ind w:left="1260"/>
      </w:pPr>
      <w:r w:rsidRPr="00732CA7">
        <w:drawing>
          <wp:inline distT="0" distB="0" distL="0" distR="0" wp14:anchorId="4A336392" wp14:editId="54A467A1">
            <wp:extent cx="5943600" cy="2542540"/>
            <wp:effectExtent l="0" t="0" r="0" b="0"/>
            <wp:docPr id="200878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89696" name=""/>
                    <pic:cNvPicPr/>
                  </pic:nvPicPr>
                  <pic:blipFill>
                    <a:blip r:embed="rId27"/>
                    <a:stretch>
                      <a:fillRect/>
                    </a:stretch>
                  </pic:blipFill>
                  <pic:spPr>
                    <a:xfrm>
                      <a:off x="0" y="0"/>
                      <a:ext cx="5943600" cy="2542540"/>
                    </a:xfrm>
                    <a:prstGeom prst="rect">
                      <a:avLst/>
                    </a:prstGeom>
                  </pic:spPr>
                </pic:pic>
              </a:graphicData>
            </a:graphic>
          </wp:inline>
        </w:drawing>
      </w:r>
    </w:p>
    <w:p w14:paraId="2379310B" w14:textId="77777777" w:rsidR="00732CA7" w:rsidRDefault="00732CA7" w:rsidP="00732CA7">
      <w:pPr>
        <w:pStyle w:val="ListParagraph"/>
        <w:ind w:left="1260"/>
      </w:pPr>
    </w:p>
    <w:p w14:paraId="74249303" w14:textId="7387536C" w:rsidR="00732CA7" w:rsidRPr="0088138B" w:rsidRDefault="0088138B" w:rsidP="00732CA7">
      <w:pPr>
        <w:pStyle w:val="ListParagraph"/>
        <w:numPr>
          <w:ilvl w:val="0"/>
          <w:numId w:val="15"/>
        </w:numPr>
      </w:pPr>
      <w:r w:rsidRPr="0088138B">
        <w:rPr>
          <w:b/>
          <w:bCs/>
        </w:rPr>
        <w:t>BuildPCP() — PCP affiliations (WHO is paid)</w:t>
      </w:r>
    </w:p>
    <w:p w14:paraId="35036F36" w14:textId="77777777" w:rsidR="0088138B" w:rsidRDefault="0088138B" w:rsidP="0088138B">
      <w:pPr>
        <w:pStyle w:val="ListParagraph"/>
        <w:ind w:left="1260"/>
      </w:pPr>
    </w:p>
    <w:p w14:paraId="28FC3F3C" w14:textId="77777777" w:rsidR="0088138B" w:rsidRPr="0088138B" w:rsidRDefault="0088138B" w:rsidP="0088138B">
      <w:pPr>
        <w:pStyle w:val="ListParagraph"/>
        <w:ind w:left="1260"/>
        <w:rPr>
          <w:b/>
          <w:bCs/>
        </w:rPr>
      </w:pPr>
      <w:r w:rsidRPr="0088138B">
        <w:rPr>
          <w:b/>
          <w:bCs/>
        </w:rPr>
        <w:t>m_affils — "Who do we pay?"</w:t>
      </w:r>
    </w:p>
    <w:p w14:paraId="36B6F1F7" w14:textId="77777777" w:rsidR="0088138B" w:rsidRPr="0088138B" w:rsidRDefault="0088138B" w:rsidP="0088138B">
      <w:pPr>
        <w:pStyle w:val="ListParagraph"/>
        <w:ind w:left="1260"/>
      </w:pPr>
      <w:r w:rsidRPr="0088138B">
        <w:t>In this system the money doesn't go to the doctor personally — it goes to a </w:t>
      </w:r>
      <w:r w:rsidRPr="0088138B">
        <w:rPr>
          <w:b/>
          <w:bCs/>
        </w:rPr>
        <w:t>pay-to affiliation</w:t>
      </w:r>
      <w:r w:rsidRPr="0088138B">
        <w:t>, which is the billing/payment entity the doctor is attached to (a clinic, a group, a contracted entity). One doctor can bill under different pay-to entities.</w:t>
      </w:r>
    </w:p>
    <w:p w14:paraId="236D5451" w14:textId="77777777" w:rsidR="0088138B" w:rsidRPr="0088138B" w:rsidRDefault="0088138B" w:rsidP="0088138B">
      <w:pPr>
        <w:pStyle w:val="ListParagraph"/>
        <w:ind w:left="1260"/>
      </w:pPr>
      <w:r w:rsidRPr="0088138B">
        <w:t>This read finds </w:t>
      </w:r>
      <w:r w:rsidRPr="0088138B">
        <w:rPr>
          <w:b/>
          <w:bCs/>
        </w:rPr>
        <w:t>the pay-to affiliation(s) that will actually receive the cap check</w:t>
      </w:r>
      <w:r w:rsidRPr="0088138B">
        <w:t> for this member's PCP, </w:t>
      </w:r>
      <w:r w:rsidRPr="0088138B">
        <w:rPr>
          <w:i/>
          <w:iCs/>
        </w:rPr>
        <w:t>under this specific program</w:t>
      </w:r>
      <w:r w:rsidRPr="0088138B">
        <w:t> (OHMCD-PCP-2026), and only ones that are </w:t>
      </w:r>
      <w:r w:rsidRPr="0088138B">
        <w:rPr>
          <w:b/>
          <w:bCs/>
        </w:rPr>
        <w:t>active and set up to be paid</w:t>
      </w:r>
      <w:r w:rsidRPr="0088138B">
        <w:t> (payflag &lt;&gt; 0) during the period.</w:t>
      </w:r>
    </w:p>
    <w:p w14:paraId="7A67A2A0" w14:textId="77777777" w:rsidR="00732CA7" w:rsidRDefault="00732CA7" w:rsidP="00732CA7">
      <w:pPr>
        <w:pStyle w:val="ListParagraph"/>
        <w:ind w:left="1260"/>
      </w:pPr>
    </w:p>
    <w:p w14:paraId="1FC70693" w14:textId="77777777" w:rsidR="00117162" w:rsidRPr="00117162" w:rsidRDefault="00117162" w:rsidP="00117162">
      <w:pPr>
        <w:pStyle w:val="ListParagraph"/>
        <w:ind w:left="1260"/>
        <w:rPr>
          <w:b/>
          <w:bCs/>
        </w:rPr>
      </w:pPr>
      <w:r w:rsidRPr="00117162">
        <w:rPr>
          <w:b/>
          <w:bCs/>
        </w:rPr>
        <w:t>m_pcp — "Which PCP, and for which days?"</w:t>
      </w:r>
    </w:p>
    <w:p w14:paraId="0421B548" w14:textId="77777777" w:rsidR="00117162" w:rsidRDefault="00117162" w:rsidP="00117162">
      <w:pPr>
        <w:pStyle w:val="ListParagraph"/>
        <w:ind w:left="1260"/>
      </w:pPr>
      <w:r>
        <w:t>a member can have more than one PCP segment in a single month. Example — a member is with Dr. A from Jan 1–15, then switches to Dr. B from Jan 16–31. That's two segments in January.</w:t>
      </w:r>
    </w:p>
    <w:p w14:paraId="1C343E09" w14:textId="77777777" w:rsidR="00117162" w:rsidRDefault="00117162" w:rsidP="00117162">
      <w:pPr>
        <w:pStyle w:val="ListParagraph"/>
        <w:ind w:left="1260"/>
      </w:pPr>
    </w:p>
    <w:p w14:paraId="1036E172" w14:textId="1B3C9F90" w:rsidR="0088138B" w:rsidRDefault="00117162" w:rsidP="00117162">
      <w:pPr>
        <w:pStyle w:val="ListParagraph"/>
        <w:ind w:left="1260"/>
      </w:pPr>
      <w:r>
        <w:t xml:space="preserve">Why we need all of them: capitation is often day-prorated. To pay correctly we must know exactly how many days the member was attached to which pay-to, so later logic can split the month (15 days to one, 16 to the other, or whatever </w:t>
      </w:r>
      <w:r>
        <w:lastRenderedPageBreak/>
        <w:t>the rules say). m_affils tells us who can be paid; m_pcp tells us for how long each was actually the PCP.</w:t>
      </w:r>
    </w:p>
    <w:p w14:paraId="51448324" w14:textId="77777777" w:rsidR="00117162" w:rsidRDefault="00117162" w:rsidP="00117162">
      <w:pPr>
        <w:pStyle w:val="ListParagraph"/>
        <w:ind w:left="1260"/>
      </w:pPr>
    </w:p>
    <w:p w14:paraId="772604DA" w14:textId="77777777" w:rsidR="00117162" w:rsidRPr="00117162" w:rsidRDefault="00117162" w:rsidP="00117162">
      <w:pPr>
        <w:pStyle w:val="ListParagraph"/>
        <w:ind w:left="1260"/>
        <w:rPr>
          <w:b/>
          <w:bCs/>
        </w:rPr>
      </w:pPr>
      <w:r w:rsidRPr="00117162">
        <w:rPr>
          <w:b/>
          <w:bCs/>
        </w:rPr>
        <w:t>m_restrictions — "Any days we must NOT pay?"</w:t>
      </w:r>
    </w:p>
    <w:p w14:paraId="48A2D1BB" w14:textId="3C915996" w:rsidR="00117162" w:rsidRDefault="00117162" w:rsidP="00117162">
      <w:pPr>
        <w:pStyle w:val="ListParagraph"/>
        <w:ind w:left="1260"/>
      </w:pPr>
      <w:r w:rsidRPr="00117162">
        <w:t>Even when there's a valid payee and a PCP assignment, there can be periods where cap should not be paid — for example the member had other primary coverage, was in a carve-out arrangement, incarcerated, etc. These are stored as date ranges on the enrollment, and only the ones flagged as applying to capitation and not overridden are loaded.</w:t>
      </w:r>
    </w:p>
    <w:p w14:paraId="2B546716" w14:textId="77777777" w:rsidR="002F08DA" w:rsidRDefault="002F08DA" w:rsidP="00117162">
      <w:pPr>
        <w:pStyle w:val="ListParagraph"/>
        <w:ind w:left="1260"/>
      </w:pPr>
    </w:p>
    <w:p w14:paraId="0287BC30" w14:textId="533CE280" w:rsidR="002F08DA" w:rsidRDefault="002F08DA" w:rsidP="00117162">
      <w:pPr>
        <w:pStyle w:val="ListParagraph"/>
        <w:ind w:left="1260"/>
      </w:pPr>
      <w:r w:rsidRPr="002F08DA">
        <w:t>Once these three are loaded and there </w:t>
      </w:r>
      <w:r w:rsidRPr="002F08DA">
        <w:rPr>
          <w:b/>
          <w:bCs/>
        </w:rPr>
        <w:t>is</w:t>
      </w:r>
      <w:r w:rsidRPr="002F08DA">
        <w:t> a valid pay-to affiliation, the code takes </w:t>
      </w:r>
      <w:r w:rsidRPr="002F08DA">
        <w:rPr>
          <w:b/>
          <w:bCs/>
        </w:rPr>
        <w:t>each qualifying affiliation and walks it month-by-month</w:t>
      </w:r>
      <w:r w:rsidRPr="002F08DA">
        <w:t> (BuildPCPMonths), using m_pcp for the day-counts and m_restrictions to trim ineligible days — building the month-by-month picture that the dollar-amount stage will price.</w:t>
      </w:r>
    </w:p>
    <w:p w14:paraId="42E26CBB" w14:textId="77777777" w:rsidR="00380AD4" w:rsidRDefault="00380AD4" w:rsidP="00117162">
      <w:pPr>
        <w:pStyle w:val="ListParagraph"/>
        <w:ind w:left="1260"/>
      </w:pPr>
    </w:p>
    <w:p w14:paraId="468952B3" w14:textId="04CC4327" w:rsidR="00380AD4" w:rsidRPr="00380AD4" w:rsidRDefault="00380AD4" w:rsidP="00380AD4">
      <w:pPr>
        <w:pStyle w:val="ListParagraph"/>
        <w:numPr>
          <w:ilvl w:val="0"/>
          <w:numId w:val="15"/>
        </w:numPr>
      </w:pPr>
      <w:r w:rsidRPr="00380AD4">
        <w:rPr>
          <w:b/>
          <w:bCs/>
        </w:rPr>
        <w:t> BuildPCP() — enrollment restrictions</w:t>
      </w:r>
      <w:r w:rsidRPr="00380AD4">
        <w:t>  The actual subtraction happens in RemoveRestrictions, and it works day-by-day:</w:t>
      </w:r>
    </w:p>
    <w:p w14:paraId="1D3685A1" w14:textId="77777777" w:rsidR="00380AD4" w:rsidRPr="00380AD4" w:rsidRDefault="00380AD4" w:rsidP="00380AD4">
      <w:pPr>
        <w:pStyle w:val="ListParagraph"/>
        <w:numPr>
          <w:ilvl w:val="0"/>
          <w:numId w:val="18"/>
        </w:numPr>
      </w:pPr>
      <w:r w:rsidRPr="00380AD4">
        <w:t>The month starts with a full billable day-count from the PCP assignment (e.g., 31 days).</w:t>
      </w:r>
    </w:p>
    <w:p w14:paraId="4FB13AD8" w14:textId="77777777" w:rsidR="00380AD4" w:rsidRPr="00380AD4" w:rsidRDefault="00380AD4" w:rsidP="00380AD4">
      <w:pPr>
        <w:pStyle w:val="ListParagraph"/>
        <w:numPr>
          <w:ilvl w:val="0"/>
          <w:numId w:val="18"/>
        </w:numPr>
      </w:pPr>
      <w:r w:rsidRPr="00380AD4">
        <w:t>RemoveRestrictions lays out each day of the month and </w:t>
      </w:r>
      <w:r w:rsidRPr="00380AD4">
        <w:rPr>
          <w:b/>
          <w:bCs/>
        </w:rPr>
        <w:t>marks every day that falls inside a restriction period</w:t>
      </w:r>
      <w:r w:rsidRPr="00380AD4">
        <w:t> as "restricted."</w:t>
      </w:r>
    </w:p>
    <w:p w14:paraId="5D2B43A3" w14:textId="77777777" w:rsidR="00380AD4" w:rsidRPr="00380AD4" w:rsidRDefault="00380AD4" w:rsidP="00380AD4">
      <w:pPr>
        <w:pStyle w:val="ListParagraph"/>
        <w:numPr>
          <w:ilvl w:val="0"/>
          <w:numId w:val="18"/>
        </w:numPr>
      </w:pPr>
      <w:r w:rsidRPr="00380AD4">
        <w:t>It counts those restricted days and </w:t>
      </w:r>
      <w:r w:rsidRPr="00380AD4">
        <w:rPr>
          <w:b/>
          <w:bCs/>
        </w:rPr>
        <w:t>subtracts them</w:t>
      </w:r>
      <w:r w:rsidRPr="00380AD4">
        <w:t> from the billable days.</w:t>
      </w:r>
    </w:p>
    <w:p w14:paraId="5FCEB5E1" w14:textId="77777777" w:rsidR="00380AD4" w:rsidRPr="00380AD4" w:rsidRDefault="00380AD4" w:rsidP="00380AD4">
      <w:pPr>
        <w:pStyle w:val="ListParagraph"/>
        <w:numPr>
          <w:ilvl w:val="0"/>
          <w:numId w:val="18"/>
        </w:numPr>
      </w:pPr>
      <w:r w:rsidRPr="00380AD4">
        <w:t>If restrictions somehow exceed the month, it floors the result at </w:t>
      </w:r>
      <w:r w:rsidRPr="00380AD4">
        <w:rPr>
          <w:b/>
          <w:bCs/>
        </w:rPr>
        <w:t>0</w:t>
      </w:r>
      <w:r w:rsidRPr="00380AD4">
        <w:t> (never negative).</w:t>
      </w:r>
    </w:p>
    <w:p w14:paraId="47A88519" w14:textId="77777777" w:rsidR="00380AD4" w:rsidRPr="00380AD4" w:rsidRDefault="00380AD4" w:rsidP="00380AD4">
      <w:r w:rsidRPr="00380AD4">
        <w:t>Example:</w:t>
      </w:r>
    </w:p>
    <w:p w14:paraId="2706E25B" w14:textId="77777777" w:rsidR="00380AD4" w:rsidRPr="00380AD4" w:rsidRDefault="00380AD4" w:rsidP="00380AD4">
      <w:pPr>
        <w:pStyle w:val="ListParagraph"/>
        <w:numPr>
          <w:ilvl w:val="0"/>
          <w:numId w:val="17"/>
        </w:numPr>
      </w:pPr>
      <w:r w:rsidRPr="00380AD4">
        <w:t>Member assigned to PCP all of January → starts at </w:t>
      </w:r>
      <w:r w:rsidRPr="00380AD4">
        <w:rPr>
          <w:b/>
          <w:bCs/>
        </w:rPr>
        <w:t>31 days</w:t>
      </w:r>
    </w:p>
    <w:p w14:paraId="4E268178" w14:textId="77777777" w:rsidR="00380AD4" w:rsidRPr="00380AD4" w:rsidRDefault="00380AD4" w:rsidP="00380AD4">
      <w:pPr>
        <w:pStyle w:val="ListParagraph"/>
        <w:numPr>
          <w:ilvl w:val="0"/>
          <w:numId w:val="17"/>
        </w:numPr>
      </w:pPr>
      <w:r w:rsidRPr="00380AD4">
        <w:t>Restriction: Jan 1–10 (10 days) → marked restricted</w:t>
      </w:r>
    </w:p>
    <w:p w14:paraId="3641AC37" w14:textId="77777777" w:rsidR="00380AD4" w:rsidRPr="00380AD4" w:rsidRDefault="00380AD4" w:rsidP="00380AD4">
      <w:pPr>
        <w:pStyle w:val="ListParagraph"/>
        <w:numPr>
          <w:ilvl w:val="0"/>
          <w:numId w:val="17"/>
        </w:numPr>
      </w:pPr>
      <w:r w:rsidRPr="00380AD4">
        <w:t>RemoveRestrictions: 31 − 10 = </w:t>
      </w:r>
      <w:r w:rsidRPr="00380AD4">
        <w:rPr>
          <w:b/>
          <w:bCs/>
        </w:rPr>
        <w:t>21 billable days</w:t>
      </w:r>
    </w:p>
    <w:p w14:paraId="107888BC" w14:textId="77777777" w:rsidR="00380AD4" w:rsidRDefault="00380AD4" w:rsidP="00380AD4">
      <w:pPr>
        <w:pStyle w:val="ListParagraph"/>
        <w:numPr>
          <w:ilvl w:val="0"/>
          <w:numId w:val="17"/>
        </w:numPr>
      </w:pPr>
      <w:r w:rsidRPr="00380AD4">
        <w:t>The cap amount is then prorated to 21 days instead of a full month.</w:t>
      </w:r>
    </w:p>
    <w:p w14:paraId="42ABCAF9" w14:textId="77777777" w:rsidR="00380AD4" w:rsidRDefault="00380AD4" w:rsidP="00380AD4"/>
    <w:p w14:paraId="3A75DDFB" w14:textId="35E01927" w:rsidR="00380AD4" w:rsidRDefault="00380AD4" w:rsidP="00380AD4">
      <w:pPr>
        <w:pStyle w:val="ListParagraph"/>
        <w:ind w:left="1260"/>
      </w:pPr>
      <w:r w:rsidRPr="00380AD4">
        <w:drawing>
          <wp:inline distT="0" distB="0" distL="0" distR="0" wp14:anchorId="7131CFFF" wp14:editId="727AA708">
            <wp:extent cx="5943600" cy="974725"/>
            <wp:effectExtent l="0" t="0" r="0" b="0"/>
            <wp:docPr id="569536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36670" name=""/>
                    <pic:cNvPicPr/>
                  </pic:nvPicPr>
                  <pic:blipFill>
                    <a:blip r:embed="rId28"/>
                    <a:stretch>
                      <a:fillRect/>
                    </a:stretch>
                  </pic:blipFill>
                  <pic:spPr>
                    <a:xfrm>
                      <a:off x="0" y="0"/>
                      <a:ext cx="5943600" cy="974725"/>
                    </a:xfrm>
                    <a:prstGeom prst="rect">
                      <a:avLst/>
                    </a:prstGeom>
                  </pic:spPr>
                </pic:pic>
              </a:graphicData>
            </a:graphic>
          </wp:inline>
        </w:drawing>
      </w:r>
    </w:p>
    <w:p w14:paraId="1294B33C" w14:textId="02F444B7" w:rsidR="00380AD4" w:rsidRDefault="00380AD4" w:rsidP="00380AD4">
      <w:pPr>
        <w:pStyle w:val="ListParagraph"/>
        <w:numPr>
          <w:ilvl w:val="0"/>
          <w:numId w:val="15"/>
        </w:numPr>
      </w:pPr>
      <w:r w:rsidRPr="00380AD4">
        <w:rPr>
          <w:b/>
          <w:bCs/>
        </w:rPr>
        <w:t>BuildPCP() — all PCP assignment segments</w:t>
      </w:r>
      <w:r w:rsidRPr="00380AD4">
        <w:t> </w:t>
      </w:r>
    </w:p>
    <w:p w14:paraId="398A79B9" w14:textId="77777777" w:rsidR="00B81912" w:rsidRPr="00B81912" w:rsidRDefault="00B81912" w:rsidP="00B81912">
      <w:pPr>
        <w:pStyle w:val="ListParagraph"/>
        <w:ind w:left="1260"/>
        <w:rPr>
          <w:b/>
          <w:bCs/>
        </w:rPr>
      </w:pPr>
      <w:r w:rsidRPr="00B81912">
        <w:rPr>
          <w:b/>
          <w:bCs/>
        </w:rPr>
        <w:lastRenderedPageBreak/>
        <w:t>Why "every segment" instead of just one</w:t>
      </w:r>
    </w:p>
    <w:p w14:paraId="0295D836" w14:textId="77777777" w:rsidR="00B81912" w:rsidRDefault="00B81912" w:rsidP="00B81912">
      <w:pPr>
        <w:pStyle w:val="ListParagraph"/>
        <w:ind w:left="1260"/>
      </w:pPr>
      <w:r w:rsidRPr="00B81912">
        <w:t>A member is </w:t>
      </w:r>
      <w:r w:rsidRPr="00B81912">
        <w:rPr>
          <w:b/>
          <w:bCs/>
        </w:rPr>
        <w:t>not</w:t>
      </w:r>
      <w:r w:rsidRPr="00B81912">
        <w:t> always with the same doctor for a whole month or the whole window. People </w:t>
      </w:r>
      <w:r w:rsidRPr="00B81912">
        <w:rPr>
          <w:b/>
          <w:bCs/>
        </w:rPr>
        <w:t>switch PCPs</w:t>
      </w:r>
      <w:r w:rsidRPr="00B81912">
        <w:t>. So one member can have </w:t>
      </w:r>
      <w:r w:rsidRPr="00B81912">
        <w:rPr>
          <w:b/>
          <w:bCs/>
        </w:rPr>
        <w:t>multiple segments</w:t>
      </w:r>
      <w:r w:rsidRPr="00B81912">
        <w:t xml:space="preserve"> inside a single month. </w:t>
      </w:r>
    </w:p>
    <w:p w14:paraId="106C8128" w14:textId="330C86A3" w:rsidR="00B81912" w:rsidRPr="00B81912" w:rsidRDefault="00B81912" w:rsidP="00B81912">
      <w:pPr>
        <w:pStyle w:val="ListParagraph"/>
        <w:ind w:left="1260"/>
      </w:pPr>
      <w:r w:rsidRPr="00B81912">
        <w:t>Examples:</w:t>
      </w:r>
    </w:p>
    <w:p w14:paraId="2DA391EE" w14:textId="77777777" w:rsidR="00B81912" w:rsidRPr="00B81912" w:rsidRDefault="00B81912" w:rsidP="00B81912">
      <w:pPr>
        <w:pStyle w:val="ListParagraph"/>
        <w:numPr>
          <w:ilvl w:val="0"/>
          <w:numId w:val="19"/>
        </w:numPr>
      </w:pPr>
      <w:r w:rsidRPr="00B81912">
        <w:rPr>
          <w:b/>
          <w:bCs/>
        </w:rPr>
        <w:t>Mid-month switch:</w:t>
      </w:r>
      <w:r w:rsidRPr="00B81912">
        <w:t> Dr. A Jan 1–15, then Dr. B Jan 16–31 → </w:t>
      </w:r>
      <w:r w:rsidRPr="00B81912">
        <w:rPr>
          <w:b/>
          <w:bCs/>
        </w:rPr>
        <w:t>two segments</w:t>
      </w:r>
      <w:r w:rsidRPr="00B81912">
        <w:t> in January.</w:t>
      </w:r>
    </w:p>
    <w:p w14:paraId="77222C5A" w14:textId="77777777" w:rsidR="00B81912" w:rsidRPr="00B81912" w:rsidRDefault="00B81912" w:rsidP="00B81912">
      <w:pPr>
        <w:pStyle w:val="ListParagraph"/>
        <w:numPr>
          <w:ilvl w:val="0"/>
          <w:numId w:val="19"/>
        </w:numPr>
      </w:pPr>
      <w:r w:rsidRPr="00B81912">
        <w:rPr>
          <w:b/>
          <w:bCs/>
        </w:rPr>
        <w:t>Gap then re-assign:</w:t>
      </w:r>
      <w:r w:rsidRPr="00B81912">
        <w:t> Dr. A Jan 1–10, unassigned Jan 11–20, Dr. A again Jan 21–31 → </w:t>
      </w:r>
      <w:r w:rsidRPr="00B81912">
        <w:rPr>
          <w:b/>
          <w:bCs/>
        </w:rPr>
        <w:t>two segments to the same doctor</w:t>
      </w:r>
      <w:r w:rsidRPr="00B81912">
        <w:t>.</w:t>
      </w:r>
    </w:p>
    <w:p w14:paraId="750C712D" w14:textId="77777777" w:rsidR="00B81912" w:rsidRDefault="00B81912" w:rsidP="00B81912">
      <w:pPr>
        <w:pStyle w:val="ListParagraph"/>
        <w:numPr>
          <w:ilvl w:val="0"/>
          <w:numId w:val="19"/>
        </w:numPr>
      </w:pPr>
      <w:r w:rsidRPr="00B81912">
        <w:rPr>
          <w:b/>
          <w:bCs/>
        </w:rPr>
        <w:t>Reconciliation:</w:t>
      </w:r>
      <w:r w:rsidRPr="00B81912">
        <w:t> because the window reaches back over prior recon months, you also get segments from those earlier months</w:t>
      </w:r>
    </w:p>
    <w:p w14:paraId="3DEC024B" w14:textId="77777777" w:rsidR="00B81912" w:rsidRDefault="00B81912" w:rsidP="00B81912">
      <w:pPr>
        <w:pStyle w:val="ListParagraph"/>
      </w:pPr>
    </w:p>
    <w:p w14:paraId="570A0AF6" w14:textId="27E85658" w:rsidR="00B81912" w:rsidRDefault="00B81912" w:rsidP="00B81912">
      <w:pPr>
        <w:pStyle w:val="ListParagraph"/>
      </w:pPr>
      <w:r w:rsidRPr="00B81912">
        <w:drawing>
          <wp:inline distT="0" distB="0" distL="0" distR="0" wp14:anchorId="174538E6" wp14:editId="55A49B9B">
            <wp:extent cx="5550185" cy="1492327"/>
            <wp:effectExtent l="0" t="0" r="0" b="0"/>
            <wp:docPr id="1819349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349884" name=""/>
                    <pic:cNvPicPr/>
                  </pic:nvPicPr>
                  <pic:blipFill>
                    <a:blip r:embed="rId29"/>
                    <a:stretch>
                      <a:fillRect/>
                    </a:stretch>
                  </pic:blipFill>
                  <pic:spPr>
                    <a:xfrm>
                      <a:off x="0" y="0"/>
                      <a:ext cx="5550185" cy="1492327"/>
                    </a:xfrm>
                    <a:prstGeom prst="rect">
                      <a:avLst/>
                    </a:prstGeom>
                  </pic:spPr>
                </pic:pic>
              </a:graphicData>
            </a:graphic>
          </wp:inline>
        </w:drawing>
      </w:r>
    </w:p>
    <w:p w14:paraId="5F6F7142" w14:textId="77777777" w:rsidR="00B81912" w:rsidRDefault="00B81912" w:rsidP="00B81912">
      <w:pPr>
        <w:pStyle w:val="ListParagraph"/>
      </w:pPr>
    </w:p>
    <w:p w14:paraId="591886B0" w14:textId="5B9DEEEF" w:rsidR="00B81912" w:rsidRDefault="00B81912" w:rsidP="00B81912">
      <w:pPr>
        <w:pStyle w:val="ListParagraph"/>
        <w:numPr>
          <w:ilvl w:val="0"/>
          <w:numId w:val="15"/>
        </w:numPr>
      </w:pPr>
      <w:r w:rsidRPr="00B81912">
        <w:rPr>
          <w:b/>
          <w:bCs/>
        </w:rPr>
        <w:t>GetCapData() — cap contract / terms (WHAT rate)</w:t>
      </w:r>
      <w:r w:rsidRPr="00B81912">
        <w:t> </w:t>
      </w:r>
    </w:p>
    <w:p w14:paraId="231A4B00" w14:textId="12A82BFC" w:rsidR="00B81912" w:rsidRDefault="00B81912" w:rsidP="00B81912">
      <w:pPr>
        <w:pStyle w:val="ListParagraph"/>
        <w:ind w:left="1260"/>
      </w:pPr>
      <w:r w:rsidRPr="00B81912">
        <w:drawing>
          <wp:inline distT="0" distB="0" distL="0" distR="0" wp14:anchorId="58AC0F34" wp14:editId="1692F813">
            <wp:extent cx="5943600" cy="2330450"/>
            <wp:effectExtent l="0" t="0" r="0" b="0"/>
            <wp:docPr id="1991407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07634" name=""/>
                    <pic:cNvPicPr/>
                  </pic:nvPicPr>
                  <pic:blipFill>
                    <a:blip r:embed="rId30"/>
                    <a:stretch>
                      <a:fillRect/>
                    </a:stretch>
                  </pic:blipFill>
                  <pic:spPr>
                    <a:xfrm>
                      <a:off x="0" y="0"/>
                      <a:ext cx="5943600" cy="2330450"/>
                    </a:xfrm>
                    <a:prstGeom prst="rect">
                      <a:avLst/>
                    </a:prstGeom>
                  </pic:spPr>
                </pic:pic>
              </a:graphicData>
            </a:graphic>
          </wp:inline>
        </w:drawing>
      </w:r>
    </w:p>
    <w:p w14:paraId="05475DE6" w14:textId="77777777" w:rsidR="00B81912" w:rsidRDefault="00B81912" w:rsidP="00B81912">
      <w:pPr>
        <w:pStyle w:val="ListParagraph"/>
        <w:ind w:left="1260"/>
      </w:pPr>
    </w:p>
    <w:p w14:paraId="03953F30" w14:textId="77777777" w:rsidR="000F3234" w:rsidRPr="000F3234" w:rsidRDefault="000F3234" w:rsidP="000F3234">
      <w:pPr>
        <w:pStyle w:val="ListParagraph"/>
        <w:ind w:left="1260"/>
        <w:rPr>
          <w:b/>
          <w:bCs/>
        </w:rPr>
      </w:pPr>
      <w:r w:rsidRPr="000F3234">
        <w:rPr>
          <w:b/>
          <w:bCs/>
        </w:rPr>
        <w:t>The chain it walks (three tables)</w:t>
      </w:r>
    </w:p>
    <w:p w14:paraId="0FA5B69C" w14:textId="77777777" w:rsidR="000F3234" w:rsidRPr="000F3234" w:rsidRDefault="000F3234" w:rsidP="000F3234">
      <w:pPr>
        <w:pStyle w:val="ListParagraph"/>
        <w:ind w:left="1260"/>
      </w:pPr>
      <w:r w:rsidRPr="000F3234">
        <w:t>It joins three tables to go from "a provider affiliation" to "the actual cap rate definition":</w:t>
      </w:r>
    </w:p>
    <w:p w14:paraId="635B2B8D" w14:textId="77777777" w:rsidR="000F3234" w:rsidRPr="000F3234" w:rsidRDefault="000F3234" w:rsidP="000F3234">
      <w:pPr>
        <w:pStyle w:val="ListParagraph"/>
        <w:numPr>
          <w:ilvl w:val="0"/>
          <w:numId w:val="20"/>
        </w:numPr>
      </w:pPr>
      <w:r w:rsidRPr="000F3234">
        <w:rPr>
          <w:b/>
          <w:bCs/>
        </w:rPr>
        <w:t>contractinfo (ci)</w:t>
      </w:r>
      <w:r w:rsidRPr="000F3234">
        <w:t xml:space="preserve"> — the provider's enrollment in a contract under a specific program/network. This is the "this affiliation is contracted under program OHMCD-PCP-2026" link.</w:t>
      </w:r>
    </w:p>
    <w:p w14:paraId="3BA2B8DC" w14:textId="77777777" w:rsidR="000F3234" w:rsidRPr="000F3234" w:rsidRDefault="000F3234" w:rsidP="000F3234">
      <w:pPr>
        <w:pStyle w:val="ListParagraph"/>
        <w:numPr>
          <w:ilvl w:val="0"/>
          <w:numId w:val="20"/>
        </w:numPr>
      </w:pPr>
      <w:r w:rsidRPr="000F3234">
        <w:rPr>
          <w:b/>
          <w:bCs/>
        </w:rPr>
        <w:lastRenderedPageBreak/>
        <w:t>contract (ct)</w:t>
      </w:r>
      <w:r w:rsidRPr="000F3234">
        <w:t xml:space="preserve"> — the contract itself, which points to a cap (capid) and may name a fund (capfundid) and whether it has a pool (haspool).</w:t>
      </w:r>
    </w:p>
    <w:p w14:paraId="6C9A9454" w14:textId="77777777" w:rsidR="000F3234" w:rsidRPr="000F3234" w:rsidRDefault="000F3234" w:rsidP="000F3234">
      <w:pPr>
        <w:pStyle w:val="ListParagraph"/>
        <w:numPr>
          <w:ilvl w:val="0"/>
          <w:numId w:val="20"/>
        </w:numPr>
      </w:pPr>
      <w:r w:rsidRPr="000F3234">
        <w:rPr>
          <w:b/>
          <w:bCs/>
        </w:rPr>
        <w:t>capitation (cap)</w:t>
      </w:r>
      <w:r w:rsidRPr="000F3234">
        <w:t xml:space="preserve"> — the </w:t>
      </w:r>
      <w:r w:rsidRPr="000F3234">
        <w:rPr>
          <w:b/>
          <w:bCs/>
        </w:rPr>
        <w:t>actual cap definition</w:t>
      </w:r>
      <w:r w:rsidRPr="000F3234">
        <w:t>: the rate schedule (capid), the pricing style (captype), the PCP type it applies to (pcptype), and whether it's a management cap.</w:t>
      </w:r>
    </w:p>
    <w:p w14:paraId="01395481" w14:textId="77777777" w:rsidR="000F3234" w:rsidRPr="000F3234" w:rsidRDefault="000F3234" w:rsidP="000F3234">
      <w:pPr>
        <w:pStyle w:val="ListParagraph"/>
        <w:ind w:left="1260"/>
      </w:pPr>
      <w:r w:rsidRPr="000F3234">
        <w:t xml:space="preserve">Think of it as: </w:t>
      </w:r>
      <w:r w:rsidRPr="000F3234">
        <w:rPr>
          <w:i/>
          <w:iCs/>
        </w:rPr>
        <w:t>provider → their contract → the cap rulebook that contract uses.</w:t>
      </w:r>
    </w:p>
    <w:p w14:paraId="0F6B8141" w14:textId="77777777" w:rsidR="000F3234" w:rsidRPr="000F3234" w:rsidRDefault="000F3234" w:rsidP="000F3234">
      <w:pPr>
        <w:rPr>
          <w:b/>
          <w:bCs/>
        </w:rPr>
      </w:pPr>
      <w:r w:rsidRPr="000F3234">
        <w:rPr>
          <w:b/>
          <w:bCs/>
        </w:rPr>
        <w:t>What each returned field means (the business payload)</w:t>
      </w:r>
    </w:p>
    <w:p w14:paraId="2A4A4A6C" w14:textId="77777777" w:rsidR="000F3234" w:rsidRPr="000F3234" w:rsidRDefault="000F3234" w:rsidP="000F3234">
      <w:pPr>
        <w:pStyle w:val="ListParagraph"/>
        <w:numPr>
          <w:ilvl w:val="0"/>
          <w:numId w:val="21"/>
        </w:numPr>
      </w:pPr>
      <w:r w:rsidRPr="000F3234">
        <w:rPr>
          <w:b/>
          <w:bCs/>
        </w:rPr>
        <w:t>capid</w:t>
      </w:r>
      <w:r w:rsidRPr="000F3234">
        <w:t xml:space="preserve"> — the </w:t>
      </w:r>
      <w:r w:rsidRPr="000F3234">
        <w:rPr>
          <w:b/>
          <w:bCs/>
        </w:rPr>
        <w:t>rate schedule</w:t>
      </w:r>
      <w:r w:rsidRPr="000F3234">
        <w:t xml:space="preserve"> key. This is the "price list" the next stage uses to look up the actual dollar amount. It's the single most important output.</w:t>
      </w:r>
    </w:p>
    <w:p w14:paraId="7F15CBDD" w14:textId="77777777" w:rsidR="000F3234" w:rsidRPr="000F3234" w:rsidRDefault="000F3234" w:rsidP="000F3234">
      <w:pPr>
        <w:pStyle w:val="ListParagraph"/>
        <w:numPr>
          <w:ilvl w:val="0"/>
          <w:numId w:val="21"/>
        </w:numPr>
      </w:pPr>
      <w:r w:rsidRPr="000F3234">
        <w:rPr>
          <w:b/>
          <w:bCs/>
        </w:rPr>
        <w:t>captype</w:t>
      </w:r>
      <w:r w:rsidRPr="000F3234">
        <w:t xml:space="preserve"> — </w:t>
      </w:r>
      <w:r w:rsidRPr="000F3234">
        <w:rPr>
          <w:i/>
          <w:iCs/>
        </w:rPr>
        <w:t>how</w:t>
      </w:r>
      <w:r w:rsidRPr="000F3234">
        <w:t xml:space="preserve"> the cap is priced:</w:t>
      </w:r>
    </w:p>
    <w:p w14:paraId="023ACF71" w14:textId="77777777" w:rsidR="000F3234" w:rsidRPr="000F3234" w:rsidRDefault="000F3234" w:rsidP="000F3234">
      <w:pPr>
        <w:pStyle w:val="ListParagraph"/>
        <w:numPr>
          <w:ilvl w:val="1"/>
          <w:numId w:val="21"/>
        </w:numPr>
      </w:pPr>
      <w:r w:rsidRPr="000F3234">
        <w:rPr>
          <w:b/>
          <w:bCs/>
        </w:rPr>
        <w:t>capterms</w:t>
      </w:r>
      <w:r w:rsidRPr="000F3234">
        <w:t xml:space="preserve"> = a </w:t>
      </w:r>
      <w:r w:rsidRPr="000F3234">
        <w:rPr>
          <w:b/>
          <w:bCs/>
        </w:rPr>
        <w:t>fixed, flat per-member-per-month amount</w:t>
      </w:r>
      <w:r w:rsidRPr="000F3234">
        <w:t xml:space="preserve"> defined on a rate table (e.g., "$25 PMPM").</w:t>
      </w:r>
    </w:p>
    <w:p w14:paraId="2534DE5F" w14:textId="77777777" w:rsidR="000F3234" w:rsidRPr="000F3234" w:rsidRDefault="000F3234" w:rsidP="000F3234">
      <w:pPr>
        <w:pStyle w:val="ListParagraph"/>
        <w:numPr>
          <w:ilvl w:val="1"/>
          <w:numId w:val="21"/>
        </w:numPr>
      </w:pPr>
      <w:r w:rsidRPr="000F3234">
        <w:rPr>
          <w:b/>
          <w:bCs/>
        </w:rPr>
        <w:t>capfactors</w:t>
      </w:r>
      <w:r w:rsidRPr="000F3234">
        <w:t xml:space="preserve"> = a </w:t>
      </w:r>
      <w:r w:rsidRPr="000F3234">
        <w:rPr>
          <w:b/>
          <w:bCs/>
        </w:rPr>
        <w:t>premium-based / factor-driven</w:t>
      </w:r>
      <w:r w:rsidRPr="000F3234">
        <w:t xml:space="preserve"> amount (e.g., "X% of the member's premium," possibly adjusted by age/gender/plan factors). This is why a later stage sometimes fetches the member's premium.</w:t>
      </w:r>
    </w:p>
    <w:p w14:paraId="78439E74" w14:textId="77777777" w:rsidR="000F3234" w:rsidRPr="000F3234" w:rsidRDefault="000F3234" w:rsidP="000F3234">
      <w:pPr>
        <w:pStyle w:val="ListParagraph"/>
        <w:numPr>
          <w:ilvl w:val="0"/>
          <w:numId w:val="21"/>
        </w:numPr>
      </w:pPr>
      <w:r w:rsidRPr="000F3234">
        <w:rPr>
          <w:b/>
          <w:bCs/>
        </w:rPr>
        <w:t>capfundid</w:t>
      </w:r>
      <w:r w:rsidRPr="000F3234">
        <w:t xml:space="preserve"> — the </w:t>
      </w:r>
      <w:r w:rsidRPr="000F3234">
        <w:rPr>
          <w:b/>
          <w:bCs/>
        </w:rPr>
        <w:t>fund the money is drawn from</w:t>
      </w:r>
      <w:r w:rsidRPr="000F3234">
        <w:t xml:space="preserve">. Notice the CASE logic: if the contract doesn't name its own fund, it </w:t>
      </w:r>
      <w:r w:rsidRPr="000F3234">
        <w:rPr>
          <w:b/>
          <w:bCs/>
        </w:rPr>
        <w:t>falls back to the program's default fund</w:t>
      </w:r>
      <w:r w:rsidRPr="000F3234">
        <w:t xml:space="preserve"> (&lt;fundid&gt;). Capitation dollars are accounted against funds, so this must be resolved.</w:t>
      </w:r>
    </w:p>
    <w:p w14:paraId="5522C4F8" w14:textId="77777777" w:rsidR="000F3234" w:rsidRPr="000F3234" w:rsidRDefault="000F3234" w:rsidP="000F3234">
      <w:pPr>
        <w:pStyle w:val="ListParagraph"/>
        <w:numPr>
          <w:ilvl w:val="0"/>
          <w:numId w:val="21"/>
        </w:numPr>
      </w:pPr>
      <w:r w:rsidRPr="000F3234">
        <w:rPr>
          <w:b/>
          <w:bCs/>
        </w:rPr>
        <w:t>haspool</w:t>
      </w:r>
      <w:r w:rsidRPr="000F3234">
        <w:t xml:space="preserve"> — whether this cap feeds a </w:t>
      </w:r>
      <w:r w:rsidRPr="000F3234">
        <w:rPr>
          <w:b/>
          <w:bCs/>
        </w:rPr>
        <w:t>risk pool</w:t>
      </w:r>
      <w:r w:rsidRPr="000F3234">
        <w:t xml:space="preserve"> (money withheld/pooled rather than paid straight out). Affects how the payment/withhold is handled downstream.</w:t>
      </w:r>
    </w:p>
    <w:p w14:paraId="31EB4F9C" w14:textId="77777777" w:rsidR="000F3234" w:rsidRPr="000F3234" w:rsidRDefault="000F3234" w:rsidP="000F3234">
      <w:pPr>
        <w:pStyle w:val="ListParagraph"/>
        <w:numPr>
          <w:ilvl w:val="0"/>
          <w:numId w:val="21"/>
        </w:numPr>
      </w:pPr>
      <w:r w:rsidRPr="000F3234">
        <w:rPr>
          <w:b/>
          <w:bCs/>
        </w:rPr>
        <w:t>isflatfee + flatfeeamount</w:t>
      </w:r>
      <w:r w:rsidRPr="000F3234">
        <w:t xml:space="preserve"> — whether this is a </w:t>
      </w:r>
      <w:r w:rsidRPr="000F3234">
        <w:rPr>
          <w:b/>
          <w:bCs/>
        </w:rPr>
        <w:t>flat fee</w:t>
      </w:r>
      <w:r w:rsidRPr="000F3234">
        <w:t xml:space="preserve"> arrangement and the amount. (GetCapData even validates: if it's a capfactors flat-fee with amount ≤ $0, it flags the month as an error.)</w:t>
      </w:r>
    </w:p>
    <w:p w14:paraId="2B59F4A1" w14:textId="77777777" w:rsidR="000F3234" w:rsidRDefault="000F3234" w:rsidP="000F3234">
      <w:pPr>
        <w:pStyle w:val="ListParagraph"/>
        <w:numPr>
          <w:ilvl w:val="0"/>
          <w:numId w:val="21"/>
        </w:numPr>
      </w:pPr>
      <w:r w:rsidRPr="000F3234">
        <w:rPr>
          <w:b/>
          <w:bCs/>
        </w:rPr>
        <w:t>pcptype</w:t>
      </w:r>
      <w:r w:rsidRPr="000F3234">
        <w:t xml:space="preserve"> — the PCP type this cap applies to. This flows </w:t>
      </w:r>
      <w:r w:rsidRPr="000F3234">
        <w:rPr>
          <w:i/>
          <w:iCs/>
        </w:rPr>
        <w:t>back</w:t>
      </w:r>
      <w:r w:rsidRPr="000F3234">
        <w:t xml:space="preserve"> into the PCP-segment filtering so only matching PCP segments are counted (ties together with the m_pcp logic you asked about earlier).</w:t>
      </w:r>
    </w:p>
    <w:p w14:paraId="283DB73B" w14:textId="5BB521B7" w:rsidR="000F3234" w:rsidRPr="000F3234" w:rsidRDefault="000F3234" w:rsidP="000F3234">
      <w:pPr>
        <w:rPr>
          <w:b/>
          <w:bCs/>
        </w:rPr>
      </w:pPr>
      <w:r w:rsidRPr="000F3234">
        <w:rPr>
          <w:b/>
          <w:bCs/>
        </w:rPr>
        <w:t>Where the output goes next</w:t>
      </w:r>
    </w:p>
    <w:p w14:paraId="745AC6AC" w14:textId="77777777" w:rsidR="000F3234" w:rsidRPr="000F3234" w:rsidRDefault="000F3234" w:rsidP="000F3234">
      <w:r w:rsidRPr="000F3234">
        <w:t xml:space="preserve">is consumed by the </w:t>
      </w:r>
      <w:r w:rsidRPr="000F3234">
        <w:rPr>
          <w:b/>
          <w:bCs/>
        </w:rPr>
        <w:t>next pipeline stages</w:t>
      </w:r>
      <w:r w:rsidRPr="000F3234">
        <w:t>:</w:t>
      </w:r>
    </w:p>
    <w:p w14:paraId="5984AE51" w14:textId="77777777" w:rsidR="000F3234" w:rsidRPr="000F3234" w:rsidRDefault="000F3234" w:rsidP="000F3234">
      <w:pPr>
        <w:numPr>
          <w:ilvl w:val="0"/>
          <w:numId w:val="23"/>
        </w:numPr>
      </w:pPr>
      <w:r w:rsidRPr="000F3234">
        <w:t>cBuildCapAmount uses capid/captype to fetch the base dollar amount (and premium if capfactors).</w:t>
      </w:r>
    </w:p>
    <w:p w14:paraId="522040C0" w14:textId="77777777" w:rsidR="000F3234" w:rsidRPr="000F3234" w:rsidRDefault="000F3234" w:rsidP="000F3234">
      <w:pPr>
        <w:numPr>
          <w:ilvl w:val="0"/>
          <w:numId w:val="23"/>
        </w:numPr>
      </w:pPr>
      <w:r w:rsidRPr="000F3234">
        <w:t>cCapFundAllocation uses capfundid/haspool to split the money into funds/pools.</w:t>
      </w:r>
    </w:p>
    <w:p w14:paraId="3A60F219" w14:textId="77777777" w:rsidR="000F3234" w:rsidRDefault="000F3234" w:rsidP="000F3234">
      <w:pPr>
        <w:numPr>
          <w:ilvl w:val="0"/>
          <w:numId w:val="23"/>
        </w:numPr>
      </w:pPr>
      <w:r w:rsidRPr="000F3234">
        <w:t>The pcptype loops back to confirm which PCP segments count.</w:t>
      </w:r>
    </w:p>
    <w:p w14:paraId="060146E1" w14:textId="77046164" w:rsidR="000F3234" w:rsidRDefault="000F3234" w:rsidP="000F1E82">
      <w:pPr>
        <w:pStyle w:val="ListParagraph"/>
        <w:numPr>
          <w:ilvl w:val="0"/>
          <w:numId w:val="15"/>
        </w:numPr>
      </w:pPr>
      <w:r w:rsidRPr="000F1E82">
        <w:rPr>
          <w:b/>
          <w:bCs/>
        </w:rPr>
        <w:t>CheckCapServiceZips()</w:t>
      </w:r>
      <w:r w:rsidRPr="000F3234">
        <w:t> </w:t>
      </w:r>
    </w:p>
    <w:p w14:paraId="30A2F7AC" w14:textId="3E57AE96" w:rsidR="000F1E82" w:rsidRDefault="000F1E82" w:rsidP="000F1E82">
      <w:r>
        <w:lastRenderedPageBreak/>
        <w:t xml:space="preserve"> </w:t>
      </w:r>
      <w:r w:rsidRPr="000F1E82">
        <w:t>Some capitation rates are </w:t>
      </w:r>
      <w:r w:rsidRPr="000F1E82">
        <w:rPr>
          <w:b/>
          <w:bCs/>
        </w:rPr>
        <w:t>geographically limited</w:t>
      </w:r>
      <w:r w:rsidRPr="000F1E82">
        <w:t> — the provider is only paid cap for members who live (or are served) in </w:t>
      </w:r>
      <w:r w:rsidRPr="000F1E82">
        <w:rPr>
          <w:b/>
          <w:bCs/>
        </w:rPr>
        <w:t>specific ZIP codes</w:t>
      </w:r>
      <w:r w:rsidRPr="000F1E82">
        <w:t>.</w:t>
      </w:r>
    </w:p>
    <w:p w14:paraId="3230F908" w14:textId="09C8EF0E" w:rsidR="000F1E82" w:rsidRDefault="000F1E82" w:rsidP="000F1E82">
      <w:r w:rsidRPr="000F1E82">
        <w:drawing>
          <wp:inline distT="0" distB="0" distL="0" distR="0" wp14:anchorId="7C87A793" wp14:editId="7B34BB25">
            <wp:extent cx="2749691" cy="1409772"/>
            <wp:effectExtent l="0" t="0" r="0" b="0"/>
            <wp:docPr id="2023591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91547" name=""/>
                    <pic:cNvPicPr/>
                  </pic:nvPicPr>
                  <pic:blipFill>
                    <a:blip r:embed="rId31"/>
                    <a:stretch>
                      <a:fillRect/>
                    </a:stretch>
                  </pic:blipFill>
                  <pic:spPr>
                    <a:xfrm>
                      <a:off x="0" y="0"/>
                      <a:ext cx="2749691" cy="1409772"/>
                    </a:xfrm>
                    <a:prstGeom prst="rect">
                      <a:avLst/>
                    </a:prstGeom>
                  </pic:spPr>
                </pic:pic>
              </a:graphicData>
            </a:graphic>
          </wp:inline>
        </w:drawing>
      </w:r>
    </w:p>
    <w:p w14:paraId="5E143F0E" w14:textId="77777777" w:rsidR="000F1E82" w:rsidRDefault="000F1E82" w:rsidP="000F1E82"/>
    <w:p w14:paraId="78491E66" w14:textId="0E26A4F7" w:rsidR="000F1E82" w:rsidRDefault="000F1E82" w:rsidP="000F1E82">
      <w:pPr>
        <w:pStyle w:val="ListParagraph"/>
        <w:numPr>
          <w:ilvl w:val="0"/>
          <w:numId w:val="15"/>
        </w:numPr>
      </w:pPr>
      <w:r w:rsidRPr="000F1E82">
        <w:rPr>
          <w:b/>
          <w:bCs/>
        </w:rPr>
        <w:t>LoadCarveOuts()</w:t>
      </w:r>
      <w:r w:rsidRPr="000F1E82">
        <w:t> </w:t>
      </w:r>
      <w:r>
        <w:t xml:space="preserve">: </w:t>
      </w:r>
      <w:r w:rsidRPr="000F1E82">
        <w:t xml:space="preserve"> Runs </w:t>
      </w:r>
      <w:r w:rsidRPr="000F1E82">
        <w:rPr>
          <w:b/>
          <w:bCs/>
        </w:rPr>
        <w:t>only on the Global path</w:t>
      </w:r>
      <w:r w:rsidRPr="000F1E82">
        <w:t xml:space="preserve"> (isGlobal=True)</w:t>
      </w:r>
    </w:p>
    <w:p w14:paraId="58E5465F" w14:textId="77777777" w:rsidR="004004FB" w:rsidRDefault="004004FB" w:rsidP="000F1E82">
      <w:pPr>
        <w:pStyle w:val="ListParagraph"/>
        <w:ind w:left="1260"/>
      </w:pPr>
    </w:p>
    <w:p w14:paraId="35B47B51" w14:textId="70431764" w:rsidR="004004FB" w:rsidRPr="000F3234" w:rsidRDefault="004004FB" w:rsidP="000F1E82">
      <w:pPr>
        <w:pStyle w:val="ListParagraph"/>
        <w:ind w:left="1260"/>
      </w:pPr>
      <w:r w:rsidRPr="004004FB">
        <w:t>A carve-out is a service that is pulled out of that global deal and handled separately. Even though the global group is capitated for "everything," the contract may say "...except these specific service categories, which are paid differently (or paid to someone else)</w:t>
      </w:r>
    </w:p>
    <w:p w14:paraId="4BFD5A9C" w14:textId="54BD7800" w:rsidR="000F3234" w:rsidRPr="000F3234" w:rsidRDefault="004004FB" w:rsidP="000F3234">
      <w:r w:rsidRPr="004004FB">
        <w:drawing>
          <wp:inline distT="0" distB="0" distL="0" distR="0" wp14:anchorId="03B187B9" wp14:editId="08318EE2">
            <wp:extent cx="5943600" cy="2114550"/>
            <wp:effectExtent l="0" t="0" r="0" b="0"/>
            <wp:docPr id="118741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12165" name=""/>
                    <pic:cNvPicPr/>
                  </pic:nvPicPr>
                  <pic:blipFill>
                    <a:blip r:embed="rId32"/>
                    <a:stretch>
                      <a:fillRect/>
                    </a:stretch>
                  </pic:blipFill>
                  <pic:spPr>
                    <a:xfrm>
                      <a:off x="0" y="0"/>
                      <a:ext cx="5943600" cy="2114550"/>
                    </a:xfrm>
                    <a:prstGeom prst="rect">
                      <a:avLst/>
                    </a:prstGeom>
                  </pic:spPr>
                </pic:pic>
              </a:graphicData>
            </a:graphic>
          </wp:inline>
        </w:drawing>
      </w:r>
    </w:p>
    <w:p w14:paraId="34D8F658" w14:textId="77777777" w:rsidR="00B81912" w:rsidRPr="00B81912" w:rsidRDefault="00B81912" w:rsidP="00B81912">
      <w:pPr>
        <w:pStyle w:val="ListParagraph"/>
        <w:ind w:left="1260"/>
      </w:pPr>
    </w:p>
    <w:p w14:paraId="4247644F" w14:textId="77777777" w:rsidR="00380AD4" w:rsidRPr="00380AD4" w:rsidRDefault="00380AD4" w:rsidP="00380AD4">
      <w:pPr>
        <w:pStyle w:val="ListParagraph"/>
        <w:ind w:left="1260"/>
      </w:pPr>
    </w:p>
    <w:p w14:paraId="6A835717" w14:textId="77777777" w:rsidR="00380AD4" w:rsidRDefault="00380AD4" w:rsidP="00380AD4">
      <w:pPr>
        <w:pStyle w:val="ListParagraph"/>
        <w:ind w:left="1260"/>
      </w:pPr>
    </w:p>
    <w:sectPr w:rsidR="00380A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75B6C"/>
    <w:multiLevelType w:val="multilevel"/>
    <w:tmpl w:val="19D0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94A0C"/>
    <w:multiLevelType w:val="hybridMultilevel"/>
    <w:tmpl w:val="CC6C058A"/>
    <w:lvl w:ilvl="0" w:tplc="9D3A33C0">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 w15:restartNumberingAfterBreak="0">
    <w:nsid w:val="0DAC4058"/>
    <w:multiLevelType w:val="hybridMultilevel"/>
    <w:tmpl w:val="5E10F164"/>
    <w:lvl w:ilvl="0" w:tplc="C35407FA">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2F20BEA"/>
    <w:multiLevelType w:val="multilevel"/>
    <w:tmpl w:val="85D6F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23DB3"/>
    <w:multiLevelType w:val="hybridMultilevel"/>
    <w:tmpl w:val="62584A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5901DF"/>
    <w:multiLevelType w:val="multilevel"/>
    <w:tmpl w:val="DCFC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4F085D"/>
    <w:multiLevelType w:val="multilevel"/>
    <w:tmpl w:val="D6D2BA7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8369BE"/>
    <w:multiLevelType w:val="multilevel"/>
    <w:tmpl w:val="E2A80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BD3F20"/>
    <w:multiLevelType w:val="multilevel"/>
    <w:tmpl w:val="C6CAD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7001CA"/>
    <w:multiLevelType w:val="multilevel"/>
    <w:tmpl w:val="998E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A70A92"/>
    <w:multiLevelType w:val="multilevel"/>
    <w:tmpl w:val="6F80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471F30"/>
    <w:multiLevelType w:val="hybridMultilevel"/>
    <w:tmpl w:val="D1B8FA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22472C"/>
    <w:multiLevelType w:val="hybridMultilevel"/>
    <w:tmpl w:val="E47266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9800DA"/>
    <w:multiLevelType w:val="multilevel"/>
    <w:tmpl w:val="C55A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ED6C2F"/>
    <w:multiLevelType w:val="multilevel"/>
    <w:tmpl w:val="075E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4060B8"/>
    <w:multiLevelType w:val="hybridMultilevel"/>
    <w:tmpl w:val="8C308068"/>
    <w:lvl w:ilvl="0" w:tplc="9FA04A9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D607207"/>
    <w:multiLevelType w:val="multilevel"/>
    <w:tmpl w:val="79AC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0927A2"/>
    <w:multiLevelType w:val="multilevel"/>
    <w:tmpl w:val="5B84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1E03B6"/>
    <w:multiLevelType w:val="hybridMultilevel"/>
    <w:tmpl w:val="3042C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FFF5815"/>
    <w:multiLevelType w:val="multilevel"/>
    <w:tmpl w:val="B792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6F0EB1"/>
    <w:multiLevelType w:val="multilevel"/>
    <w:tmpl w:val="AF36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D24794"/>
    <w:multiLevelType w:val="hybridMultilevel"/>
    <w:tmpl w:val="5C522EDC"/>
    <w:lvl w:ilvl="0" w:tplc="4680EA90">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2" w15:restartNumberingAfterBreak="0">
    <w:nsid w:val="7D864B45"/>
    <w:multiLevelType w:val="multilevel"/>
    <w:tmpl w:val="B80A0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4495765">
    <w:abstractNumId w:val="11"/>
  </w:num>
  <w:num w:numId="2" w16cid:durableId="896090438">
    <w:abstractNumId w:val="2"/>
  </w:num>
  <w:num w:numId="3" w16cid:durableId="1722510240">
    <w:abstractNumId w:val="4"/>
  </w:num>
  <w:num w:numId="4" w16cid:durableId="217211495">
    <w:abstractNumId w:val="15"/>
  </w:num>
  <w:num w:numId="5" w16cid:durableId="59795785">
    <w:abstractNumId w:val="13"/>
  </w:num>
  <w:num w:numId="6" w16cid:durableId="355620621">
    <w:abstractNumId w:val="3"/>
  </w:num>
  <w:num w:numId="7" w16cid:durableId="1201359943">
    <w:abstractNumId w:val="16"/>
  </w:num>
  <w:num w:numId="8" w16cid:durableId="1138760560">
    <w:abstractNumId w:val="5"/>
  </w:num>
  <w:num w:numId="9" w16cid:durableId="875696370">
    <w:abstractNumId w:val="14"/>
  </w:num>
  <w:num w:numId="10" w16cid:durableId="1668824784">
    <w:abstractNumId w:val="10"/>
  </w:num>
  <w:num w:numId="11" w16cid:durableId="1011494764">
    <w:abstractNumId w:val="17"/>
  </w:num>
  <w:num w:numId="12" w16cid:durableId="1892305187">
    <w:abstractNumId w:val="18"/>
  </w:num>
  <w:num w:numId="13" w16cid:durableId="2016153379">
    <w:abstractNumId w:val="12"/>
  </w:num>
  <w:num w:numId="14" w16cid:durableId="455879683">
    <w:abstractNumId w:val="21"/>
  </w:num>
  <w:num w:numId="15" w16cid:durableId="801070885">
    <w:abstractNumId w:val="1"/>
  </w:num>
  <w:num w:numId="16" w16cid:durableId="1569879911">
    <w:abstractNumId w:val="8"/>
  </w:num>
  <w:num w:numId="17" w16cid:durableId="1075006351">
    <w:abstractNumId w:val="0"/>
  </w:num>
  <w:num w:numId="18" w16cid:durableId="2027291266">
    <w:abstractNumId w:val="6"/>
  </w:num>
  <w:num w:numId="19" w16cid:durableId="998508597">
    <w:abstractNumId w:val="9"/>
  </w:num>
  <w:num w:numId="20" w16cid:durableId="296839112">
    <w:abstractNumId w:val="22"/>
  </w:num>
  <w:num w:numId="21" w16cid:durableId="1821731159">
    <w:abstractNumId w:val="7"/>
  </w:num>
  <w:num w:numId="22" w16cid:durableId="1667971769">
    <w:abstractNumId w:val="20"/>
  </w:num>
  <w:num w:numId="23" w16cid:durableId="917117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37F"/>
    <w:rsid w:val="000F1E82"/>
    <w:rsid w:val="000F3234"/>
    <w:rsid w:val="00117162"/>
    <w:rsid w:val="00203707"/>
    <w:rsid w:val="002070A0"/>
    <w:rsid w:val="0029237F"/>
    <w:rsid w:val="002F08DA"/>
    <w:rsid w:val="00380AD4"/>
    <w:rsid w:val="003B66E9"/>
    <w:rsid w:val="004004FB"/>
    <w:rsid w:val="006B099F"/>
    <w:rsid w:val="006E322F"/>
    <w:rsid w:val="00732CA7"/>
    <w:rsid w:val="007B6B43"/>
    <w:rsid w:val="007F005D"/>
    <w:rsid w:val="0088138B"/>
    <w:rsid w:val="008B648B"/>
    <w:rsid w:val="008D48D5"/>
    <w:rsid w:val="00B81912"/>
    <w:rsid w:val="00B91968"/>
    <w:rsid w:val="00BD1BB2"/>
    <w:rsid w:val="00CE2A72"/>
    <w:rsid w:val="00D51DD6"/>
    <w:rsid w:val="00FD5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CC97D"/>
  <w15:chartTrackingRefBased/>
  <w15:docId w15:val="{B874BE9F-1FEE-403C-88EF-23927BC8C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23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23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923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23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23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23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3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3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3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3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23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923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23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23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23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3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3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37F"/>
    <w:rPr>
      <w:rFonts w:eastAsiaTheme="majorEastAsia" w:cstheme="majorBidi"/>
      <w:color w:val="272727" w:themeColor="text1" w:themeTint="D8"/>
    </w:rPr>
  </w:style>
  <w:style w:type="paragraph" w:styleId="Title">
    <w:name w:val="Title"/>
    <w:basedOn w:val="Normal"/>
    <w:next w:val="Normal"/>
    <w:link w:val="TitleChar"/>
    <w:uiPriority w:val="10"/>
    <w:qFormat/>
    <w:rsid w:val="002923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3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3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3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37F"/>
    <w:pPr>
      <w:spacing w:before="160"/>
      <w:jc w:val="center"/>
    </w:pPr>
    <w:rPr>
      <w:i/>
      <w:iCs/>
      <w:color w:val="404040" w:themeColor="text1" w:themeTint="BF"/>
    </w:rPr>
  </w:style>
  <w:style w:type="character" w:customStyle="1" w:styleId="QuoteChar">
    <w:name w:val="Quote Char"/>
    <w:basedOn w:val="DefaultParagraphFont"/>
    <w:link w:val="Quote"/>
    <w:uiPriority w:val="29"/>
    <w:rsid w:val="0029237F"/>
    <w:rPr>
      <w:i/>
      <w:iCs/>
      <w:color w:val="404040" w:themeColor="text1" w:themeTint="BF"/>
    </w:rPr>
  </w:style>
  <w:style w:type="paragraph" w:styleId="ListParagraph">
    <w:name w:val="List Paragraph"/>
    <w:basedOn w:val="Normal"/>
    <w:uiPriority w:val="34"/>
    <w:qFormat/>
    <w:rsid w:val="0029237F"/>
    <w:pPr>
      <w:ind w:left="720"/>
      <w:contextualSpacing/>
    </w:pPr>
  </w:style>
  <w:style w:type="character" w:styleId="IntenseEmphasis">
    <w:name w:val="Intense Emphasis"/>
    <w:basedOn w:val="DefaultParagraphFont"/>
    <w:uiPriority w:val="21"/>
    <w:qFormat/>
    <w:rsid w:val="0029237F"/>
    <w:rPr>
      <w:i/>
      <w:iCs/>
      <w:color w:val="0F4761" w:themeColor="accent1" w:themeShade="BF"/>
    </w:rPr>
  </w:style>
  <w:style w:type="paragraph" w:styleId="IntenseQuote">
    <w:name w:val="Intense Quote"/>
    <w:basedOn w:val="Normal"/>
    <w:next w:val="Normal"/>
    <w:link w:val="IntenseQuoteChar"/>
    <w:uiPriority w:val="30"/>
    <w:qFormat/>
    <w:rsid w:val="002923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237F"/>
    <w:rPr>
      <w:i/>
      <w:iCs/>
      <w:color w:val="0F4761" w:themeColor="accent1" w:themeShade="BF"/>
    </w:rPr>
  </w:style>
  <w:style w:type="character" w:styleId="IntenseReference">
    <w:name w:val="Intense Reference"/>
    <w:basedOn w:val="DefaultParagraphFont"/>
    <w:uiPriority w:val="32"/>
    <w:qFormat/>
    <w:rsid w:val="0029237F"/>
    <w:rPr>
      <w:b/>
      <w:bCs/>
      <w:smallCaps/>
      <w:color w:val="0F4761" w:themeColor="accent1" w:themeShade="BF"/>
      <w:spacing w:val="5"/>
    </w:rPr>
  </w:style>
  <w:style w:type="character" w:styleId="HTMLCode">
    <w:name w:val="HTML Code"/>
    <w:basedOn w:val="DefaultParagraphFont"/>
    <w:uiPriority w:val="99"/>
    <w:semiHidden/>
    <w:unhideWhenUsed/>
    <w:rsid w:val="00D51DD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1c35869-6495-4b3a-952e-bc5e37f13032}" enabled="1" method="Standard" siteId="{c663f89c-ef9b-418f-bd3d-41e46c0ce068}" contentBits="0" removed="0"/>
</clbl:labelList>
</file>

<file path=docProps/app.xml><?xml version="1.0" encoding="utf-8"?>
<Properties xmlns="http://schemas.openxmlformats.org/officeDocument/2006/extended-properties" xmlns:vt="http://schemas.openxmlformats.org/officeDocument/2006/docPropsVTypes">
  <Template>Normal</Template>
  <TotalTime>234</TotalTime>
  <Pages>12</Pages>
  <Words>1861</Words>
  <Characters>10610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Temudo, Steffi</dc:creator>
  <cp:keywords/>
  <dc:description/>
  <cp:lastModifiedBy>Temudo, Steffi</cp:lastModifiedBy>
  <cp:revision>5</cp:revision>
  <dcterms:created xsi:type="dcterms:W3CDTF">2026-10-27T10:51:00Z</dcterms:created>
  <dcterms:modified xsi:type="dcterms:W3CDTF">2026-10-27T15:53:00Z</dcterms:modified>
</cp:coreProperties>
</file>