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0243A"/>
          <w:sz w:val="26"/>
        </w:rPr>
        <w:t>O‘ZBEKISTON RESPUBLIKASI</w:t>
        <w:br/>
        <w:t>RAQAMLI TEXNOLOGIYALAR VAZIRLIGI</w:t>
      </w:r>
    </w:p>
    <w:p>
      <w:pPr>
        <w:spacing w:before="280"/>
        <w:jc w:val="center"/>
      </w:pPr>
      <w:r>
        <w:rPr>
          <w:b/>
          <w:color w:val="10243A"/>
          <w:sz w:val="24"/>
        </w:rPr>
        <w:t>MUHAMMAD AL-XORAZMIY NOMIDAGI</w:t>
        <w:br/>
        <w:t>TOSHKENT AXBOROT TEXNOLOGIYALARI UNIVERSITETI</w:t>
      </w:r>
    </w:p>
    <w:p>
      <w:pPr>
        <w:spacing w:before="260"/>
        <w:jc w:val="center"/>
      </w:pPr>
      <w:r>
        <w:rPr>
          <w:sz w:val="22"/>
        </w:rPr>
        <w:t>Kompyuter injiniringi fakulteti</w:t>
        <w:br/>
        <w:t>Sun’iy intellekt kafedrasi</w:t>
      </w:r>
    </w:p>
    <w:p>
      <w:pPr>
        <w:spacing w:before="440"/>
        <w:jc w:val="center"/>
      </w:pPr>
      <w:r>
        <w:rPr>
          <w:b/>
          <w:color w:val="10243A"/>
          <w:sz w:val="28"/>
        </w:rPr>
        <w:t>INSON-KOMPYUTER INTERFEYSI</w:t>
      </w:r>
    </w:p>
    <w:p>
      <w:pPr>
        <w:jc w:val="center"/>
      </w:pPr>
      <w:r>
        <w:rPr>
          <w:sz w:val="22"/>
        </w:rPr>
        <w:t>fanidan</w:t>
      </w:r>
    </w:p>
    <w:p>
      <w:pPr>
        <w:spacing w:before="200"/>
        <w:jc w:val="center"/>
      </w:pPr>
      <w:r>
        <w:rPr>
          <w:b/>
          <w:color w:val="10243A"/>
          <w:sz w:val="44"/>
        </w:rPr>
        <w:t>3-TOPSHIRIQ</w:t>
      </w:r>
    </w:p>
    <w:p>
      <w:pPr>
        <w:spacing w:before="200"/>
        <w:jc w:val="center"/>
      </w:pPr>
      <w:r>
        <w:rPr>
          <w:b/>
          <w:sz w:val="24"/>
        </w:rPr>
        <w:t>Mavzu: 9–11-amaliy mashg‘ulotlar yuzasidan</w:t>
        <w:br/>
        <w:t>Inson-kompyuter interfeysi va platforma dizayn strukturasini yaratish, jarayonlarini o‘rganish</w:t>
      </w:r>
    </w:p>
    <w:p>
      <w:pPr>
        <w:spacing w:before="240"/>
        <w:jc w:val="center"/>
      </w:pPr>
      <w:r>
        <w:rPr>
          <w:i/>
          <w:color w:val="596979"/>
          <w:sz w:val="22"/>
        </w:rPr>
        <w:t>PlayZone.uz — o‘yin va sport joylarini xaritada topish platformasi</w:t>
      </w:r>
    </w:p>
    <w:p>
      <w:pPr>
        <w:spacing w:before="260"/>
        <w:jc w:val="center"/>
      </w:pPr>
      <w:r>
        <w:rPr>
          <w:color w:val="F2C94C"/>
        </w:rPr>
        <w:t>━━━━━━━━━━━━━━━━━━━━━━━━━━━━━━━━━━━━━━━━</w:t>
      </w:r>
    </w:p>
    <w:p>
      <w:pPr>
        <w:spacing w:before="240"/>
        <w:ind w:left="1440"/>
      </w:pPr>
      <w:r>
        <w:rPr>
          <w:b/>
        </w:rPr>
        <w:t xml:space="preserve">Bajardi: </w:t>
      </w:r>
      <w:r>
        <w:t>Xasanov Temur, ________ guruh talabasi</w:t>
      </w:r>
    </w:p>
    <w:p>
      <w:pPr>
        <w:ind w:left="1440"/>
      </w:pPr>
      <w:r>
        <w:rPr>
          <w:b/>
        </w:rPr>
        <w:t xml:space="preserve">Tekshirdi: </w:t>
      </w:r>
      <w:r>
        <w:t>Mo’minov Elyor</w:t>
      </w:r>
    </w:p>
    <w:p>
      <w:pPr>
        <w:ind w:left="1440"/>
      </w:pPr>
      <w:r>
        <w:rPr>
          <w:b/>
        </w:rPr>
        <w:t xml:space="preserve">Baho: </w:t>
      </w:r>
      <w:r>
        <w:t>________</w:t>
      </w:r>
    </w:p>
    <w:p>
      <w:pPr>
        <w:spacing w:before="560"/>
        <w:jc w:val="center"/>
      </w:pPr>
      <w:r>
        <w:rPr>
          <w:b/>
          <w:color w:val="10243A"/>
          <w:sz w:val="22"/>
        </w:rPr>
        <w:t>TOSHKENT  •  2025</w:t>
      </w:r>
    </w:p>
    <w:p>
      <w:r>
        <w:br w:type="page"/>
      </w:r>
    </w:p>
    <w:p>
      <w:pPr>
        <w:pStyle w:val="Heading1"/>
      </w:pPr>
      <w:r>
        <w:t>1. KIRISH VA TOPSHIRIQ MAQSADI</w:t>
      </w:r>
    </w:p>
    <w:p>
      <w:r>
        <w:t>Ushbu hisobotda PlayZone.uz platformasining bosh sahifasi (Home page) tuzilishi, undan ochiladigan asosiy sahifalar va foydalanuvchini qo‘llab-quvvatlash bo‘limi ko‘rib chiqiladi. PlayZone.uz mini stadion, PlayStation klubi, PC club va billiard kabi o‘yin hamda sport maskanlarini xarita orqali topishga mo‘ljallangan veb-platformadir.</w:t>
      </w:r>
    </w:p>
    <w:p>
      <w:pPr>
        <w:pStyle w:val="Heading2"/>
      </w:pPr>
      <w:r>
        <w:t>Ishning maqsadi</w:t>
      </w:r>
    </w:p>
    <w:p>
      <w:r>
        <w:t>Bosh sahifa va unga bog‘langan foydalanuvchi yo‘llarini IKI tamoyillari asosida tahlil qilish, platforma tuzilishini aniq ifodalash hamda foydalanuvchi savoliga javob topishi yoki yordam so‘rashi uchun qulay qo‘llab-quvvatlash bo‘limi dizaynini ishlab chiqish.</w:t>
      </w:r>
    </w:p>
    <w:p>
      <w:pPr>
        <w:pStyle w:val="Heading2"/>
      </w:pPr>
      <w:r>
        <w:t>Topshiriq doirasi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0243A"/>
            <w:tcMar>
              <w:top w:w="100" w:type="dxa"/>
              <w:start w:w="120" w:type="dxa"/>
              <w:bottom w:w="100" w:type="dxa"/>
              <w:end w:w="120" w:type="dxa"/>
            </w:tcMar>
          </w:tcPr>
          <w:p>
            <w:pPr>
              <w:spacing w:after="0"/>
            </w:pPr>
            <w:r>
              <w:rPr>
                <w:b/>
                <w:color w:val="FFFFFF"/>
                <w:sz w:val="18"/>
              </w:rPr>
              <w:t>Talab</w:t>
            </w:r>
          </w:p>
        </w:tc>
        <w:tc>
          <w:tcPr>
            <w:tcW w:type="dxa" w:w="6552"/>
            <w:shd w:fill="10243A"/>
            <w:tcMar>
              <w:top w:w="100" w:type="dxa"/>
              <w:start w:w="120" w:type="dxa"/>
              <w:bottom w:w="100" w:type="dxa"/>
              <w:end w:w="120" w:type="dxa"/>
            </w:tcMar>
          </w:tcPr>
          <w:p>
            <w:pPr>
              <w:spacing w:after="0"/>
            </w:pPr>
            <w:r>
              <w:rPr>
                <w:b/>
                <w:color w:val="FFFFFF"/>
                <w:sz w:val="18"/>
              </w:rPr>
              <w:t>Hisobotda yoritilishi</w:t>
            </w:r>
          </w:p>
        </w:tc>
      </w:tr>
      <w:tr>
        <w:trPr>
          <w:cantSplit/>
        </w:trPr>
        <w:tc>
          <w:tcPr>
            <w:tcW w:type="dxa" w:w="2880"/>
            <w:vAlign w:val="center"/>
            <w:tcMar>
              <w:top w:w="100" w:type="dxa"/>
              <w:start w:w="120" w:type="dxa"/>
              <w:bottom w:w="100" w:type="dxa"/>
              <w:end w:w="120" w:type="dxa"/>
            </w:tcMar>
          </w:tcPr>
          <w:p>
            <w:pPr>
              <w:spacing w:after="20" w:line="252" w:lineRule="auto"/>
            </w:pPr>
            <w:r>
              <w:rPr>
                <w:sz w:val="18"/>
              </w:rPr>
              <w:t>Home page strukturasini bajarish</w:t>
            </w:r>
          </w:p>
        </w:tc>
        <w:tc>
          <w:tcPr>
            <w:tcW w:type="dxa" w:w="6552"/>
            <w:vAlign w:val="center"/>
            <w:tcMar>
              <w:top w:w="100" w:type="dxa"/>
              <w:start w:w="120" w:type="dxa"/>
              <w:bottom w:w="100" w:type="dxa"/>
              <w:end w:w="120" w:type="dxa"/>
            </w:tcMar>
          </w:tcPr>
          <w:p>
            <w:pPr>
              <w:spacing w:after="20" w:line="252" w:lineRule="auto"/>
            </w:pPr>
            <w:r>
              <w:rPr>
                <w:sz w:val="18"/>
              </w:rPr>
              <w:t>Bosh sahifa bloklari, ularning ketma-ketligi va wireframe ko‘rinishi.</w:t>
            </w:r>
          </w:p>
        </w:tc>
      </w:tr>
      <w:tr>
        <w:trPr>
          <w:cantSplit/>
        </w:trPr>
        <w:tc>
          <w:tcPr>
            <w:tcW w:type="dxa" w:w="2880"/>
            <w:vAlign w:val="center"/>
            <w:tcMar>
              <w:top w:w="100" w:type="dxa"/>
              <w:start w:w="120" w:type="dxa"/>
              <w:bottom w:w="100" w:type="dxa"/>
              <w:end w:w="120" w:type="dxa"/>
            </w:tcMar>
            <w:shd w:fill="F4F7FA"/>
          </w:tcPr>
          <w:p>
            <w:pPr>
              <w:spacing w:after="20" w:line="252" w:lineRule="auto"/>
            </w:pPr>
            <w:r>
              <w:rPr>
                <w:sz w:val="18"/>
              </w:rPr>
              <w:t>Bosh sahifadan o‘tiladigan bo‘limlar</w:t>
            </w:r>
          </w:p>
        </w:tc>
        <w:tc>
          <w:tcPr>
            <w:tcW w:type="dxa" w:w="6552"/>
            <w:vAlign w:val="center"/>
            <w:tcMar>
              <w:top w:w="100" w:type="dxa"/>
              <w:start w:w="120" w:type="dxa"/>
              <w:bottom w:w="100" w:type="dxa"/>
              <w:end w:w="120" w:type="dxa"/>
            </w:tcMar>
            <w:shd w:fill="F4F7FA"/>
          </w:tcPr>
          <w:p>
            <w:pPr>
              <w:spacing w:after="20" w:line="252" w:lineRule="auto"/>
            </w:pPr>
            <w:r>
              <w:rPr>
                <w:sz w:val="18"/>
              </w:rPr>
              <w:t>Xarita, kirish/ro‘yxatdan o‘tish, joy qo‘shish, shaxsiy xizmatlar va administrator paneli.</w:t>
            </w:r>
          </w:p>
        </w:tc>
      </w:tr>
      <w:tr>
        <w:trPr>
          <w:cantSplit/>
        </w:trPr>
        <w:tc>
          <w:tcPr>
            <w:tcW w:type="dxa" w:w="2880"/>
            <w:vAlign w:val="center"/>
            <w:tcMar>
              <w:top w:w="100" w:type="dxa"/>
              <w:start w:w="120" w:type="dxa"/>
              <w:bottom w:w="100" w:type="dxa"/>
              <w:end w:w="120" w:type="dxa"/>
            </w:tcMar>
          </w:tcPr>
          <w:p>
            <w:pPr>
              <w:spacing w:after="20" w:line="252" w:lineRule="auto"/>
            </w:pPr>
            <w:r>
              <w:rPr>
                <w:sz w:val="18"/>
              </w:rPr>
              <w:t>Qo‘llab-quvvatlash bo‘limini yaratish</w:t>
            </w:r>
          </w:p>
        </w:tc>
        <w:tc>
          <w:tcPr>
            <w:tcW w:type="dxa" w:w="6552"/>
            <w:vAlign w:val="center"/>
            <w:tcMar>
              <w:top w:w="100" w:type="dxa"/>
              <w:start w:w="120" w:type="dxa"/>
              <w:bottom w:w="100" w:type="dxa"/>
              <w:end w:w="120" w:type="dxa"/>
            </w:tcMar>
          </w:tcPr>
          <w:p>
            <w:pPr>
              <w:spacing w:after="20" w:line="252" w:lineRule="auto"/>
            </w:pPr>
            <w:r>
              <w:rPr>
                <w:sz w:val="18"/>
              </w:rPr>
              <w:t>Yordam markazi maketi, FAQ, murojaat shakli va foydalanuvchi oqimi.</w:t>
            </w:r>
          </w:p>
        </w:tc>
      </w:tr>
    </w:tbl>
    <w:p>
      <w:pPr>
        <w:spacing w:after="20"/>
      </w:pPr>
    </w:p>
    <w:p>
      <w:r>
        <w:t>Izoh: loyiha kodida Help/Support nomli alohida sahifa hozircha yo‘q. Shu sababli ushbu hisobotdagi qo‘llab-quvvatlash sahifasi topshiriq doirasida ishlab chiqilgan dizayn taklifidir; u mavjud funksional imkoniyat sifatida ko‘rsatilmaydi.</w:t>
      </w:r>
    </w:p>
    <w:p>
      <w:pPr>
        <w:pStyle w:val="Heading1"/>
      </w:pPr>
      <w:r>
        <w:t>2. PLATFORMA VA FOYDALANUVCHILAR</w:t>
      </w:r>
    </w:p>
    <w:p>
      <w:r>
        <w:t>Platformaning asosiy vazifasi — o‘yin va sport joylari haqidagi ma’lumotlarni bir joyda jamlash, ularni xaritada ko‘rsatish hamda foydalanuvchiga nom, tavsif, kategoriya va yaqinlik bo‘yicha izlash imkonini berish. Interfeys React asosida, server qismi Django loyihasi sifatida tashkil qilingan; xarita sahifasida Yandex Maps bilan ishlash ko‘zda tutilgan.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10243A"/>
            <w:tcMar>
              <w:top w:w="100" w:type="dxa"/>
              <w:start w:w="120" w:type="dxa"/>
              <w:bottom w:w="100" w:type="dxa"/>
              <w:end w:w="120" w:type="dxa"/>
            </w:tcMar>
          </w:tcPr>
          <w:p>
            <w:pPr>
              <w:spacing w:after="0"/>
            </w:pPr>
            <w:r>
              <w:rPr>
                <w:b/>
                <w:color w:val="FFFFFF"/>
                <w:sz w:val="18"/>
              </w:rPr>
              <w:t>Foydalanuvchi turi</w:t>
            </w:r>
          </w:p>
        </w:tc>
        <w:tc>
          <w:tcPr>
            <w:tcW w:type="dxa" w:w="3168"/>
            <w:shd w:fill="10243A"/>
            <w:tcMar>
              <w:top w:w="100" w:type="dxa"/>
              <w:start w:w="120" w:type="dxa"/>
              <w:bottom w:w="100" w:type="dxa"/>
              <w:end w:w="120" w:type="dxa"/>
            </w:tcMar>
          </w:tcPr>
          <w:p>
            <w:pPr>
              <w:spacing w:after="0"/>
            </w:pPr>
            <w:r>
              <w:rPr>
                <w:b/>
                <w:color w:val="FFFFFF"/>
                <w:sz w:val="18"/>
              </w:rPr>
              <w:t>Ehtiyoj</w:t>
            </w:r>
          </w:p>
        </w:tc>
        <w:tc>
          <w:tcPr>
            <w:tcW w:type="dxa" w:w="4176"/>
            <w:shd w:fill="10243A"/>
            <w:tcMar>
              <w:top w:w="100" w:type="dxa"/>
              <w:start w:w="120" w:type="dxa"/>
              <w:bottom w:w="100" w:type="dxa"/>
              <w:end w:w="120" w:type="dxa"/>
            </w:tcMar>
          </w:tcPr>
          <w:p>
            <w:pPr>
              <w:spacing w:after="0"/>
            </w:pPr>
            <w:r>
              <w:rPr>
                <w:b/>
                <w:color w:val="FFFFFF"/>
                <w:sz w:val="18"/>
              </w:rPr>
              <w:t>Interfeys yechimi</w:t>
            </w:r>
          </w:p>
        </w:tc>
      </w:tr>
      <w:tr>
        <w:trPr>
          <w:cantSplit/>
        </w:trPr>
        <w:tc>
          <w:tcPr>
            <w:tcW w:type="dxa" w:w="2088"/>
            <w:vAlign w:val="center"/>
            <w:tcMar>
              <w:top w:w="100" w:type="dxa"/>
              <w:start w:w="120" w:type="dxa"/>
              <w:bottom w:w="100" w:type="dxa"/>
              <w:end w:w="120" w:type="dxa"/>
            </w:tcMar>
          </w:tcPr>
          <w:p>
            <w:pPr>
              <w:spacing w:after="20" w:line="252" w:lineRule="auto"/>
            </w:pPr>
            <w:r>
              <w:rPr>
                <w:sz w:val="18"/>
              </w:rPr>
              <w:t>Mehmon</w:t>
            </w:r>
          </w:p>
        </w:tc>
        <w:tc>
          <w:tcPr>
            <w:tcW w:type="dxa" w:w="3168"/>
            <w:vAlign w:val="center"/>
            <w:tcMar>
              <w:top w:w="100" w:type="dxa"/>
              <w:start w:w="120" w:type="dxa"/>
              <w:bottom w:w="100" w:type="dxa"/>
              <w:end w:w="120" w:type="dxa"/>
            </w:tcMar>
          </w:tcPr>
          <w:p>
            <w:pPr>
              <w:spacing w:after="20" w:line="252" w:lineRule="auto"/>
            </w:pPr>
            <w:r>
              <w:rPr>
                <w:sz w:val="18"/>
              </w:rPr>
              <w:t>Xizmatni tushunish va boshlash</w:t>
            </w:r>
          </w:p>
        </w:tc>
        <w:tc>
          <w:tcPr>
            <w:tcW w:type="dxa" w:w="4176"/>
            <w:vAlign w:val="center"/>
            <w:tcMar>
              <w:top w:w="100" w:type="dxa"/>
              <w:start w:w="120" w:type="dxa"/>
              <w:bottom w:w="100" w:type="dxa"/>
              <w:end w:w="120" w:type="dxa"/>
            </w:tcMar>
          </w:tcPr>
          <w:p>
            <w:pPr>
              <w:spacing w:after="20" w:line="252" w:lineRule="auto"/>
            </w:pPr>
            <w:r>
              <w:rPr>
                <w:sz w:val="18"/>
              </w:rPr>
              <w:t>Home page, “Bepul boshlash”, kirish va ro‘yxatdan o‘tish.</w:t>
            </w:r>
          </w:p>
        </w:tc>
      </w:tr>
      <w:tr>
        <w:trPr>
          <w:cantSplit/>
        </w:trPr>
        <w:tc>
          <w:tcPr>
            <w:tcW w:type="dxa" w:w="2088"/>
            <w:vAlign w:val="center"/>
            <w:tcMar>
              <w:top w:w="100" w:type="dxa"/>
              <w:start w:w="120" w:type="dxa"/>
              <w:bottom w:w="100" w:type="dxa"/>
              <w:end w:w="120" w:type="dxa"/>
            </w:tcMar>
            <w:shd w:fill="F4F7FA"/>
          </w:tcPr>
          <w:p>
            <w:pPr>
              <w:spacing w:after="20" w:line="252" w:lineRule="auto"/>
            </w:pPr>
            <w:r>
              <w:rPr>
                <w:sz w:val="18"/>
              </w:rPr>
              <w:t>Ro‘yxatdan o‘tgan foydalanuvchi</w:t>
            </w:r>
          </w:p>
        </w:tc>
        <w:tc>
          <w:tcPr>
            <w:tcW w:type="dxa" w:w="3168"/>
            <w:vAlign w:val="center"/>
            <w:tcMar>
              <w:top w:w="100" w:type="dxa"/>
              <w:start w:w="120" w:type="dxa"/>
              <w:bottom w:w="100" w:type="dxa"/>
              <w:end w:w="120" w:type="dxa"/>
            </w:tcMar>
            <w:shd w:fill="F4F7FA"/>
          </w:tcPr>
          <w:p>
            <w:pPr>
              <w:spacing w:after="20" w:line="252" w:lineRule="auto"/>
            </w:pPr>
            <w:r>
              <w:rPr>
                <w:sz w:val="18"/>
              </w:rPr>
              <w:t>Yaqin maskanni topish yoki yangi joy kiritish</w:t>
            </w:r>
          </w:p>
        </w:tc>
        <w:tc>
          <w:tcPr>
            <w:tcW w:type="dxa" w:w="4176"/>
            <w:vAlign w:val="center"/>
            <w:tcMar>
              <w:top w:w="100" w:type="dxa"/>
              <w:start w:w="120" w:type="dxa"/>
              <w:bottom w:w="100" w:type="dxa"/>
              <w:end w:w="120" w:type="dxa"/>
            </w:tcMar>
            <w:shd w:fill="F4F7FA"/>
          </w:tcPr>
          <w:p>
            <w:pPr>
              <w:spacing w:after="20" w:line="252" w:lineRule="auto"/>
            </w:pPr>
            <w:r>
              <w:rPr>
                <w:sz w:val="18"/>
              </w:rPr>
              <w:t>Xarita, qidiruv, kategoriya filtri, joy tafsiloti va “Joy qo‘shish”.</w:t>
            </w:r>
          </w:p>
        </w:tc>
      </w:tr>
      <w:tr>
        <w:trPr>
          <w:cantSplit/>
        </w:trPr>
        <w:tc>
          <w:tcPr>
            <w:tcW w:type="dxa" w:w="2088"/>
            <w:vAlign w:val="center"/>
            <w:tcMar>
              <w:top w:w="100" w:type="dxa"/>
              <w:start w:w="120" w:type="dxa"/>
              <w:bottom w:w="100" w:type="dxa"/>
              <w:end w:w="120" w:type="dxa"/>
            </w:tcMar>
          </w:tcPr>
          <w:p>
            <w:pPr>
              <w:spacing w:after="20" w:line="252" w:lineRule="auto"/>
            </w:pPr>
            <w:r>
              <w:rPr>
                <w:sz w:val="18"/>
              </w:rPr>
              <w:t>Joy egasi / foydalanuvchi</w:t>
            </w:r>
          </w:p>
        </w:tc>
        <w:tc>
          <w:tcPr>
            <w:tcW w:type="dxa" w:w="3168"/>
            <w:vAlign w:val="center"/>
            <w:tcMar>
              <w:top w:w="100" w:type="dxa"/>
              <w:start w:w="120" w:type="dxa"/>
              <w:bottom w:w="100" w:type="dxa"/>
              <w:end w:w="120" w:type="dxa"/>
            </w:tcMar>
          </w:tcPr>
          <w:p>
            <w:pPr>
              <w:spacing w:after="20" w:line="252" w:lineRule="auto"/>
            </w:pPr>
            <w:r>
              <w:rPr>
                <w:sz w:val="18"/>
              </w:rPr>
              <w:t>O‘zi kiritgan ma’lumotni boshqarish</w:t>
            </w:r>
          </w:p>
        </w:tc>
        <w:tc>
          <w:tcPr>
            <w:tcW w:type="dxa" w:w="4176"/>
            <w:vAlign w:val="center"/>
            <w:tcMar>
              <w:top w:w="100" w:type="dxa"/>
              <w:start w:w="120" w:type="dxa"/>
              <w:bottom w:w="100" w:type="dxa"/>
              <w:end w:w="120" w:type="dxa"/>
            </w:tcMar>
          </w:tcPr>
          <w:p>
            <w:pPr>
              <w:spacing w:after="20" w:line="252" w:lineRule="auto"/>
            </w:pPr>
            <w:r>
              <w:rPr>
                <w:sz w:val="18"/>
              </w:rPr>
              <w:t>“Mening xizmatlarim” sahifasida ko‘rish, tahrirlash va o‘chirish.</w:t>
            </w:r>
          </w:p>
        </w:tc>
      </w:tr>
      <w:tr>
        <w:trPr>
          <w:cantSplit/>
        </w:trPr>
        <w:tc>
          <w:tcPr>
            <w:tcW w:type="dxa" w:w="2088"/>
            <w:vAlign w:val="center"/>
            <w:tcMar>
              <w:top w:w="100" w:type="dxa"/>
              <w:start w:w="120" w:type="dxa"/>
              <w:bottom w:w="100" w:type="dxa"/>
              <w:end w:w="120" w:type="dxa"/>
            </w:tcMar>
            <w:shd w:fill="F4F7FA"/>
          </w:tcPr>
          <w:p>
            <w:pPr>
              <w:spacing w:after="20" w:line="252" w:lineRule="auto"/>
            </w:pPr>
            <w:r>
              <w:rPr>
                <w:sz w:val="18"/>
              </w:rPr>
              <w:t>Administrator</w:t>
            </w:r>
          </w:p>
        </w:tc>
        <w:tc>
          <w:tcPr>
            <w:tcW w:type="dxa" w:w="3168"/>
            <w:vAlign w:val="center"/>
            <w:tcMar>
              <w:top w:w="100" w:type="dxa"/>
              <w:start w:w="120" w:type="dxa"/>
              <w:bottom w:w="100" w:type="dxa"/>
              <w:end w:w="120" w:type="dxa"/>
            </w:tcMar>
            <w:shd w:fill="F4F7FA"/>
          </w:tcPr>
          <w:p>
            <w:pPr>
              <w:spacing w:after="20" w:line="252" w:lineRule="auto"/>
            </w:pPr>
            <w:r>
              <w:rPr>
                <w:sz w:val="18"/>
              </w:rPr>
              <w:t>Platformadagi ma’lumotlarni nazorat qilish</w:t>
            </w:r>
          </w:p>
        </w:tc>
        <w:tc>
          <w:tcPr>
            <w:tcW w:type="dxa" w:w="4176"/>
            <w:vAlign w:val="center"/>
            <w:tcMar>
              <w:top w:w="100" w:type="dxa"/>
              <w:start w:w="120" w:type="dxa"/>
              <w:bottom w:w="100" w:type="dxa"/>
              <w:end w:w="120" w:type="dxa"/>
            </w:tcMar>
            <w:shd w:fill="F4F7FA"/>
          </w:tcPr>
          <w:p>
            <w:pPr>
              <w:spacing w:after="20" w:line="252" w:lineRule="auto"/>
            </w:pPr>
            <w:r>
              <w:rPr>
                <w:sz w:val="18"/>
              </w:rPr>
              <w:t>Himoyalangan admin paneli va lokatsiyalarni boshqarish.</w:t>
            </w:r>
          </w:p>
        </w:tc>
      </w:tr>
    </w:tbl>
    <w:p>
      <w:pPr>
        <w:spacing w:after="20"/>
      </w:pPr>
    </w:p>
    <w:p>
      <w:pPr>
        <w:pStyle w:val="Heading2"/>
      </w:pPr>
      <w:r>
        <w:t>Qo‘llanilgan IKI tamoyillari</w:t>
      </w:r>
    </w:p>
    <w:p>
      <w:pPr>
        <w:pStyle w:val="ListBullet"/>
      </w:pPr>
      <w:r>
        <w:t>Ko‘rinuvchanlik: asosiy chaqiriq va navigatsiya foydalanuvchiga birinchi ekranda ko‘rinadi.</w:t>
      </w:r>
    </w:p>
    <w:p>
      <w:pPr>
        <w:pStyle w:val="ListBullet"/>
      </w:pPr>
      <w:r>
        <w:t>Izchillik: logotip, navigatsiya va tugmalar sahifalar bo‘ylab bir xil vizual uslubda ishlatiladi.</w:t>
      </w:r>
    </w:p>
    <w:p>
      <w:pPr>
        <w:pStyle w:val="ListBullet"/>
      </w:pPr>
      <w:r>
        <w:t>Qayta aloqa: yuklanish, xatolik, GPS ruxsati va bo‘sh natija holatlari matn bilan izohlanadi.</w:t>
      </w:r>
    </w:p>
    <w:p>
      <w:pPr>
        <w:pStyle w:val="ListBullet"/>
      </w:pPr>
      <w:r>
        <w:t>Foydalanuvchi nazorati: GPS ruxsati berilmasa ham qidiruv va kategoriya filtridan foydalanish mumkin.</w:t>
      </w:r>
    </w:p>
    <w:p>
      <w:pPr>
        <w:pStyle w:val="ListBullet"/>
      </w:pPr>
      <w:r>
        <w:t>Soddalik: foydalanuvchining asosiy vazifasi — joy topish — qidiruv va xarita orqali bajariladi.</w:t>
      </w:r>
    </w:p>
    <w:p>
      <w:pPr>
        <w:pStyle w:val="Heading1"/>
      </w:pPr>
      <w:r>
        <w:t>3. HOME PAGE STRUKTURASI</w:t>
      </w:r>
    </w:p>
    <w:p>
      <w:r>
        <w:t>Bosh sahifaning vazifasi — PlayZone nima ekanini tez tushuntirish, keyingi qadamni ko‘rsatish va foydalanuvchini xarita yoki akkaunt sahifasiga yo‘naltirish. Amaldagi Home sahifasi React komponentlaridan tuzilgan: yuqori navigatsiya, Hero, “Qanday ishlaydi”, “Kategoriyalar”, “Biz haqimizda” va Footer.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0243A"/>
            <w:tcMar>
              <w:top w:w="100" w:type="dxa"/>
              <w:start w:w="120" w:type="dxa"/>
              <w:bottom w:w="100" w:type="dxa"/>
              <w:end w:w="120" w:type="dxa"/>
            </w:tcMar>
          </w:tcPr>
          <w:p>
            <w:pPr>
              <w:spacing w:after="0"/>
            </w:pPr>
            <w:r>
              <w:rPr>
                <w:b/>
                <w:color w:val="FFFFFF"/>
                <w:sz w:val="18"/>
              </w:rPr>
              <w:t>Ekran qismi</w:t>
            </w:r>
          </w:p>
        </w:tc>
        <w:tc>
          <w:tcPr>
            <w:tcW w:type="dxa" w:w="4752"/>
            <w:shd w:fill="10243A"/>
            <w:tcMar>
              <w:top w:w="100" w:type="dxa"/>
              <w:start w:w="120" w:type="dxa"/>
              <w:bottom w:w="100" w:type="dxa"/>
              <w:end w:w="120" w:type="dxa"/>
            </w:tcMar>
          </w:tcPr>
          <w:p>
            <w:pPr>
              <w:spacing w:after="0"/>
            </w:pPr>
            <w:r>
              <w:rPr>
                <w:b/>
                <w:color w:val="FFFFFF"/>
                <w:sz w:val="18"/>
              </w:rPr>
              <w:t>Mazmuni</w:t>
            </w:r>
          </w:p>
        </w:tc>
        <w:tc>
          <w:tcPr>
            <w:tcW w:type="dxa" w:w="3024"/>
            <w:shd w:fill="10243A"/>
            <w:tcMar>
              <w:top w:w="100" w:type="dxa"/>
              <w:start w:w="120" w:type="dxa"/>
              <w:bottom w:w="100" w:type="dxa"/>
              <w:end w:w="120" w:type="dxa"/>
            </w:tcMar>
          </w:tcPr>
          <w:p>
            <w:pPr>
              <w:spacing w:after="0"/>
            </w:pPr>
            <w:r>
              <w:rPr>
                <w:b/>
                <w:color w:val="FFFFFF"/>
                <w:sz w:val="18"/>
              </w:rPr>
              <w:t>Foydalanuvchi harakati</w:t>
            </w:r>
          </w:p>
        </w:tc>
      </w:tr>
      <w:tr>
        <w:trPr>
          <w:cantSplit/>
        </w:trPr>
        <w:tc>
          <w:tcPr>
            <w:tcW w:type="dxa" w:w="1656"/>
            <w:vAlign w:val="center"/>
            <w:tcMar>
              <w:top w:w="100" w:type="dxa"/>
              <w:start w:w="120" w:type="dxa"/>
              <w:bottom w:w="100" w:type="dxa"/>
              <w:end w:w="120" w:type="dxa"/>
            </w:tcMar>
          </w:tcPr>
          <w:p>
            <w:pPr>
              <w:spacing w:after="20" w:line="252" w:lineRule="auto"/>
            </w:pPr>
            <w:r>
              <w:rPr>
                <w:sz w:val="18"/>
              </w:rPr>
              <w:t>Header</w:t>
            </w:r>
          </w:p>
        </w:tc>
        <w:tc>
          <w:tcPr>
            <w:tcW w:type="dxa" w:w="4752"/>
            <w:vAlign w:val="center"/>
            <w:tcMar>
              <w:top w:w="100" w:type="dxa"/>
              <w:start w:w="120" w:type="dxa"/>
              <w:bottom w:w="100" w:type="dxa"/>
              <w:end w:w="120" w:type="dxa"/>
            </w:tcMar>
          </w:tcPr>
          <w:p>
            <w:pPr>
              <w:spacing w:after="20" w:line="252" w:lineRule="auto"/>
            </w:pPr>
            <w:r>
              <w:rPr>
                <w:sz w:val="18"/>
              </w:rPr>
              <w:t>PlayZone logotipi; Bosh sahifa, Qanday ishlaydi, Kategoriyalar, Biz haqimizda; kirish/ro‘yxatdan o‘tish.</w:t>
            </w:r>
          </w:p>
        </w:tc>
        <w:tc>
          <w:tcPr>
            <w:tcW w:type="dxa" w:w="3024"/>
            <w:vAlign w:val="center"/>
            <w:tcMar>
              <w:top w:w="100" w:type="dxa"/>
              <w:start w:w="120" w:type="dxa"/>
              <w:bottom w:w="100" w:type="dxa"/>
              <w:end w:w="120" w:type="dxa"/>
            </w:tcMar>
          </w:tcPr>
          <w:p>
            <w:pPr>
              <w:spacing w:after="20" w:line="252" w:lineRule="auto"/>
            </w:pPr>
            <w:r>
              <w:rPr>
                <w:sz w:val="18"/>
              </w:rPr>
              <w:t>Bo‘limga o‘tish yoki akkaunt yaratish.</w:t>
            </w:r>
          </w:p>
        </w:tc>
      </w:tr>
      <w:tr>
        <w:trPr>
          <w:cantSplit/>
        </w:trPr>
        <w:tc>
          <w:tcPr>
            <w:tcW w:type="dxa" w:w="1656"/>
            <w:vAlign w:val="center"/>
            <w:tcMar>
              <w:top w:w="100" w:type="dxa"/>
              <w:start w:w="120" w:type="dxa"/>
              <w:bottom w:w="100" w:type="dxa"/>
              <w:end w:w="120" w:type="dxa"/>
            </w:tcMar>
            <w:shd w:fill="F4F7FA"/>
          </w:tcPr>
          <w:p>
            <w:pPr>
              <w:spacing w:after="20" w:line="252" w:lineRule="auto"/>
            </w:pPr>
            <w:r>
              <w:rPr>
                <w:sz w:val="18"/>
              </w:rPr>
              <w:t>Hero</w:t>
            </w:r>
          </w:p>
        </w:tc>
        <w:tc>
          <w:tcPr>
            <w:tcW w:type="dxa" w:w="4752"/>
            <w:vAlign w:val="center"/>
            <w:tcMar>
              <w:top w:w="100" w:type="dxa"/>
              <w:start w:w="120" w:type="dxa"/>
              <w:bottom w:w="100" w:type="dxa"/>
              <w:end w:w="120" w:type="dxa"/>
            </w:tcMar>
            <w:shd w:fill="F4F7FA"/>
          </w:tcPr>
          <w:p>
            <w:pPr>
              <w:spacing w:after="20" w:line="252" w:lineRule="auto"/>
            </w:pPr>
            <w:r>
              <w:rPr>
                <w:sz w:val="18"/>
              </w:rPr>
              <w:t>Asosiy sarlavha, qisqa izoh, “Bepul boshlash” va “Qanday ishlaydi”; dekorativ xarita tasviri.</w:t>
            </w:r>
          </w:p>
        </w:tc>
        <w:tc>
          <w:tcPr>
            <w:tcW w:type="dxa" w:w="3024"/>
            <w:vAlign w:val="center"/>
            <w:tcMar>
              <w:top w:w="100" w:type="dxa"/>
              <w:start w:w="120" w:type="dxa"/>
              <w:bottom w:w="100" w:type="dxa"/>
              <w:end w:w="120" w:type="dxa"/>
            </w:tcMar>
            <w:shd w:fill="F4F7FA"/>
          </w:tcPr>
          <w:p>
            <w:pPr>
              <w:spacing w:after="20" w:line="252" w:lineRule="auto"/>
            </w:pPr>
            <w:r>
              <w:rPr>
                <w:sz w:val="18"/>
              </w:rPr>
              <w:t>Xizmatdan foydalanishni boshlash.</w:t>
            </w:r>
          </w:p>
        </w:tc>
      </w:tr>
      <w:tr>
        <w:trPr>
          <w:cantSplit/>
        </w:trPr>
        <w:tc>
          <w:tcPr>
            <w:tcW w:type="dxa" w:w="1656"/>
            <w:vAlign w:val="center"/>
            <w:tcMar>
              <w:top w:w="100" w:type="dxa"/>
              <w:start w:w="120" w:type="dxa"/>
              <w:bottom w:w="100" w:type="dxa"/>
              <w:end w:w="120" w:type="dxa"/>
            </w:tcMar>
          </w:tcPr>
          <w:p>
            <w:pPr>
              <w:spacing w:after="20" w:line="252" w:lineRule="auto"/>
            </w:pPr>
            <w:r>
              <w:rPr>
                <w:sz w:val="18"/>
              </w:rPr>
              <w:t>Qanday ishlaydi</w:t>
            </w:r>
          </w:p>
        </w:tc>
        <w:tc>
          <w:tcPr>
            <w:tcW w:type="dxa" w:w="4752"/>
            <w:vAlign w:val="center"/>
            <w:tcMar>
              <w:top w:w="100" w:type="dxa"/>
              <w:start w:w="120" w:type="dxa"/>
              <w:bottom w:w="100" w:type="dxa"/>
              <w:end w:w="120" w:type="dxa"/>
            </w:tcMar>
          </w:tcPr>
          <w:p>
            <w:pPr>
              <w:spacing w:after="20" w:line="252" w:lineRule="auto"/>
            </w:pPr>
            <w:r>
              <w:rPr>
                <w:sz w:val="18"/>
              </w:rPr>
              <w:t>Kirish → joylashuv → qidirish bosqichlari.</w:t>
            </w:r>
          </w:p>
        </w:tc>
        <w:tc>
          <w:tcPr>
            <w:tcW w:type="dxa" w:w="3024"/>
            <w:vAlign w:val="center"/>
            <w:tcMar>
              <w:top w:w="100" w:type="dxa"/>
              <w:start w:w="120" w:type="dxa"/>
              <w:bottom w:w="100" w:type="dxa"/>
              <w:end w:w="120" w:type="dxa"/>
            </w:tcMar>
          </w:tcPr>
          <w:p>
            <w:pPr>
              <w:spacing w:after="20" w:line="252" w:lineRule="auto"/>
            </w:pPr>
            <w:r>
              <w:rPr>
                <w:sz w:val="18"/>
              </w:rPr>
              <w:t>Xizmat jarayonini anglash.</w:t>
            </w:r>
          </w:p>
        </w:tc>
      </w:tr>
      <w:tr>
        <w:trPr>
          <w:cantSplit/>
        </w:trPr>
        <w:tc>
          <w:tcPr>
            <w:tcW w:type="dxa" w:w="1656"/>
            <w:vAlign w:val="center"/>
            <w:tcMar>
              <w:top w:w="100" w:type="dxa"/>
              <w:start w:w="120" w:type="dxa"/>
              <w:bottom w:w="100" w:type="dxa"/>
              <w:end w:w="120" w:type="dxa"/>
            </w:tcMar>
            <w:shd w:fill="F4F7FA"/>
          </w:tcPr>
          <w:p>
            <w:pPr>
              <w:spacing w:after="20" w:line="252" w:lineRule="auto"/>
            </w:pPr>
            <w:r>
              <w:rPr>
                <w:sz w:val="18"/>
              </w:rPr>
              <w:t>Kategoriyalar</w:t>
            </w:r>
          </w:p>
        </w:tc>
        <w:tc>
          <w:tcPr>
            <w:tcW w:type="dxa" w:w="4752"/>
            <w:vAlign w:val="center"/>
            <w:tcMar>
              <w:top w:w="100" w:type="dxa"/>
              <w:start w:w="120" w:type="dxa"/>
              <w:bottom w:w="100" w:type="dxa"/>
              <w:end w:w="120" w:type="dxa"/>
            </w:tcMar>
            <w:shd w:fill="F4F7FA"/>
          </w:tcPr>
          <w:p>
            <w:pPr>
              <w:spacing w:after="20" w:line="252" w:lineRule="auto"/>
            </w:pPr>
            <w:r>
              <w:rPr>
                <w:sz w:val="18"/>
              </w:rPr>
              <w:t>PlayStation, mini stadion, billiard va PC Club kartalari.</w:t>
            </w:r>
          </w:p>
        </w:tc>
        <w:tc>
          <w:tcPr>
            <w:tcW w:type="dxa" w:w="3024"/>
            <w:vAlign w:val="center"/>
            <w:tcMar>
              <w:top w:w="100" w:type="dxa"/>
              <w:start w:w="120" w:type="dxa"/>
              <w:bottom w:w="100" w:type="dxa"/>
              <w:end w:w="120" w:type="dxa"/>
            </w:tcMar>
            <w:shd w:fill="F4F7FA"/>
          </w:tcPr>
          <w:p>
            <w:pPr>
              <w:spacing w:after="20" w:line="252" w:lineRule="auto"/>
            </w:pPr>
            <w:r>
              <w:rPr>
                <w:sz w:val="18"/>
              </w:rPr>
              <w:t>Kerakli faoliyat turini tanlash.</w:t>
            </w:r>
          </w:p>
        </w:tc>
      </w:tr>
      <w:tr>
        <w:trPr>
          <w:cantSplit/>
        </w:trPr>
        <w:tc>
          <w:tcPr>
            <w:tcW w:type="dxa" w:w="1656"/>
            <w:vAlign w:val="center"/>
            <w:tcMar>
              <w:top w:w="100" w:type="dxa"/>
              <w:start w:w="120" w:type="dxa"/>
              <w:bottom w:w="100" w:type="dxa"/>
              <w:end w:w="120" w:type="dxa"/>
            </w:tcMar>
          </w:tcPr>
          <w:p>
            <w:pPr>
              <w:spacing w:after="20" w:line="252" w:lineRule="auto"/>
            </w:pPr>
            <w:r>
              <w:rPr>
                <w:sz w:val="18"/>
              </w:rPr>
              <w:t>Biz haqimizda</w:t>
            </w:r>
          </w:p>
        </w:tc>
        <w:tc>
          <w:tcPr>
            <w:tcW w:type="dxa" w:w="4752"/>
            <w:vAlign w:val="center"/>
            <w:tcMar>
              <w:top w:w="100" w:type="dxa"/>
              <w:start w:w="120" w:type="dxa"/>
              <w:bottom w:w="100" w:type="dxa"/>
              <w:end w:w="120" w:type="dxa"/>
            </w:tcMar>
          </w:tcPr>
          <w:p>
            <w:pPr>
              <w:spacing w:after="20" w:line="252" w:lineRule="auto"/>
            </w:pPr>
            <w:r>
              <w:rPr>
                <w:sz w:val="18"/>
              </w:rPr>
              <w:t>Platforma maqsadi va foydalanuvchiga beradigan qiymat.</w:t>
            </w:r>
          </w:p>
        </w:tc>
        <w:tc>
          <w:tcPr>
            <w:tcW w:type="dxa" w:w="3024"/>
            <w:vAlign w:val="center"/>
            <w:tcMar>
              <w:top w:w="100" w:type="dxa"/>
              <w:start w:w="120" w:type="dxa"/>
              <w:bottom w:w="100" w:type="dxa"/>
              <w:end w:w="120" w:type="dxa"/>
            </w:tcMar>
          </w:tcPr>
          <w:p>
            <w:pPr>
              <w:spacing w:after="20" w:line="252" w:lineRule="auto"/>
            </w:pPr>
            <w:r>
              <w:rPr>
                <w:sz w:val="18"/>
              </w:rPr>
              <w:t>Loyiha haqida qo‘shimcha ma’lumot olish.</w:t>
            </w:r>
          </w:p>
        </w:tc>
      </w:tr>
      <w:tr>
        <w:trPr>
          <w:cantSplit/>
        </w:trPr>
        <w:tc>
          <w:tcPr>
            <w:tcW w:type="dxa" w:w="1656"/>
            <w:vAlign w:val="center"/>
            <w:tcMar>
              <w:top w:w="100" w:type="dxa"/>
              <w:start w:w="120" w:type="dxa"/>
              <w:bottom w:w="100" w:type="dxa"/>
              <w:end w:w="120" w:type="dxa"/>
            </w:tcMar>
            <w:shd w:fill="F4F7FA"/>
          </w:tcPr>
          <w:p>
            <w:pPr>
              <w:spacing w:after="20" w:line="252" w:lineRule="auto"/>
            </w:pPr>
            <w:r>
              <w:rPr>
                <w:sz w:val="18"/>
              </w:rPr>
              <w:t>Footer</w:t>
            </w:r>
          </w:p>
        </w:tc>
        <w:tc>
          <w:tcPr>
            <w:tcW w:type="dxa" w:w="4752"/>
            <w:vAlign w:val="center"/>
            <w:tcMar>
              <w:top w:w="100" w:type="dxa"/>
              <w:start w:w="120" w:type="dxa"/>
              <w:bottom w:w="100" w:type="dxa"/>
              <w:end w:w="120" w:type="dxa"/>
            </w:tcMar>
            <w:shd w:fill="F4F7FA"/>
          </w:tcPr>
          <w:p>
            <w:pPr>
              <w:spacing w:after="20" w:line="252" w:lineRule="auto"/>
            </w:pPr>
            <w:r>
              <w:rPr>
                <w:sz w:val="18"/>
              </w:rPr>
              <w:t>PlayZone.uz tavsifi va ijtimoiy tarmoq havolalari.</w:t>
            </w:r>
          </w:p>
        </w:tc>
        <w:tc>
          <w:tcPr>
            <w:tcW w:type="dxa" w:w="3024"/>
            <w:vAlign w:val="center"/>
            <w:tcMar>
              <w:top w:w="100" w:type="dxa"/>
              <w:start w:w="120" w:type="dxa"/>
              <w:bottom w:w="100" w:type="dxa"/>
              <w:end w:w="120" w:type="dxa"/>
            </w:tcMar>
            <w:shd w:fill="F4F7FA"/>
          </w:tcPr>
          <w:p>
            <w:pPr>
              <w:spacing w:after="20" w:line="252" w:lineRule="auto"/>
            </w:pPr>
            <w:r>
              <w:rPr>
                <w:sz w:val="18"/>
              </w:rPr>
              <w:t>Platforma va ijtimoiy sahifalar bilan tanishish.</w:t>
            </w:r>
          </w:p>
        </w:tc>
      </w:tr>
    </w:tbl>
    <w:p>
      <w:pPr>
        <w:spacing w:after="20"/>
      </w:pPr>
    </w:p>
    <w:p>
      <w:pPr>
        <w:pStyle w:val="Heading2"/>
      </w:pPr>
      <w:r>
        <w:t>Soddalashtirilgan wireframe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10243A"/>
            <w:tcMar>
              <w:top w:w="100" w:type="dxa"/>
              <w:start w:w="120" w:type="dxa"/>
              <w:bottom w:w="100" w:type="dxa"/>
              <w:end w:w="120" w:type="dxa"/>
            </w:tcMar>
          </w:tcPr>
          <w:p>
            <w:pPr>
              <w:spacing w:after="0"/>
            </w:pPr>
            <w:r>
              <w:rPr>
                <w:b/>
                <w:color w:val="FFFFFF"/>
                <w:sz w:val="18"/>
              </w:rPr>
              <w:t>Tartib</w:t>
            </w:r>
          </w:p>
        </w:tc>
        <w:tc>
          <w:tcPr>
            <w:tcW w:type="dxa" w:w="7344"/>
            <w:shd w:fill="10243A"/>
            <w:tcMar>
              <w:top w:w="100" w:type="dxa"/>
              <w:start w:w="120" w:type="dxa"/>
              <w:bottom w:w="100" w:type="dxa"/>
              <w:end w:w="120" w:type="dxa"/>
            </w:tcMar>
          </w:tcPr>
          <w:p>
            <w:pPr>
              <w:spacing w:after="0"/>
            </w:pPr>
            <w:r>
              <w:rPr>
                <w:b/>
                <w:color w:val="FFFFFF"/>
                <w:sz w:val="18"/>
              </w:rPr>
              <w:t>Joylashuv / blok mazmuni</w:t>
            </w:r>
          </w:p>
        </w:tc>
      </w:tr>
      <w:tr>
        <w:trPr>
          <w:cantSplit/>
        </w:trPr>
        <w:tc>
          <w:tcPr>
            <w:tcW w:type="dxa" w:w="2088"/>
            <w:vAlign w:val="center"/>
            <w:tcMar>
              <w:top w:w="100" w:type="dxa"/>
              <w:start w:w="120" w:type="dxa"/>
              <w:bottom w:w="100" w:type="dxa"/>
              <w:end w:w="120" w:type="dxa"/>
            </w:tcMar>
          </w:tcPr>
          <w:p>
            <w:pPr>
              <w:spacing w:after="20" w:line="252" w:lineRule="auto"/>
            </w:pPr>
            <w:r>
              <w:rPr>
                <w:sz w:val="18"/>
              </w:rPr>
              <w:t>1. HEADER</w:t>
            </w:r>
          </w:p>
        </w:tc>
        <w:tc>
          <w:tcPr>
            <w:tcW w:type="dxa" w:w="7344"/>
            <w:vAlign w:val="center"/>
            <w:tcMar>
              <w:top w:w="100" w:type="dxa"/>
              <w:start w:w="120" w:type="dxa"/>
              <w:bottom w:w="100" w:type="dxa"/>
              <w:end w:w="120" w:type="dxa"/>
            </w:tcMar>
          </w:tcPr>
          <w:p>
            <w:pPr>
              <w:spacing w:after="20" w:line="252" w:lineRule="auto"/>
            </w:pPr>
            <w:r>
              <w:rPr>
                <w:sz w:val="18"/>
              </w:rPr>
              <w:t>Logo | Bosh sahifa | Qanday ishlaydi | Kategoriyalar | Biz haqimizda | Kirish / Ro‘yxatdan o‘tish</w:t>
            </w:r>
          </w:p>
        </w:tc>
      </w:tr>
      <w:tr>
        <w:trPr>
          <w:cantSplit/>
        </w:trPr>
        <w:tc>
          <w:tcPr>
            <w:tcW w:type="dxa" w:w="2088"/>
            <w:vAlign w:val="center"/>
            <w:tcMar>
              <w:top w:w="100" w:type="dxa"/>
              <w:start w:w="120" w:type="dxa"/>
              <w:bottom w:w="100" w:type="dxa"/>
              <w:end w:w="120" w:type="dxa"/>
            </w:tcMar>
            <w:shd w:fill="F4F7FA"/>
          </w:tcPr>
          <w:p>
            <w:pPr>
              <w:spacing w:after="20" w:line="252" w:lineRule="auto"/>
            </w:pPr>
            <w:r>
              <w:rPr>
                <w:sz w:val="18"/>
              </w:rPr>
              <w:t>2. HERO</w:t>
            </w:r>
          </w:p>
        </w:tc>
        <w:tc>
          <w:tcPr>
            <w:tcW w:type="dxa" w:w="7344"/>
            <w:vAlign w:val="center"/>
            <w:tcMar>
              <w:top w:w="100" w:type="dxa"/>
              <w:start w:w="120" w:type="dxa"/>
              <w:bottom w:w="100" w:type="dxa"/>
              <w:end w:w="120" w:type="dxa"/>
            </w:tcMar>
            <w:shd w:fill="F4F7FA"/>
          </w:tcPr>
          <w:p>
            <w:pPr>
              <w:spacing w:after="20" w:line="252" w:lineRule="auto"/>
            </w:pPr>
            <w:r>
              <w:rPr>
                <w:sz w:val="18"/>
              </w:rPr>
              <w:t>Chap: sarlavha, izoh va CTA tugmalari  |  O‘ng: xarita uslubidagi vizual va markerlar</w:t>
            </w:r>
          </w:p>
        </w:tc>
      </w:tr>
      <w:tr>
        <w:trPr>
          <w:cantSplit/>
        </w:trPr>
        <w:tc>
          <w:tcPr>
            <w:tcW w:type="dxa" w:w="2088"/>
            <w:vAlign w:val="center"/>
            <w:tcMar>
              <w:top w:w="100" w:type="dxa"/>
              <w:start w:w="120" w:type="dxa"/>
              <w:bottom w:w="100" w:type="dxa"/>
              <w:end w:w="120" w:type="dxa"/>
            </w:tcMar>
          </w:tcPr>
          <w:p>
            <w:pPr>
              <w:spacing w:after="20" w:line="252" w:lineRule="auto"/>
            </w:pPr>
            <w:r>
              <w:rPr>
                <w:sz w:val="18"/>
              </w:rPr>
              <w:t>3. QANDAY ISHLAYDI</w:t>
            </w:r>
          </w:p>
        </w:tc>
        <w:tc>
          <w:tcPr>
            <w:tcW w:type="dxa" w:w="7344"/>
            <w:vAlign w:val="center"/>
            <w:tcMar>
              <w:top w:w="100" w:type="dxa"/>
              <w:start w:w="120" w:type="dxa"/>
              <w:bottom w:w="100" w:type="dxa"/>
              <w:end w:w="120" w:type="dxa"/>
            </w:tcMar>
          </w:tcPr>
          <w:p>
            <w:pPr>
              <w:spacing w:after="20" w:line="252" w:lineRule="auto"/>
            </w:pPr>
            <w:r>
              <w:rPr>
                <w:sz w:val="18"/>
              </w:rPr>
              <w:t>1) Kirish  →  2) GPS (ixtiyoriy)  →  3) Qidirish va joy tanlash</w:t>
            </w:r>
          </w:p>
        </w:tc>
      </w:tr>
      <w:tr>
        <w:trPr>
          <w:cantSplit/>
        </w:trPr>
        <w:tc>
          <w:tcPr>
            <w:tcW w:type="dxa" w:w="2088"/>
            <w:vAlign w:val="center"/>
            <w:tcMar>
              <w:top w:w="100" w:type="dxa"/>
              <w:start w:w="120" w:type="dxa"/>
              <w:bottom w:w="100" w:type="dxa"/>
              <w:end w:w="120" w:type="dxa"/>
            </w:tcMar>
            <w:shd w:fill="F4F7FA"/>
          </w:tcPr>
          <w:p>
            <w:pPr>
              <w:spacing w:after="20" w:line="252" w:lineRule="auto"/>
            </w:pPr>
            <w:r>
              <w:rPr>
                <w:sz w:val="18"/>
              </w:rPr>
              <w:t>4. KATEGORIYALAR</w:t>
            </w:r>
          </w:p>
        </w:tc>
        <w:tc>
          <w:tcPr>
            <w:tcW w:type="dxa" w:w="7344"/>
            <w:vAlign w:val="center"/>
            <w:tcMar>
              <w:top w:w="100" w:type="dxa"/>
              <w:start w:w="120" w:type="dxa"/>
              <w:bottom w:w="100" w:type="dxa"/>
              <w:end w:w="120" w:type="dxa"/>
            </w:tcMar>
            <w:shd w:fill="F4F7FA"/>
          </w:tcPr>
          <w:p>
            <w:pPr>
              <w:spacing w:after="20" w:line="252" w:lineRule="auto"/>
            </w:pPr>
            <w:r>
              <w:rPr>
                <w:sz w:val="18"/>
              </w:rPr>
              <w:t>PlayStation  |  Mini stadion  |  Billiard  |  PC Club</w:t>
            </w:r>
          </w:p>
        </w:tc>
      </w:tr>
      <w:tr>
        <w:trPr>
          <w:cantSplit/>
        </w:trPr>
        <w:tc>
          <w:tcPr>
            <w:tcW w:type="dxa" w:w="2088"/>
            <w:vAlign w:val="center"/>
            <w:tcMar>
              <w:top w:w="100" w:type="dxa"/>
              <w:start w:w="120" w:type="dxa"/>
              <w:bottom w:w="100" w:type="dxa"/>
              <w:end w:w="120" w:type="dxa"/>
            </w:tcMar>
          </w:tcPr>
          <w:p>
            <w:pPr>
              <w:spacing w:after="20" w:line="252" w:lineRule="auto"/>
            </w:pPr>
            <w:r>
              <w:rPr>
                <w:sz w:val="18"/>
              </w:rPr>
              <w:t>5. BIZ HAQIMIZDA</w:t>
            </w:r>
          </w:p>
        </w:tc>
        <w:tc>
          <w:tcPr>
            <w:tcW w:type="dxa" w:w="7344"/>
            <w:vAlign w:val="center"/>
            <w:tcMar>
              <w:top w:w="100" w:type="dxa"/>
              <w:start w:w="120" w:type="dxa"/>
              <w:bottom w:w="100" w:type="dxa"/>
              <w:end w:w="120" w:type="dxa"/>
            </w:tcMar>
          </w:tcPr>
          <w:p>
            <w:pPr>
              <w:spacing w:after="20" w:line="252" w:lineRule="auto"/>
            </w:pPr>
            <w:r>
              <w:rPr>
                <w:sz w:val="18"/>
              </w:rPr>
              <w:t>Platforma maqsadi, foydasi va asosiy imkoniyatlar</w:t>
            </w:r>
          </w:p>
        </w:tc>
      </w:tr>
      <w:tr>
        <w:trPr>
          <w:cantSplit/>
        </w:trPr>
        <w:tc>
          <w:tcPr>
            <w:tcW w:type="dxa" w:w="2088"/>
            <w:vAlign w:val="center"/>
            <w:tcMar>
              <w:top w:w="100" w:type="dxa"/>
              <w:start w:w="120" w:type="dxa"/>
              <w:bottom w:w="100" w:type="dxa"/>
              <w:end w:w="120" w:type="dxa"/>
            </w:tcMar>
            <w:shd w:fill="F4F7FA"/>
          </w:tcPr>
          <w:p>
            <w:pPr>
              <w:spacing w:after="20" w:line="252" w:lineRule="auto"/>
            </w:pPr>
            <w:r>
              <w:rPr>
                <w:sz w:val="18"/>
              </w:rPr>
              <w:t>6. FOOTER</w:t>
            </w:r>
          </w:p>
        </w:tc>
        <w:tc>
          <w:tcPr>
            <w:tcW w:type="dxa" w:w="7344"/>
            <w:vAlign w:val="center"/>
            <w:tcMar>
              <w:top w:w="100" w:type="dxa"/>
              <w:start w:w="120" w:type="dxa"/>
              <w:bottom w:w="100" w:type="dxa"/>
              <w:end w:w="120" w:type="dxa"/>
            </w:tcMar>
            <w:shd w:fill="F4F7FA"/>
          </w:tcPr>
          <w:p>
            <w:pPr>
              <w:spacing w:after="20" w:line="252" w:lineRule="auto"/>
            </w:pPr>
            <w:r>
              <w:rPr>
                <w:sz w:val="18"/>
              </w:rPr>
              <w:t>Brend tavsifi  |  Telegram  |  Instagram  |  GitHub  |  LinkedIn</w:t>
            </w:r>
          </w:p>
        </w:tc>
      </w:tr>
    </w:tbl>
    <w:p>
      <w:pPr>
        <w:spacing w:after="20"/>
      </w:pPr>
    </w:p>
    <w:p>
      <w:r>
        <w:t>Vizual yo‘nalish: to‘q ko‘k fon, oq matn va sariq rangli urg‘u PlayZone brendini ajratadi. Katta ekranda Hero ikki ustunli, kichik ekranda esa bir ustunli ko‘rinishga moslashadi. Mobil navigatsiya ixcham menyu tugmasi orqali ochiladi.</w:t>
      </w:r>
    </w:p>
    <w:p>
      <w:pPr>
        <w:pStyle w:val="Heading1"/>
      </w:pPr>
      <w:r>
        <w:t>4. BOSH SAHIFA BLOKLARI VA O‘ZARO TA’SIR</w:t>
      </w:r>
    </w:p>
    <w:p>
      <w:pPr>
        <w:pStyle w:val="Heading2"/>
      </w:pPr>
      <w:r>
        <w:t>Hero va asosiy chaqiriq</w:t>
      </w:r>
    </w:p>
    <w:p>
      <w:r>
        <w:t>Hero sarlavhasi foydalanuvchi muammosini bevosita ifodalaydi: yaqin o‘yin joyini topish. “Bepul boshlash” tugmasi akkaunt holatiga qarab tizimga kirgan foydalanuvchini xaritaga, mehmonni esa ro‘yxatdan o‘tishga yo‘naltiradi. “Qanday ishlaydi” havolasi tegishli bo‘limga olib boradi. Hero ichidagi xarita tasviri tanishtiruvchi vizual bo‘lib, real lokatsiyalar bilan ishlaydigan interaktiv xaritaning o‘zi emas; haqiqiy xarita /map sahifasida ochiladi.</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0243A"/>
            <w:tcMar>
              <w:top w:w="100" w:type="dxa"/>
              <w:start w:w="120" w:type="dxa"/>
              <w:bottom w:w="100" w:type="dxa"/>
              <w:end w:w="120" w:type="dxa"/>
            </w:tcMar>
          </w:tcPr>
          <w:p>
            <w:pPr>
              <w:spacing w:after="0"/>
            </w:pPr>
            <w:r>
              <w:rPr>
                <w:b/>
                <w:color w:val="FFFFFF"/>
                <w:sz w:val="18"/>
              </w:rPr>
              <w:t>Element</w:t>
            </w:r>
          </w:p>
        </w:tc>
        <w:tc>
          <w:tcPr>
            <w:tcW w:type="dxa" w:w="3168"/>
            <w:shd w:fill="10243A"/>
            <w:tcMar>
              <w:top w:w="100" w:type="dxa"/>
              <w:start w:w="120" w:type="dxa"/>
              <w:bottom w:w="100" w:type="dxa"/>
              <w:end w:w="120" w:type="dxa"/>
            </w:tcMar>
          </w:tcPr>
          <w:p>
            <w:pPr>
              <w:spacing w:after="0"/>
            </w:pPr>
            <w:r>
              <w:rPr>
                <w:b/>
                <w:color w:val="FFFFFF"/>
                <w:sz w:val="18"/>
              </w:rPr>
              <w:t>Harakat</w:t>
            </w:r>
          </w:p>
        </w:tc>
        <w:tc>
          <w:tcPr>
            <w:tcW w:type="dxa" w:w="4320"/>
            <w:shd w:fill="10243A"/>
            <w:tcMar>
              <w:top w:w="100" w:type="dxa"/>
              <w:start w:w="120" w:type="dxa"/>
              <w:bottom w:w="100" w:type="dxa"/>
              <w:end w:w="120" w:type="dxa"/>
            </w:tcMar>
          </w:tcPr>
          <w:p>
            <w:pPr>
              <w:spacing w:after="0"/>
            </w:pPr>
            <w:r>
              <w:rPr>
                <w:b/>
                <w:color w:val="FFFFFF"/>
                <w:sz w:val="18"/>
              </w:rPr>
              <w:t>Natija</w:t>
            </w:r>
          </w:p>
        </w:tc>
      </w:tr>
      <w:tr>
        <w:trPr>
          <w:cantSplit/>
        </w:trPr>
        <w:tc>
          <w:tcPr>
            <w:tcW w:type="dxa" w:w="1944"/>
            <w:vAlign w:val="center"/>
            <w:tcMar>
              <w:top w:w="100" w:type="dxa"/>
              <w:start w:w="120" w:type="dxa"/>
              <w:bottom w:w="100" w:type="dxa"/>
              <w:end w:w="120" w:type="dxa"/>
            </w:tcMar>
          </w:tcPr>
          <w:p>
            <w:pPr>
              <w:spacing w:after="20" w:line="252" w:lineRule="auto"/>
            </w:pPr>
            <w:r>
              <w:rPr>
                <w:sz w:val="18"/>
              </w:rPr>
              <w:t>Bepul boshlash</w:t>
            </w:r>
          </w:p>
        </w:tc>
        <w:tc>
          <w:tcPr>
            <w:tcW w:type="dxa" w:w="3168"/>
            <w:vAlign w:val="center"/>
            <w:tcMar>
              <w:top w:w="100" w:type="dxa"/>
              <w:start w:w="120" w:type="dxa"/>
              <w:bottom w:w="100" w:type="dxa"/>
              <w:end w:w="120" w:type="dxa"/>
            </w:tcMar>
          </w:tcPr>
          <w:p>
            <w:pPr>
              <w:spacing w:after="20" w:line="252" w:lineRule="auto"/>
            </w:pPr>
            <w:r>
              <w:rPr>
                <w:sz w:val="18"/>
              </w:rPr>
              <w:t>CTA tugmasini tanlash</w:t>
            </w:r>
          </w:p>
        </w:tc>
        <w:tc>
          <w:tcPr>
            <w:tcW w:type="dxa" w:w="4320"/>
            <w:vAlign w:val="center"/>
            <w:tcMar>
              <w:top w:w="100" w:type="dxa"/>
              <w:start w:w="120" w:type="dxa"/>
              <w:bottom w:w="100" w:type="dxa"/>
              <w:end w:w="120" w:type="dxa"/>
            </w:tcMar>
          </w:tcPr>
          <w:p>
            <w:pPr>
              <w:spacing w:after="20" w:line="252" w:lineRule="auto"/>
            </w:pPr>
            <w:r>
              <w:rPr>
                <w:sz w:val="18"/>
              </w:rPr>
              <w:t>Login holatiga qarab /map yoki /register sahifasi.</w:t>
            </w:r>
          </w:p>
        </w:tc>
      </w:tr>
      <w:tr>
        <w:trPr>
          <w:cantSplit/>
        </w:trPr>
        <w:tc>
          <w:tcPr>
            <w:tcW w:type="dxa" w:w="1944"/>
            <w:vAlign w:val="center"/>
            <w:tcMar>
              <w:top w:w="100" w:type="dxa"/>
              <w:start w:w="120" w:type="dxa"/>
              <w:bottom w:w="100" w:type="dxa"/>
              <w:end w:w="120" w:type="dxa"/>
            </w:tcMar>
            <w:shd w:fill="F4F7FA"/>
          </w:tcPr>
          <w:p>
            <w:pPr>
              <w:spacing w:after="20" w:line="252" w:lineRule="auto"/>
            </w:pPr>
            <w:r>
              <w:rPr>
                <w:sz w:val="18"/>
              </w:rPr>
              <w:t>Kirish</w:t>
            </w:r>
          </w:p>
        </w:tc>
        <w:tc>
          <w:tcPr>
            <w:tcW w:type="dxa" w:w="3168"/>
            <w:vAlign w:val="center"/>
            <w:tcMar>
              <w:top w:w="100" w:type="dxa"/>
              <w:start w:w="120" w:type="dxa"/>
              <w:bottom w:w="100" w:type="dxa"/>
              <w:end w:w="120" w:type="dxa"/>
            </w:tcMar>
            <w:shd w:fill="F4F7FA"/>
          </w:tcPr>
          <w:p>
            <w:pPr>
              <w:spacing w:after="20" w:line="252" w:lineRule="auto"/>
            </w:pPr>
            <w:r>
              <w:rPr>
                <w:sz w:val="18"/>
              </w:rPr>
              <w:t>Kirish sahifasiga o‘tish</w:t>
            </w:r>
          </w:p>
        </w:tc>
        <w:tc>
          <w:tcPr>
            <w:tcW w:type="dxa" w:w="4320"/>
            <w:vAlign w:val="center"/>
            <w:tcMar>
              <w:top w:w="100" w:type="dxa"/>
              <w:start w:w="120" w:type="dxa"/>
              <w:bottom w:w="100" w:type="dxa"/>
              <w:end w:w="120" w:type="dxa"/>
            </w:tcMar>
            <w:shd w:fill="F4F7FA"/>
          </w:tcPr>
          <w:p>
            <w:pPr>
              <w:spacing w:after="20" w:line="252" w:lineRule="auto"/>
            </w:pPr>
            <w:r>
              <w:rPr>
                <w:sz w:val="18"/>
              </w:rPr>
              <w:t>To‘g‘ri ma’lumot kiritilgach xarita yoki tegishli himoyalangan sahifa.</w:t>
            </w:r>
          </w:p>
        </w:tc>
      </w:tr>
      <w:tr>
        <w:trPr>
          <w:cantSplit/>
        </w:trPr>
        <w:tc>
          <w:tcPr>
            <w:tcW w:type="dxa" w:w="1944"/>
            <w:vAlign w:val="center"/>
            <w:tcMar>
              <w:top w:w="100" w:type="dxa"/>
              <w:start w:w="120" w:type="dxa"/>
              <w:bottom w:w="100" w:type="dxa"/>
              <w:end w:w="120" w:type="dxa"/>
            </w:tcMar>
          </w:tcPr>
          <w:p>
            <w:pPr>
              <w:spacing w:after="20" w:line="252" w:lineRule="auto"/>
            </w:pPr>
            <w:r>
              <w:rPr>
                <w:sz w:val="18"/>
              </w:rPr>
              <w:t>Kategoriyalar</w:t>
            </w:r>
          </w:p>
        </w:tc>
        <w:tc>
          <w:tcPr>
            <w:tcW w:type="dxa" w:w="3168"/>
            <w:vAlign w:val="center"/>
            <w:tcMar>
              <w:top w:w="100" w:type="dxa"/>
              <w:start w:w="120" w:type="dxa"/>
              <w:bottom w:w="100" w:type="dxa"/>
              <w:end w:w="120" w:type="dxa"/>
            </w:tcMar>
          </w:tcPr>
          <w:p>
            <w:pPr>
              <w:spacing w:after="20" w:line="252" w:lineRule="auto"/>
            </w:pPr>
            <w:r>
              <w:rPr>
                <w:sz w:val="18"/>
              </w:rPr>
              <w:t>Kategoriya kartasini ko‘rish/tanlash</w:t>
            </w:r>
          </w:p>
        </w:tc>
        <w:tc>
          <w:tcPr>
            <w:tcW w:type="dxa" w:w="4320"/>
            <w:vAlign w:val="center"/>
            <w:tcMar>
              <w:top w:w="100" w:type="dxa"/>
              <w:start w:w="120" w:type="dxa"/>
              <w:bottom w:w="100" w:type="dxa"/>
              <w:end w:w="120" w:type="dxa"/>
            </w:tcMar>
          </w:tcPr>
          <w:p>
            <w:pPr>
              <w:spacing w:after="20" w:line="252" w:lineRule="auto"/>
            </w:pPr>
            <w:r>
              <w:rPr>
                <w:sz w:val="18"/>
              </w:rPr>
              <w:t>Mos joylarni izlashga yo‘nalish; amaldagi interaktiv filtrlash xarita sahifasida.</w:t>
            </w:r>
          </w:p>
        </w:tc>
      </w:tr>
      <w:tr>
        <w:trPr>
          <w:cantSplit/>
        </w:trPr>
        <w:tc>
          <w:tcPr>
            <w:tcW w:type="dxa" w:w="1944"/>
            <w:vAlign w:val="center"/>
            <w:tcMar>
              <w:top w:w="100" w:type="dxa"/>
              <w:start w:w="120" w:type="dxa"/>
              <w:bottom w:w="100" w:type="dxa"/>
              <w:end w:w="120" w:type="dxa"/>
            </w:tcMar>
            <w:shd w:fill="F4F7FA"/>
          </w:tcPr>
          <w:p>
            <w:pPr>
              <w:spacing w:after="20" w:line="252" w:lineRule="auto"/>
            </w:pPr>
            <w:r>
              <w:rPr>
                <w:sz w:val="18"/>
              </w:rPr>
              <w:t>Navigatsiya havolasi</w:t>
            </w:r>
          </w:p>
        </w:tc>
        <w:tc>
          <w:tcPr>
            <w:tcW w:type="dxa" w:w="3168"/>
            <w:vAlign w:val="center"/>
            <w:tcMar>
              <w:top w:w="100" w:type="dxa"/>
              <w:start w:w="120" w:type="dxa"/>
              <w:bottom w:w="100" w:type="dxa"/>
              <w:end w:w="120" w:type="dxa"/>
            </w:tcMar>
            <w:shd w:fill="F4F7FA"/>
          </w:tcPr>
          <w:p>
            <w:pPr>
              <w:spacing w:after="20" w:line="252" w:lineRule="auto"/>
            </w:pPr>
            <w:r>
              <w:rPr>
                <w:sz w:val="18"/>
              </w:rPr>
              <w:t>Bo‘lim nomini bosish</w:t>
            </w:r>
          </w:p>
        </w:tc>
        <w:tc>
          <w:tcPr>
            <w:tcW w:type="dxa" w:w="4320"/>
            <w:vAlign w:val="center"/>
            <w:tcMar>
              <w:top w:w="100" w:type="dxa"/>
              <w:start w:w="120" w:type="dxa"/>
              <w:bottom w:w="100" w:type="dxa"/>
              <w:end w:w="120" w:type="dxa"/>
            </w:tcMar>
            <w:shd w:fill="F4F7FA"/>
          </w:tcPr>
          <w:p>
            <w:pPr>
              <w:spacing w:after="20" w:line="252" w:lineRule="auto"/>
            </w:pPr>
            <w:r>
              <w:rPr>
                <w:sz w:val="18"/>
              </w:rPr>
              <w:t>Home sahifadagi tegishli kontentga o‘tish.</w:t>
            </w:r>
          </w:p>
        </w:tc>
      </w:tr>
    </w:tbl>
    <w:p>
      <w:pPr>
        <w:spacing w:after="20"/>
      </w:pPr>
    </w:p>
    <w:p>
      <w:pPr>
        <w:pStyle w:val="Heading2"/>
      </w:pPr>
      <w:r>
        <w:t>Kontent ustuvorligi</w:t>
      </w:r>
    </w:p>
    <w:p>
      <w:r>
        <w:t>Sahifa avval xizmatning qiymatini, keyin undan foydalanish tartibini, so‘ng kategoriya va loyiha haqidagi qo‘shimcha ma’lumotni beradi. Bu ketma-ketlik yangi foydalanuvchiga qaror qabul qilishni yengillashtiradi. Kartalardagi ikonka va sarlavha mazmunni tez anglashga yordam beradi; rangga qo‘shimcha ravishda matnli yorliqlar ham mavjud.</w:t>
      </w:r>
    </w:p>
    <w:p>
      <w:pPr>
        <w:pStyle w:val="Heading1"/>
      </w:pPr>
      <w:r>
        <w:t>5. HOME PAGE DAN OCHILADIGAN ASOSIY SAHIFALAR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0243A"/>
            <w:tcMar>
              <w:top w:w="100" w:type="dxa"/>
              <w:start w:w="120" w:type="dxa"/>
              <w:bottom w:w="100" w:type="dxa"/>
              <w:end w:w="120" w:type="dxa"/>
            </w:tcMar>
          </w:tcPr>
          <w:p>
            <w:pPr>
              <w:spacing w:after="0"/>
            </w:pPr>
            <w:r>
              <w:rPr>
                <w:b/>
                <w:color w:val="FFFFFF"/>
                <w:sz w:val="18"/>
              </w:rPr>
              <w:t>Sahifa</w:t>
            </w:r>
          </w:p>
        </w:tc>
        <w:tc>
          <w:tcPr>
            <w:tcW w:type="dxa" w:w="5328"/>
            <w:shd w:fill="10243A"/>
            <w:tcMar>
              <w:top w:w="100" w:type="dxa"/>
              <w:start w:w="120" w:type="dxa"/>
              <w:bottom w:w="100" w:type="dxa"/>
              <w:end w:w="120" w:type="dxa"/>
            </w:tcMar>
          </w:tcPr>
          <w:p>
            <w:pPr>
              <w:spacing w:after="0"/>
            </w:pPr>
            <w:r>
              <w:rPr>
                <w:b/>
                <w:color w:val="FFFFFF"/>
                <w:sz w:val="18"/>
              </w:rPr>
              <w:t>Vazifasi va asosiy elementlari</w:t>
            </w:r>
          </w:p>
        </w:tc>
        <w:tc>
          <w:tcPr>
            <w:tcW w:type="dxa" w:w="2448"/>
            <w:shd w:fill="10243A"/>
            <w:tcMar>
              <w:top w:w="100" w:type="dxa"/>
              <w:start w:w="120" w:type="dxa"/>
              <w:bottom w:w="100" w:type="dxa"/>
              <w:end w:w="120" w:type="dxa"/>
            </w:tcMar>
          </w:tcPr>
          <w:p>
            <w:pPr>
              <w:spacing w:after="0"/>
            </w:pPr>
            <w:r>
              <w:rPr>
                <w:b/>
                <w:color w:val="FFFFFF"/>
                <w:sz w:val="18"/>
              </w:rPr>
              <w:t>Kirish sharti / yo‘li</w:t>
            </w:r>
          </w:p>
        </w:tc>
      </w:tr>
      <w:tr>
        <w:trPr>
          <w:cantSplit/>
        </w:trPr>
        <w:tc>
          <w:tcPr>
            <w:tcW w:type="dxa" w:w="2232"/>
            <w:vAlign w:val="center"/>
            <w:tcMar>
              <w:top w:w="100" w:type="dxa"/>
              <w:start w:w="120" w:type="dxa"/>
              <w:bottom w:w="100" w:type="dxa"/>
              <w:end w:w="120" w:type="dxa"/>
            </w:tcMar>
          </w:tcPr>
          <w:p>
            <w:pPr>
              <w:spacing w:after="20" w:line="252" w:lineRule="auto"/>
            </w:pPr>
            <w:r>
              <w:rPr>
                <w:sz w:val="18"/>
              </w:rPr>
              <w:t>Kirish (/login)</w:t>
            </w:r>
          </w:p>
        </w:tc>
        <w:tc>
          <w:tcPr>
            <w:tcW w:type="dxa" w:w="5328"/>
            <w:vAlign w:val="center"/>
            <w:tcMar>
              <w:top w:w="100" w:type="dxa"/>
              <w:start w:w="120" w:type="dxa"/>
              <w:bottom w:w="100" w:type="dxa"/>
              <w:end w:w="120" w:type="dxa"/>
            </w:tcMar>
          </w:tcPr>
          <w:p>
            <w:pPr>
              <w:spacing w:after="20" w:line="252" w:lineRule="auto"/>
            </w:pPr>
            <w:r>
              <w:rPr>
                <w:sz w:val="18"/>
              </w:rPr>
              <w:t>Username, parol, xatolik xabari va ro‘yxatdan o‘tish havolasi.</w:t>
            </w:r>
          </w:p>
        </w:tc>
        <w:tc>
          <w:tcPr>
            <w:tcW w:type="dxa" w:w="2448"/>
            <w:vAlign w:val="center"/>
            <w:tcMar>
              <w:top w:w="100" w:type="dxa"/>
              <w:start w:w="120" w:type="dxa"/>
              <w:bottom w:w="100" w:type="dxa"/>
              <w:end w:w="120" w:type="dxa"/>
            </w:tcMar>
          </w:tcPr>
          <w:p>
            <w:pPr>
              <w:spacing w:after="20" w:line="252" w:lineRule="auto"/>
            </w:pPr>
            <w:r>
              <w:rPr>
                <w:sz w:val="18"/>
              </w:rPr>
              <w:t>Header’dan yoki himoyalangan sahifaga murojaatdan.</w:t>
            </w:r>
          </w:p>
        </w:tc>
      </w:tr>
      <w:tr>
        <w:trPr>
          <w:cantSplit/>
        </w:trPr>
        <w:tc>
          <w:tcPr>
            <w:tcW w:type="dxa" w:w="2232"/>
            <w:vAlign w:val="center"/>
            <w:tcMar>
              <w:top w:w="100" w:type="dxa"/>
              <w:start w:w="120" w:type="dxa"/>
              <w:bottom w:w="100" w:type="dxa"/>
              <w:end w:w="120" w:type="dxa"/>
            </w:tcMar>
            <w:shd w:fill="F4F7FA"/>
          </w:tcPr>
          <w:p>
            <w:pPr>
              <w:spacing w:after="20" w:line="252" w:lineRule="auto"/>
            </w:pPr>
            <w:r>
              <w:rPr>
                <w:sz w:val="18"/>
              </w:rPr>
              <w:t>Ro‘yxatdan o‘tish (/register)</w:t>
            </w:r>
          </w:p>
        </w:tc>
        <w:tc>
          <w:tcPr>
            <w:tcW w:type="dxa" w:w="5328"/>
            <w:vAlign w:val="center"/>
            <w:tcMar>
              <w:top w:w="100" w:type="dxa"/>
              <w:start w:w="120" w:type="dxa"/>
              <w:bottom w:w="100" w:type="dxa"/>
              <w:end w:w="120" w:type="dxa"/>
            </w:tcMar>
            <w:shd w:fill="F4F7FA"/>
          </w:tcPr>
          <w:p>
            <w:pPr>
              <w:spacing w:after="20" w:line="252" w:lineRule="auto"/>
            </w:pPr>
            <w:r>
              <w:rPr>
                <w:sz w:val="18"/>
              </w:rPr>
              <w:t>Username, email, telefon, parol va parolni tasdiqlash maydonlari.</w:t>
            </w:r>
          </w:p>
        </w:tc>
        <w:tc>
          <w:tcPr>
            <w:tcW w:type="dxa" w:w="2448"/>
            <w:vAlign w:val="center"/>
            <w:tcMar>
              <w:top w:w="100" w:type="dxa"/>
              <w:start w:w="120" w:type="dxa"/>
              <w:bottom w:w="100" w:type="dxa"/>
              <w:end w:w="120" w:type="dxa"/>
            </w:tcMar>
            <w:shd w:fill="F4F7FA"/>
          </w:tcPr>
          <w:p>
            <w:pPr>
              <w:spacing w:after="20" w:line="252" w:lineRule="auto"/>
            </w:pPr>
            <w:r>
              <w:rPr>
                <w:sz w:val="18"/>
              </w:rPr>
              <w:t>Mehmon “Bepul boshlash” yoki “Ro‘yxatdan o‘tish”ni tanlaydi.</w:t>
            </w:r>
          </w:p>
        </w:tc>
      </w:tr>
      <w:tr>
        <w:trPr>
          <w:cantSplit/>
        </w:trPr>
        <w:tc>
          <w:tcPr>
            <w:tcW w:type="dxa" w:w="2232"/>
            <w:vAlign w:val="center"/>
            <w:tcMar>
              <w:top w:w="100" w:type="dxa"/>
              <w:start w:w="120" w:type="dxa"/>
              <w:bottom w:w="100" w:type="dxa"/>
              <w:end w:w="120" w:type="dxa"/>
            </w:tcMar>
          </w:tcPr>
          <w:p>
            <w:pPr>
              <w:spacing w:after="20" w:line="252" w:lineRule="auto"/>
            </w:pPr>
            <w:r>
              <w:rPr>
                <w:sz w:val="18"/>
              </w:rPr>
              <w:t>Xarita (/map)</w:t>
            </w:r>
          </w:p>
        </w:tc>
        <w:tc>
          <w:tcPr>
            <w:tcW w:type="dxa" w:w="5328"/>
            <w:vAlign w:val="center"/>
            <w:tcMar>
              <w:top w:w="100" w:type="dxa"/>
              <w:start w:w="120" w:type="dxa"/>
              <w:bottom w:w="100" w:type="dxa"/>
              <w:end w:w="120" w:type="dxa"/>
            </w:tcMar>
          </w:tcPr>
          <w:p>
            <w:pPr>
              <w:spacing w:after="20" w:line="252" w:lineRule="auto"/>
            </w:pPr>
            <w:r>
              <w:rPr>
                <w:sz w:val="18"/>
              </w:rPr>
              <w:t>Qidiruv, Yandex xaritasi, lokatsiya markerlari, kategoriya filtri, yon panel va joy tafsiloti.</w:t>
            </w:r>
          </w:p>
        </w:tc>
        <w:tc>
          <w:tcPr>
            <w:tcW w:type="dxa" w:w="2448"/>
            <w:vAlign w:val="center"/>
            <w:tcMar>
              <w:top w:w="100" w:type="dxa"/>
              <w:start w:w="120" w:type="dxa"/>
              <w:bottom w:w="100" w:type="dxa"/>
              <w:end w:w="120" w:type="dxa"/>
            </w:tcMar>
          </w:tcPr>
          <w:p>
            <w:pPr>
              <w:spacing w:after="20" w:line="252" w:lineRule="auto"/>
            </w:pPr>
            <w:r>
              <w:rPr>
                <w:sz w:val="18"/>
              </w:rPr>
              <w:t>Tizimga kirgan foydalanuvchi uchun himoyalangan.</w:t>
            </w:r>
          </w:p>
        </w:tc>
      </w:tr>
      <w:tr>
        <w:trPr>
          <w:cantSplit/>
        </w:trPr>
        <w:tc>
          <w:tcPr>
            <w:tcW w:type="dxa" w:w="2232"/>
            <w:vAlign w:val="center"/>
            <w:tcMar>
              <w:top w:w="100" w:type="dxa"/>
              <w:start w:w="120" w:type="dxa"/>
              <w:bottom w:w="100" w:type="dxa"/>
              <w:end w:w="120" w:type="dxa"/>
            </w:tcMar>
            <w:shd w:fill="F4F7FA"/>
          </w:tcPr>
          <w:p>
            <w:pPr>
              <w:spacing w:after="20" w:line="252" w:lineRule="auto"/>
            </w:pPr>
            <w:r>
              <w:rPr>
                <w:sz w:val="18"/>
              </w:rPr>
              <w:t>Joy qo‘shish (/locations/add)</w:t>
            </w:r>
          </w:p>
        </w:tc>
        <w:tc>
          <w:tcPr>
            <w:tcW w:type="dxa" w:w="5328"/>
            <w:vAlign w:val="center"/>
            <w:tcMar>
              <w:top w:w="100" w:type="dxa"/>
              <w:start w:w="120" w:type="dxa"/>
              <w:bottom w:w="100" w:type="dxa"/>
              <w:end w:w="120" w:type="dxa"/>
            </w:tcMar>
            <w:shd w:fill="F4F7FA"/>
          </w:tcPr>
          <w:p>
            <w:pPr>
              <w:spacing w:after="20" w:line="252" w:lineRule="auto"/>
            </w:pPr>
            <w:r>
              <w:rPr>
                <w:sz w:val="18"/>
              </w:rPr>
              <w:t>Lokatsiya nomi, kategoriya, aloqa/narx ma’lumoti va xaritadagi koordinatalarni kiritish.</w:t>
            </w:r>
          </w:p>
        </w:tc>
        <w:tc>
          <w:tcPr>
            <w:tcW w:type="dxa" w:w="2448"/>
            <w:vAlign w:val="center"/>
            <w:tcMar>
              <w:top w:w="100" w:type="dxa"/>
              <w:start w:w="120" w:type="dxa"/>
              <w:bottom w:w="100" w:type="dxa"/>
              <w:end w:w="120" w:type="dxa"/>
            </w:tcMar>
            <w:shd w:fill="F4F7FA"/>
          </w:tcPr>
          <w:p>
            <w:pPr>
              <w:spacing w:after="20" w:line="252" w:lineRule="auto"/>
            </w:pPr>
            <w:r>
              <w:rPr>
                <w:sz w:val="18"/>
              </w:rPr>
              <w:t>Tizimga kirish talab etiladi.</w:t>
            </w:r>
          </w:p>
        </w:tc>
      </w:tr>
      <w:tr>
        <w:trPr>
          <w:cantSplit/>
        </w:trPr>
        <w:tc>
          <w:tcPr>
            <w:tcW w:type="dxa" w:w="2232"/>
            <w:vAlign w:val="center"/>
            <w:tcMar>
              <w:top w:w="100" w:type="dxa"/>
              <w:start w:w="120" w:type="dxa"/>
              <w:bottom w:w="100" w:type="dxa"/>
              <w:end w:w="120" w:type="dxa"/>
            </w:tcMar>
          </w:tcPr>
          <w:p>
            <w:pPr>
              <w:spacing w:after="20" w:line="252" w:lineRule="auto"/>
            </w:pPr>
            <w:r>
              <w:rPr>
                <w:sz w:val="18"/>
              </w:rPr>
              <w:t>Mening xizmatlarim (/my-locations)</w:t>
            </w:r>
          </w:p>
        </w:tc>
        <w:tc>
          <w:tcPr>
            <w:tcW w:type="dxa" w:w="5328"/>
            <w:vAlign w:val="center"/>
            <w:tcMar>
              <w:top w:w="100" w:type="dxa"/>
              <w:start w:w="120" w:type="dxa"/>
              <w:bottom w:w="100" w:type="dxa"/>
              <w:end w:w="120" w:type="dxa"/>
            </w:tcMar>
          </w:tcPr>
          <w:p>
            <w:pPr>
              <w:spacing w:after="20" w:line="252" w:lineRule="auto"/>
            </w:pPr>
            <w:r>
              <w:rPr>
                <w:sz w:val="18"/>
              </w:rPr>
              <w:t>Foydalanuvchi kiritgan joylar; tahrirlash va o‘chirish amallari.</w:t>
            </w:r>
          </w:p>
        </w:tc>
        <w:tc>
          <w:tcPr>
            <w:tcW w:type="dxa" w:w="2448"/>
            <w:vAlign w:val="center"/>
            <w:tcMar>
              <w:top w:w="100" w:type="dxa"/>
              <w:start w:w="120" w:type="dxa"/>
              <w:bottom w:w="100" w:type="dxa"/>
              <w:end w:w="120" w:type="dxa"/>
            </w:tcMar>
          </w:tcPr>
          <w:p>
            <w:pPr>
              <w:spacing w:after="20" w:line="252" w:lineRule="auto"/>
            </w:pPr>
            <w:r>
              <w:rPr>
                <w:sz w:val="18"/>
              </w:rPr>
              <w:t>Tizimga kirgan foydalanuvchi uchun.</w:t>
            </w:r>
          </w:p>
        </w:tc>
      </w:tr>
      <w:tr>
        <w:trPr>
          <w:cantSplit/>
        </w:trPr>
        <w:tc>
          <w:tcPr>
            <w:tcW w:type="dxa" w:w="2232"/>
            <w:vAlign w:val="center"/>
            <w:tcMar>
              <w:top w:w="100" w:type="dxa"/>
              <w:start w:w="120" w:type="dxa"/>
              <w:bottom w:w="100" w:type="dxa"/>
              <w:end w:w="120" w:type="dxa"/>
            </w:tcMar>
            <w:shd w:fill="F4F7FA"/>
          </w:tcPr>
          <w:p>
            <w:pPr>
              <w:spacing w:after="20" w:line="252" w:lineRule="auto"/>
            </w:pPr>
            <w:r>
              <w:rPr>
                <w:sz w:val="18"/>
              </w:rPr>
              <w:t>Admin (/management/admin)</w:t>
            </w:r>
          </w:p>
        </w:tc>
        <w:tc>
          <w:tcPr>
            <w:tcW w:type="dxa" w:w="5328"/>
            <w:vAlign w:val="center"/>
            <w:tcMar>
              <w:top w:w="100" w:type="dxa"/>
              <w:start w:w="120" w:type="dxa"/>
              <w:bottom w:w="100" w:type="dxa"/>
              <w:end w:w="120" w:type="dxa"/>
            </w:tcMar>
            <w:shd w:fill="F4F7FA"/>
          </w:tcPr>
          <w:p>
            <w:pPr>
              <w:spacing w:after="20" w:line="252" w:lineRule="auto"/>
            </w:pPr>
            <w:r>
              <w:rPr>
                <w:sz w:val="18"/>
              </w:rPr>
              <w:t>Jami lokatsiya va foydalanuvchilar ko‘rsatkichlari; admin lokatsiyalarini boshqarish.</w:t>
            </w:r>
          </w:p>
        </w:tc>
        <w:tc>
          <w:tcPr>
            <w:tcW w:type="dxa" w:w="2448"/>
            <w:vAlign w:val="center"/>
            <w:tcMar>
              <w:top w:w="100" w:type="dxa"/>
              <w:start w:w="120" w:type="dxa"/>
              <w:bottom w:w="100" w:type="dxa"/>
              <w:end w:w="120" w:type="dxa"/>
            </w:tcMar>
            <w:shd w:fill="F4F7FA"/>
          </w:tcPr>
          <w:p>
            <w:pPr>
              <w:spacing w:after="20" w:line="252" w:lineRule="auto"/>
            </w:pPr>
            <w:r>
              <w:rPr>
                <w:sz w:val="18"/>
              </w:rPr>
              <w:t>Faqat administrator roli orqali.</w:t>
            </w:r>
          </w:p>
        </w:tc>
      </w:tr>
    </w:tbl>
    <w:p>
      <w:pPr>
        <w:spacing w:after="20"/>
      </w:pPr>
    </w:p>
    <w:p>
      <w:pPr>
        <w:pStyle w:val="Heading2"/>
      </w:pPr>
      <w:r>
        <w:t>Xarita sahifasidagi asosiy jarayon</w:t>
      </w:r>
    </w:p>
    <w:p>
      <w:pPr/>
      <w:r>
        <w:t>1. Foydalanuvchi tizimga kiradi; xarita va lokatsiya ma’lumotlari yuklanadi.</w:t>
      </w:r>
    </w:p>
    <w:p>
      <w:pPr/>
      <w:r>
        <w:t>2. Brauzer GPS ruxsatini so‘raydi. Ruxsat berilmasa foydalanuvchi qidiruvni davom ettirishi mumkin.</w:t>
      </w:r>
    </w:p>
    <w:p>
      <w:pPr/>
      <w:r>
        <w:t>3. Nom yoki tavsif bo‘yicha qidiradi, kategoriya filtrini tanlaydi; joylashuv mavjud bo‘lsa masofaga qarab saralash mumkin.</w:t>
      </w:r>
    </w:p>
    <w:p>
      <w:pPr/>
      <w:r>
        <w:t>4. Marker yoki yon paneldagi natijani tanlab, joy tafsiloti, telefon/narx mavjudligini va yo‘nalish havolasini ko‘radi.</w:t>
      </w:r>
    </w:p>
    <w:p>
      <w:r>
        <w:t>Amaldagi interfeysda yuklanish ko‘rsatkichi, API xatosi, GPS ruxsati rad etilgani va ma’lumot topilmagani kabi holatlarni foydalanuvchiga aniq bildirish muhim. Xarita bilan birga ro‘yxat panelining mavjudligi ma’lumotni muqobil ko‘rinishda ko‘rsatadi.</w:t>
      </w:r>
    </w:p>
    <w:p>
      <w:pPr>
        <w:pStyle w:val="Heading1"/>
      </w:pPr>
      <w:r>
        <w:t>6. QO‘LLAB-QUVVATLASH BO‘LIMI — DIZAYN TAKLIFI</w:t>
      </w:r>
    </w:p>
    <w:p>
      <w:r>
        <w:t>Yordam markazi foydalanuvchiga muammoni o‘zi hal qilish yoki jamoaga murojaat yuborish imkonini beradi. Uni Header menyusidagi “Yordam” bandi va Footer’dagi havola orqali ochish tavsiya etiladi. Bu yangi sahifa sifatida alohida ishlab chiqilishi lozim.</w:t>
      </w:r>
    </w:p>
    <w:p>
      <w:pPr>
        <w:pStyle w:val="Heading2"/>
      </w:pPr>
      <w:r>
        <w:t>Yordam sahifasining maketi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520"/>
            <w:shd w:fill="10243A"/>
            <w:tcMar>
              <w:top w:w="100" w:type="dxa"/>
              <w:start w:w="120" w:type="dxa"/>
              <w:bottom w:w="100" w:type="dxa"/>
              <w:end w:w="120" w:type="dxa"/>
            </w:tcMar>
          </w:tcPr>
          <w:p>
            <w:pPr>
              <w:spacing w:after="0"/>
            </w:pPr>
            <w:r>
              <w:rPr>
                <w:b/>
                <w:color w:val="FFFFFF"/>
                <w:sz w:val="18"/>
              </w:rPr>
              <w:t>Blok</w:t>
            </w:r>
          </w:p>
        </w:tc>
        <w:tc>
          <w:tcPr>
            <w:tcW w:type="dxa" w:w="6984"/>
            <w:shd w:fill="10243A"/>
            <w:tcMar>
              <w:top w:w="100" w:type="dxa"/>
              <w:start w:w="120" w:type="dxa"/>
              <w:bottom w:w="100" w:type="dxa"/>
              <w:end w:w="120" w:type="dxa"/>
            </w:tcMar>
          </w:tcPr>
          <w:p>
            <w:pPr>
              <w:spacing w:after="0"/>
            </w:pPr>
            <w:r>
              <w:rPr>
                <w:b/>
                <w:color w:val="FFFFFF"/>
                <w:sz w:val="18"/>
              </w:rPr>
              <w:t>Tarkib va vazifasi</w:t>
            </w:r>
          </w:p>
        </w:tc>
      </w:tr>
      <w:tr>
        <w:trPr>
          <w:cantSplit/>
        </w:trPr>
        <w:tc>
          <w:tcPr>
            <w:tcW w:type="dxa" w:w="2520"/>
            <w:vAlign w:val="center"/>
            <w:tcMar>
              <w:top w:w="100" w:type="dxa"/>
              <w:start w:w="120" w:type="dxa"/>
              <w:bottom w:w="100" w:type="dxa"/>
              <w:end w:w="120" w:type="dxa"/>
            </w:tcMar>
          </w:tcPr>
          <w:p>
            <w:pPr>
              <w:spacing w:after="20" w:line="252" w:lineRule="auto"/>
            </w:pPr>
            <w:r>
              <w:rPr>
                <w:sz w:val="18"/>
              </w:rPr>
              <w:t>Sarlavha va qidiruv</w:t>
            </w:r>
          </w:p>
        </w:tc>
        <w:tc>
          <w:tcPr>
            <w:tcW w:type="dxa" w:w="6984"/>
            <w:vAlign w:val="center"/>
            <w:tcMar>
              <w:top w:w="100" w:type="dxa"/>
              <w:start w:w="120" w:type="dxa"/>
              <w:bottom w:w="100" w:type="dxa"/>
              <w:end w:w="120" w:type="dxa"/>
            </w:tcMar>
          </w:tcPr>
          <w:p>
            <w:pPr>
              <w:spacing w:after="20" w:line="252" w:lineRule="auto"/>
            </w:pPr>
            <w:r>
              <w:rPr>
                <w:sz w:val="18"/>
              </w:rPr>
              <w:t>“Sizga qanday yordam bera olamiz?” sarlavhasi, savol yoki kalit so‘z kiritish maydoni.</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Tezkor mavzular</w:t>
            </w:r>
          </w:p>
        </w:tc>
        <w:tc>
          <w:tcPr>
            <w:tcW w:type="dxa" w:w="6984"/>
            <w:vAlign w:val="center"/>
            <w:tcMar>
              <w:top w:w="100" w:type="dxa"/>
              <w:start w:w="120" w:type="dxa"/>
              <w:bottom w:w="100" w:type="dxa"/>
              <w:end w:w="120" w:type="dxa"/>
            </w:tcMar>
            <w:shd w:fill="F4F7FA"/>
          </w:tcPr>
          <w:p>
            <w:pPr>
              <w:spacing w:after="20" w:line="252" w:lineRule="auto"/>
            </w:pPr>
            <w:r>
              <w:rPr>
                <w:sz w:val="18"/>
              </w:rPr>
              <w:t>Akkaunt; xarita va GPS; qidiruv/filtr; joy qo‘shish va tahrirlash; maxfiylik.</w:t>
            </w:r>
          </w:p>
        </w:tc>
      </w:tr>
      <w:tr>
        <w:trPr>
          <w:cantSplit/>
        </w:trPr>
        <w:tc>
          <w:tcPr>
            <w:tcW w:type="dxa" w:w="2520"/>
            <w:vAlign w:val="center"/>
            <w:tcMar>
              <w:top w:w="100" w:type="dxa"/>
              <w:start w:w="120" w:type="dxa"/>
              <w:bottom w:w="100" w:type="dxa"/>
              <w:end w:w="120" w:type="dxa"/>
            </w:tcMar>
          </w:tcPr>
          <w:p>
            <w:pPr>
              <w:spacing w:after="20" w:line="252" w:lineRule="auto"/>
            </w:pPr>
            <w:r>
              <w:rPr>
                <w:sz w:val="18"/>
              </w:rPr>
              <w:t>Ko‘p so‘raladigan savollar</w:t>
            </w:r>
          </w:p>
        </w:tc>
        <w:tc>
          <w:tcPr>
            <w:tcW w:type="dxa" w:w="6984"/>
            <w:vAlign w:val="center"/>
            <w:tcMar>
              <w:top w:w="100" w:type="dxa"/>
              <w:start w:w="120" w:type="dxa"/>
              <w:bottom w:w="100" w:type="dxa"/>
              <w:end w:w="120" w:type="dxa"/>
            </w:tcMar>
          </w:tcPr>
          <w:p>
            <w:pPr>
              <w:spacing w:after="20" w:line="252" w:lineRule="auto"/>
            </w:pPr>
            <w:r>
              <w:rPr>
                <w:sz w:val="18"/>
              </w:rPr>
              <w:t>Savol-javob accordion yoki ochiladigan kartalar; sodda va aniq yechimlar.</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Murojaat shakli</w:t>
            </w:r>
          </w:p>
        </w:tc>
        <w:tc>
          <w:tcPr>
            <w:tcW w:type="dxa" w:w="6984"/>
            <w:vAlign w:val="center"/>
            <w:tcMar>
              <w:top w:w="100" w:type="dxa"/>
              <w:start w:w="120" w:type="dxa"/>
              <w:bottom w:w="100" w:type="dxa"/>
              <w:end w:w="120" w:type="dxa"/>
            </w:tcMar>
            <w:shd w:fill="F4F7FA"/>
          </w:tcPr>
          <w:p>
            <w:pPr>
              <w:spacing w:after="20" w:line="252" w:lineRule="auto"/>
            </w:pPr>
            <w:r>
              <w:rPr>
                <w:sz w:val="18"/>
              </w:rPr>
              <w:t>Mavzu, aloqa uchun email yoki telefon, muammo tavsifi va ixtiyoriy skrinshot.</w:t>
            </w:r>
          </w:p>
        </w:tc>
      </w:tr>
      <w:tr>
        <w:trPr>
          <w:cantSplit/>
        </w:trPr>
        <w:tc>
          <w:tcPr>
            <w:tcW w:type="dxa" w:w="2520"/>
            <w:vAlign w:val="center"/>
            <w:tcMar>
              <w:top w:w="100" w:type="dxa"/>
              <w:start w:w="120" w:type="dxa"/>
              <w:bottom w:w="100" w:type="dxa"/>
              <w:end w:w="120" w:type="dxa"/>
            </w:tcMar>
          </w:tcPr>
          <w:p>
            <w:pPr>
              <w:spacing w:after="20" w:line="252" w:lineRule="auto"/>
            </w:pPr>
            <w:r>
              <w:rPr>
                <w:sz w:val="18"/>
              </w:rPr>
              <w:t>Yuborishdan keyingi holat</w:t>
            </w:r>
          </w:p>
        </w:tc>
        <w:tc>
          <w:tcPr>
            <w:tcW w:type="dxa" w:w="6984"/>
            <w:vAlign w:val="center"/>
            <w:tcMar>
              <w:top w:w="100" w:type="dxa"/>
              <w:start w:w="120" w:type="dxa"/>
              <w:bottom w:w="100" w:type="dxa"/>
              <w:end w:w="120" w:type="dxa"/>
            </w:tcMar>
          </w:tcPr>
          <w:p>
            <w:pPr>
              <w:spacing w:after="20" w:line="252" w:lineRule="auto"/>
            </w:pPr>
            <w:r>
              <w:rPr>
                <w:sz w:val="18"/>
              </w:rPr>
              <w:t>Muvaffaqiyat tasdig‘i va murojaat raqami; murojaat holati haqida keyingi xabar kanali.</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Aloqa va footer</w:t>
            </w:r>
          </w:p>
        </w:tc>
        <w:tc>
          <w:tcPr>
            <w:tcW w:type="dxa" w:w="6984"/>
            <w:vAlign w:val="center"/>
            <w:tcMar>
              <w:top w:w="100" w:type="dxa"/>
              <w:start w:w="120" w:type="dxa"/>
              <w:bottom w:w="100" w:type="dxa"/>
              <w:end w:w="120" w:type="dxa"/>
            </w:tcMar>
            <w:shd w:fill="F4F7FA"/>
          </w:tcPr>
          <w:p>
            <w:pPr>
              <w:spacing w:after="20" w:line="252" w:lineRule="auto"/>
            </w:pPr>
            <w:r>
              <w:rPr>
                <w:sz w:val="18"/>
              </w:rPr>
              <w:t>Tasdiqlangan rasmiy aloqa ma’lumoti va sahifalararo navigatsiya.</w:t>
            </w:r>
          </w:p>
        </w:tc>
      </w:tr>
    </w:tbl>
    <w:p>
      <w:pPr>
        <w:spacing w:after="20"/>
      </w:pPr>
    </w:p>
    <w:p>
      <w:pPr>
        <w:pStyle w:val="Heading2"/>
      </w:pPr>
      <w:r>
        <w:t>Tez-tez so‘raladigan savollar uchun namunalar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816"/>
            <w:shd w:fill="10243A"/>
            <w:tcMar>
              <w:top w:w="100" w:type="dxa"/>
              <w:start w:w="120" w:type="dxa"/>
              <w:bottom w:w="100" w:type="dxa"/>
              <w:end w:w="120" w:type="dxa"/>
            </w:tcMar>
          </w:tcPr>
          <w:p>
            <w:pPr>
              <w:spacing w:after="0"/>
            </w:pPr>
            <w:r>
              <w:rPr>
                <w:b/>
                <w:color w:val="FFFFFF"/>
                <w:sz w:val="18"/>
              </w:rPr>
              <w:t>Savol</w:t>
            </w:r>
          </w:p>
        </w:tc>
        <w:tc>
          <w:tcPr>
            <w:tcW w:type="dxa" w:w="5688"/>
            <w:shd w:fill="10243A"/>
            <w:tcMar>
              <w:top w:w="100" w:type="dxa"/>
              <w:start w:w="120" w:type="dxa"/>
              <w:bottom w:w="100" w:type="dxa"/>
              <w:end w:w="120" w:type="dxa"/>
            </w:tcMar>
          </w:tcPr>
          <w:p>
            <w:pPr>
              <w:spacing w:after="0"/>
            </w:pPr>
            <w:r>
              <w:rPr>
                <w:b/>
                <w:color w:val="FFFFFF"/>
                <w:sz w:val="18"/>
              </w:rPr>
              <w:t>Tavsiya etiladigan javob mazmuni</w:t>
            </w:r>
          </w:p>
        </w:tc>
      </w:tr>
      <w:tr>
        <w:trPr>
          <w:cantSplit/>
        </w:trPr>
        <w:tc>
          <w:tcPr>
            <w:tcW w:type="dxa" w:w="3816"/>
            <w:vAlign w:val="center"/>
            <w:tcMar>
              <w:top w:w="100" w:type="dxa"/>
              <w:start w:w="120" w:type="dxa"/>
              <w:bottom w:w="100" w:type="dxa"/>
              <w:end w:w="120" w:type="dxa"/>
            </w:tcMar>
          </w:tcPr>
          <w:p>
            <w:pPr>
              <w:spacing w:after="20" w:line="252" w:lineRule="auto"/>
            </w:pPr>
            <w:r>
              <w:rPr>
                <w:sz w:val="18"/>
              </w:rPr>
              <w:t>Xaritada joylashuvim ko‘rinmasa nima qilaman?</w:t>
            </w:r>
          </w:p>
        </w:tc>
        <w:tc>
          <w:tcPr>
            <w:tcW w:type="dxa" w:w="5688"/>
            <w:vAlign w:val="center"/>
            <w:tcMar>
              <w:top w:w="100" w:type="dxa"/>
              <w:start w:w="120" w:type="dxa"/>
              <w:bottom w:w="100" w:type="dxa"/>
              <w:end w:w="120" w:type="dxa"/>
            </w:tcMar>
          </w:tcPr>
          <w:p>
            <w:pPr>
              <w:spacing w:after="20" w:line="252" w:lineRule="auto"/>
            </w:pPr>
            <w:r>
              <w:rPr>
                <w:sz w:val="18"/>
              </w:rPr>
              <w:t>Brauzer ruxsatini tekshiring yoki qidiruv va kategoriya filtridan GPSsiz foydalaning.</w:t>
            </w:r>
          </w:p>
        </w:tc>
      </w:tr>
      <w:tr>
        <w:trPr>
          <w:cantSplit/>
        </w:trPr>
        <w:tc>
          <w:tcPr>
            <w:tcW w:type="dxa" w:w="3816"/>
            <w:vAlign w:val="center"/>
            <w:tcMar>
              <w:top w:w="100" w:type="dxa"/>
              <w:start w:w="120" w:type="dxa"/>
              <w:bottom w:w="100" w:type="dxa"/>
              <w:end w:w="120" w:type="dxa"/>
            </w:tcMar>
            <w:shd w:fill="F4F7FA"/>
          </w:tcPr>
          <w:p>
            <w:pPr>
              <w:spacing w:after="20" w:line="252" w:lineRule="auto"/>
            </w:pPr>
            <w:r>
              <w:rPr>
                <w:sz w:val="18"/>
              </w:rPr>
              <w:t>Kerakli joyni qanday topaman?</w:t>
            </w:r>
          </w:p>
        </w:tc>
        <w:tc>
          <w:tcPr>
            <w:tcW w:type="dxa" w:w="5688"/>
            <w:vAlign w:val="center"/>
            <w:tcMar>
              <w:top w:w="100" w:type="dxa"/>
              <w:start w:w="120" w:type="dxa"/>
              <w:bottom w:w="100" w:type="dxa"/>
              <w:end w:w="120" w:type="dxa"/>
            </w:tcMar>
            <w:shd w:fill="F4F7FA"/>
          </w:tcPr>
          <w:p>
            <w:pPr>
              <w:spacing w:after="20" w:line="252" w:lineRule="auto"/>
            </w:pPr>
            <w:r>
              <w:rPr>
                <w:sz w:val="18"/>
              </w:rPr>
              <w:t>Xarita qidiruvida nom/tavsifni kiriting va kerakli kategoriyani belgilang.</w:t>
            </w:r>
          </w:p>
        </w:tc>
      </w:tr>
      <w:tr>
        <w:trPr>
          <w:cantSplit/>
        </w:trPr>
        <w:tc>
          <w:tcPr>
            <w:tcW w:type="dxa" w:w="3816"/>
            <w:vAlign w:val="center"/>
            <w:tcMar>
              <w:top w:w="100" w:type="dxa"/>
              <w:start w:w="120" w:type="dxa"/>
              <w:bottom w:w="100" w:type="dxa"/>
              <w:end w:w="120" w:type="dxa"/>
            </w:tcMar>
          </w:tcPr>
          <w:p>
            <w:pPr>
              <w:spacing w:after="20" w:line="252" w:lineRule="auto"/>
            </w:pPr>
            <w:r>
              <w:rPr>
                <w:sz w:val="18"/>
              </w:rPr>
              <w:t>Yangi lokatsiyani kim qo‘sha oladi?</w:t>
            </w:r>
          </w:p>
        </w:tc>
        <w:tc>
          <w:tcPr>
            <w:tcW w:type="dxa" w:w="5688"/>
            <w:vAlign w:val="center"/>
            <w:tcMar>
              <w:top w:w="100" w:type="dxa"/>
              <w:start w:w="120" w:type="dxa"/>
              <w:bottom w:w="100" w:type="dxa"/>
              <w:end w:w="120" w:type="dxa"/>
            </w:tcMar>
          </w:tcPr>
          <w:p>
            <w:pPr>
              <w:spacing w:after="20" w:line="252" w:lineRule="auto"/>
            </w:pPr>
            <w:r>
              <w:rPr>
                <w:sz w:val="18"/>
              </w:rPr>
              <w:t>Tizimga kirgan foydalanuvchi “Joy qo‘shish” sahifasidan ma’lumot yuboradi.</w:t>
            </w:r>
          </w:p>
        </w:tc>
      </w:tr>
      <w:tr>
        <w:trPr>
          <w:cantSplit/>
        </w:trPr>
        <w:tc>
          <w:tcPr>
            <w:tcW w:type="dxa" w:w="3816"/>
            <w:vAlign w:val="center"/>
            <w:tcMar>
              <w:top w:w="100" w:type="dxa"/>
              <w:start w:w="120" w:type="dxa"/>
              <w:bottom w:w="100" w:type="dxa"/>
              <w:end w:w="120" w:type="dxa"/>
            </w:tcMar>
            <w:shd w:fill="F4F7FA"/>
          </w:tcPr>
          <w:p>
            <w:pPr>
              <w:spacing w:after="20" w:line="252" w:lineRule="auto"/>
            </w:pPr>
            <w:r>
              <w:rPr>
                <w:sz w:val="18"/>
              </w:rPr>
              <w:t>Kiritgan joyimni qanday tahrirlayman?</w:t>
            </w:r>
          </w:p>
        </w:tc>
        <w:tc>
          <w:tcPr>
            <w:tcW w:type="dxa" w:w="5688"/>
            <w:vAlign w:val="center"/>
            <w:tcMar>
              <w:top w:w="100" w:type="dxa"/>
              <w:start w:w="120" w:type="dxa"/>
              <w:bottom w:w="100" w:type="dxa"/>
              <w:end w:w="120" w:type="dxa"/>
            </w:tcMar>
            <w:shd w:fill="F4F7FA"/>
          </w:tcPr>
          <w:p>
            <w:pPr>
              <w:spacing w:after="20" w:line="252" w:lineRule="auto"/>
            </w:pPr>
            <w:r>
              <w:rPr>
                <w:sz w:val="18"/>
              </w:rPr>
              <w:t>“Mening xizmatlarim” bo‘limidan tegishli joyni tanlab tahrirlash mumkin.</w:t>
            </w:r>
          </w:p>
        </w:tc>
      </w:tr>
      <w:tr>
        <w:trPr>
          <w:cantSplit/>
        </w:trPr>
        <w:tc>
          <w:tcPr>
            <w:tcW w:type="dxa" w:w="3816"/>
            <w:vAlign w:val="center"/>
            <w:tcMar>
              <w:top w:w="100" w:type="dxa"/>
              <w:start w:w="120" w:type="dxa"/>
              <w:bottom w:w="100" w:type="dxa"/>
              <w:end w:w="120" w:type="dxa"/>
            </w:tcMar>
          </w:tcPr>
          <w:p>
            <w:pPr>
              <w:spacing w:after="20" w:line="252" w:lineRule="auto"/>
            </w:pPr>
            <w:r>
              <w:rPr>
                <w:sz w:val="18"/>
              </w:rPr>
              <w:t>Xaritada noto‘g‘ri ma’lumot ko‘rsatilsa-chi?</w:t>
            </w:r>
          </w:p>
        </w:tc>
        <w:tc>
          <w:tcPr>
            <w:tcW w:type="dxa" w:w="5688"/>
            <w:vAlign w:val="center"/>
            <w:tcMar>
              <w:top w:w="100" w:type="dxa"/>
              <w:start w:w="120" w:type="dxa"/>
              <w:bottom w:w="100" w:type="dxa"/>
              <w:end w:w="120" w:type="dxa"/>
            </w:tcMar>
          </w:tcPr>
          <w:p>
            <w:pPr>
              <w:spacing w:after="20" w:line="252" w:lineRule="auto"/>
            </w:pPr>
            <w:r>
              <w:rPr>
                <w:sz w:val="18"/>
              </w:rPr>
              <w:t>Joy nomi va muammoni murojaat shaklida ko‘rsating; aloqa uchun javob kanalini kiriting.</w:t>
            </w:r>
          </w:p>
        </w:tc>
      </w:tr>
    </w:tbl>
    <w:p>
      <w:pPr>
        <w:spacing w:after="20"/>
      </w:pPr>
    </w:p>
    <w:p>
      <w:pPr>
        <w:pStyle w:val="Heading2"/>
      </w:pPr>
      <w:r>
        <w:t>Murojaat yuborish oqimi</w:t>
      </w:r>
    </w:p>
    <w:p>
      <w:pPr/>
      <w:r>
        <w:t>1. Foydalanuvchi qidiruv yoki FAQ orqali tayyor javobni izlaydi.</w:t>
      </w:r>
    </w:p>
    <w:p>
      <w:pPr/>
      <w:r>
        <w:t>2. Javob topilmasa muammo mavzusini tanlaydi va aloqa ma’lumoti bilan tavsifini kiritadi.</w:t>
      </w:r>
    </w:p>
    <w:p>
      <w:pPr/>
      <w:r>
        <w:t>3. Yuborishdan avval majburiy maydonlar tekshiriladi; xatolar tegishli maydon yonida ko‘rsatiladi.</w:t>
      </w:r>
    </w:p>
    <w:p>
      <w:pPr/>
      <w:r>
        <w:t>4. Muvaffaqiyatli yuborilganda tasdiq va murojaat identifikatori ko‘rsatiladi; javob berish muddati hamda kanali faqat platforma egasi tomonidan belgilanadi.</w:t>
      </w:r>
    </w:p>
    <w:p>
      <w:r>
        <w:t>Maxfiylik tamoyili: muammoni ko‘rib chiqish uchun zarur bo‘lgan ma’lumotlargina so‘raladi. Fayl biriktirish yoqilsa, ruxsat etilgan format va hajm oldindan ko‘rsatilishi kerak. Murojaat yuborishdagi xatolik foydalanuvchini ayblamaydigan tilda ifodalanib, qayta urinib ko‘rish yo‘lini ko‘rsatadi.</w:t>
      </w:r>
    </w:p>
    <w:p>
      <w:pPr>
        <w:pStyle w:val="Heading1"/>
      </w:pPr>
      <w:r>
        <w:t>7. FOYDALANISH QULAYLIGI VA SINOV MEZONLARI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520"/>
            <w:shd w:fill="10243A"/>
            <w:tcMar>
              <w:top w:w="100" w:type="dxa"/>
              <w:start w:w="120" w:type="dxa"/>
              <w:bottom w:w="100" w:type="dxa"/>
              <w:end w:w="120" w:type="dxa"/>
            </w:tcMar>
          </w:tcPr>
          <w:p>
            <w:pPr>
              <w:spacing w:after="0"/>
            </w:pPr>
            <w:r>
              <w:rPr>
                <w:b/>
                <w:color w:val="FFFFFF"/>
                <w:sz w:val="18"/>
              </w:rPr>
              <w:t>Mezon</w:t>
            </w:r>
          </w:p>
        </w:tc>
        <w:tc>
          <w:tcPr>
            <w:tcW w:type="dxa" w:w="6984"/>
            <w:shd w:fill="10243A"/>
            <w:tcMar>
              <w:top w:w="100" w:type="dxa"/>
              <w:start w:w="120" w:type="dxa"/>
              <w:bottom w:w="100" w:type="dxa"/>
              <w:end w:w="120" w:type="dxa"/>
            </w:tcMar>
          </w:tcPr>
          <w:p>
            <w:pPr>
              <w:spacing w:after="0"/>
            </w:pPr>
            <w:r>
              <w:rPr>
                <w:b/>
                <w:color w:val="FFFFFF"/>
                <w:sz w:val="18"/>
              </w:rPr>
              <w:t>Tavsiya / tekshiriladigan holat</w:t>
            </w:r>
          </w:p>
        </w:tc>
      </w:tr>
      <w:tr>
        <w:trPr>
          <w:cantSplit/>
        </w:trPr>
        <w:tc>
          <w:tcPr>
            <w:tcW w:type="dxa" w:w="2520"/>
            <w:vAlign w:val="center"/>
            <w:tcMar>
              <w:top w:w="100" w:type="dxa"/>
              <w:start w:w="120" w:type="dxa"/>
              <w:bottom w:w="100" w:type="dxa"/>
              <w:end w:w="120" w:type="dxa"/>
            </w:tcMar>
          </w:tcPr>
          <w:p>
            <w:pPr>
              <w:spacing w:after="20" w:line="252" w:lineRule="auto"/>
            </w:pPr>
            <w:r>
              <w:rPr>
                <w:sz w:val="18"/>
              </w:rPr>
              <w:t>Moslashuvchan dizayn</w:t>
            </w:r>
          </w:p>
        </w:tc>
        <w:tc>
          <w:tcPr>
            <w:tcW w:type="dxa" w:w="6984"/>
            <w:vAlign w:val="center"/>
            <w:tcMar>
              <w:top w:w="100" w:type="dxa"/>
              <w:start w:w="120" w:type="dxa"/>
              <w:bottom w:w="100" w:type="dxa"/>
              <w:end w:w="120" w:type="dxa"/>
            </w:tcMar>
          </w:tcPr>
          <w:p>
            <w:pPr>
              <w:spacing w:after="20" w:line="252" w:lineRule="auto"/>
            </w:pPr>
            <w:r>
              <w:rPr>
                <w:sz w:val="18"/>
              </w:rPr>
              <w:t>Mobil qurilmada menyu ixcham ochilsin; xarita boshqaruvlari va tugmalar bosishga qulay bo‘lsin.</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Klaviatura bilan boshqarish</w:t>
            </w:r>
          </w:p>
        </w:tc>
        <w:tc>
          <w:tcPr>
            <w:tcW w:type="dxa" w:w="6984"/>
            <w:vAlign w:val="center"/>
            <w:tcMar>
              <w:top w:w="100" w:type="dxa"/>
              <w:start w:w="120" w:type="dxa"/>
              <w:bottom w:w="100" w:type="dxa"/>
              <w:end w:w="120" w:type="dxa"/>
            </w:tcMar>
            <w:shd w:fill="F4F7FA"/>
          </w:tcPr>
          <w:p>
            <w:pPr>
              <w:spacing w:after="20" w:line="252" w:lineRule="auto"/>
            </w:pPr>
            <w:r>
              <w:rPr>
                <w:sz w:val="18"/>
              </w:rPr>
              <w:t>Tab bilan elementlarga o‘tish, fokusni ko‘rish, Enter/Space bilan boshqarish.</w:t>
            </w:r>
          </w:p>
        </w:tc>
      </w:tr>
      <w:tr>
        <w:trPr>
          <w:cantSplit/>
        </w:trPr>
        <w:tc>
          <w:tcPr>
            <w:tcW w:type="dxa" w:w="2520"/>
            <w:vAlign w:val="center"/>
            <w:tcMar>
              <w:top w:w="100" w:type="dxa"/>
              <w:start w:w="120" w:type="dxa"/>
              <w:bottom w:w="100" w:type="dxa"/>
              <w:end w:w="120" w:type="dxa"/>
            </w:tcMar>
          </w:tcPr>
          <w:p>
            <w:pPr>
              <w:spacing w:after="20" w:line="252" w:lineRule="auto"/>
            </w:pPr>
            <w:r>
              <w:rPr>
                <w:sz w:val="18"/>
              </w:rPr>
              <w:t>O‘qiluvchanlik va kontrast</w:t>
            </w:r>
          </w:p>
        </w:tc>
        <w:tc>
          <w:tcPr>
            <w:tcW w:type="dxa" w:w="6984"/>
            <w:vAlign w:val="center"/>
            <w:tcMar>
              <w:top w:w="100" w:type="dxa"/>
              <w:start w:w="120" w:type="dxa"/>
              <w:bottom w:w="100" w:type="dxa"/>
              <w:end w:w="120" w:type="dxa"/>
            </w:tcMar>
          </w:tcPr>
          <w:p>
            <w:pPr>
              <w:spacing w:after="20" w:line="252" w:lineRule="auto"/>
            </w:pPr>
            <w:r>
              <w:rPr>
                <w:sz w:val="18"/>
              </w:rPr>
              <w:t>Matn fonga nisbatan yetarli kontrastda; rang yagona axborot tashuvchisi bo‘lmasin.</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Tushunarli xabarlar</w:t>
            </w:r>
          </w:p>
        </w:tc>
        <w:tc>
          <w:tcPr>
            <w:tcW w:type="dxa" w:w="6984"/>
            <w:vAlign w:val="center"/>
            <w:tcMar>
              <w:top w:w="100" w:type="dxa"/>
              <w:start w:w="120" w:type="dxa"/>
              <w:bottom w:w="100" w:type="dxa"/>
              <w:end w:w="120" w:type="dxa"/>
            </w:tcMar>
            <w:shd w:fill="F4F7FA"/>
          </w:tcPr>
          <w:p>
            <w:pPr>
              <w:spacing w:after="20" w:line="252" w:lineRule="auto"/>
            </w:pPr>
            <w:r>
              <w:rPr>
                <w:sz w:val="18"/>
              </w:rPr>
              <w:t>Yuklanish, xato, bo‘sh natija va ruxsat so‘rovlari sodda tilda tushuntirilsin.</w:t>
            </w:r>
          </w:p>
        </w:tc>
      </w:tr>
      <w:tr>
        <w:trPr>
          <w:cantSplit/>
        </w:trPr>
        <w:tc>
          <w:tcPr>
            <w:tcW w:type="dxa" w:w="2520"/>
            <w:vAlign w:val="center"/>
            <w:tcMar>
              <w:top w:w="100" w:type="dxa"/>
              <w:start w:w="120" w:type="dxa"/>
              <w:bottom w:w="100" w:type="dxa"/>
              <w:end w:w="120" w:type="dxa"/>
            </w:tcMar>
          </w:tcPr>
          <w:p>
            <w:pPr>
              <w:spacing w:after="20" w:line="252" w:lineRule="auto"/>
            </w:pPr>
            <w:r>
              <w:rPr>
                <w:sz w:val="18"/>
              </w:rPr>
              <w:t>Xatodan tiklanish</w:t>
            </w:r>
          </w:p>
        </w:tc>
        <w:tc>
          <w:tcPr>
            <w:tcW w:type="dxa" w:w="6984"/>
            <w:vAlign w:val="center"/>
            <w:tcMar>
              <w:top w:w="100" w:type="dxa"/>
              <w:start w:w="120" w:type="dxa"/>
              <w:bottom w:w="100" w:type="dxa"/>
              <w:end w:w="120" w:type="dxa"/>
            </w:tcMar>
          </w:tcPr>
          <w:p>
            <w:pPr>
              <w:spacing w:after="20" w:line="252" w:lineRule="auto"/>
            </w:pPr>
            <w:r>
              <w:rPr>
                <w:sz w:val="18"/>
              </w:rPr>
              <w:t>GPS rad etilganda qidiruv davom etsin; server xatosida qayta urinish taklif qilinsin.</w:t>
            </w:r>
          </w:p>
        </w:tc>
      </w:tr>
      <w:tr>
        <w:trPr>
          <w:cantSplit/>
        </w:trPr>
        <w:tc>
          <w:tcPr>
            <w:tcW w:type="dxa" w:w="2520"/>
            <w:vAlign w:val="center"/>
            <w:tcMar>
              <w:top w:w="100" w:type="dxa"/>
              <w:start w:w="120" w:type="dxa"/>
              <w:bottom w:w="100" w:type="dxa"/>
              <w:end w:w="120" w:type="dxa"/>
            </w:tcMar>
            <w:shd w:fill="F4F7FA"/>
          </w:tcPr>
          <w:p>
            <w:pPr>
              <w:spacing w:after="20" w:line="252" w:lineRule="auto"/>
            </w:pPr>
            <w:r>
              <w:rPr>
                <w:sz w:val="18"/>
              </w:rPr>
              <w:t>Yordamdan foydalanish</w:t>
            </w:r>
          </w:p>
        </w:tc>
        <w:tc>
          <w:tcPr>
            <w:tcW w:type="dxa" w:w="6984"/>
            <w:vAlign w:val="center"/>
            <w:tcMar>
              <w:top w:w="100" w:type="dxa"/>
              <w:start w:w="120" w:type="dxa"/>
              <w:bottom w:w="100" w:type="dxa"/>
              <w:end w:w="120" w:type="dxa"/>
            </w:tcMar>
            <w:shd w:fill="F4F7FA"/>
          </w:tcPr>
          <w:p>
            <w:pPr>
              <w:spacing w:after="20" w:line="252" w:lineRule="auto"/>
            </w:pPr>
            <w:r>
              <w:rPr>
                <w:sz w:val="18"/>
              </w:rPr>
              <w:t>FAQ qidiruvi va murojaat shakli mobil hamda klaviatura orqali ishlasin.</w:t>
            </w:r>
          </w:p>
        </w:tc>
      </w:tr>
    </w:tbl>
    <w:p>
      <w:pPr>
        <w:spacing w:after="20"/>
      </w:pPr>
    </w:p>
    <w:p>
      <w:pPr>
        <w:pStyle w:val="Heading2"/>
      </w:pPr>
      <w:r>
        <w:t>Qisqa sinov ssenariylari</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0243A"/>
            <w:tcMar>
              <w:top w:w="100" w:type="dxa"/>
              <w:start w:w="120" w:type="dxa"/>
              <w:bottom w:w="100" w:type="dxa"/>
              <w:end w:w="120" w:type="dxa"/>
            </w:tcMar>
          </w:tcPr>
          <w:p>
            <w:pPr>
              <w:spacing w:after="0"/>
            </w:pPr>
            <w:r>
              <w:rPr>
                <w:b/>
                <w:color w:val="FFFFFF"/>
                <w:sz w:val="18"/>
              </w:rPr>
              <w:t>Vazifa</w:t>
            </w:r>
          </w:p>
        </w:tc>
        <w:tc>
          <w:tcPr>
            <w:tcW w:type="dxa" w:w="6624"/>
            <w:shd w:fill="10243A"/>
            <w:tcMar>
              <w:top w:w="100" w:type="dxa"/>
              <w:start w:w="120" w:type="dxa"/>
              <w:bottom w:w="100" w:type="dxa"/>
              <w:end w:w="120" w:type="dxa"/>
            </w:tcMar>
          </w:tcPr>
          <w:p>
            <w:pPr>
              <w:spacing w:after="0"/>
            </w:pPr>
            <w:r>
              <w:rPr>
                <w:b/>
                <w:color w:val="FFFFFF"/>
                <w:sz w:val="18"/>
              </w:rPr>
              <w:t>Muvaffaqiyat mezoni</w:t>
            </w:r>
          </w:p>
        </w:tc>
      </w:tr>
      <w:tr>
        <w:trPr>
          <w:cantSplit/>
        </w:trPr>
        <w:tc>
          <w:tcPr>
            <w:tcW w:type="dxa" w:w="2880"/>
            <w:vAlign w:val="center"/>
            <w:tcMar>
              <w:top w:w="100" w:type="dxa"/>
              <w:start w:w="120" w:type="dxa"/>
              <w:bottom w:w="100" w:type="dxa"/>
              <w:end w:w="120" w:type="dxa"/>
            </w:tcMar>
          </w:tcPr>
          <w:p>
            <w:pPr>
              <w:spacing w:after="20" w:line="252" w:lineRule="auto"/>
            </w:pPr>
            <w:r>
              <w:rPr>
                <w:sz w:val="18"/>
              </w:rPr>
              <w:t>Home page vazifasini anglash</w:t>
            </w:r>
          </w:p>
        </w:tc>
        <w:tc>
          <w:tcPr>
            <w:tcW w:type="dxa" w:w="6624"/>
            <w:vAlign w:val="center"/>
            <w:tcMar>
              <w:top w:w="100" w:type="dxa"/>
              <w:start w:w="120" w:type="dxa"/>
              <w:bottom w:w="100" w:type="dxa"/>
              <w:end w:w="120" w:type="dxa"/>
            </w:tcMar>
          </w:tcPr>
          <w:p>
            <w:pPr>
              <w:spacing w:after="20" w:line="252" w:lineRule="auto"/>
            </w:pPr>
            <w:r>
              <w:rPr>
                <w:sz w:val="18"/>
              </w:rPr>
              <w:t>Foydalanuvchi PlayZone nimaga xizmat qilishini va qanday boshlashni ayta oladi.</w:t>
            </w:r>
          </w:p>
        </w:tc>
      </w:tr>
      <w:tr>
        <w:trPr>
          <w:cantSplit/>
        </w:trPr>
        <w:tc>
          <w:tcPr>
            <w:tcW w:type="dxa" w:w="2880"/>
            <w:vAlign w:val="center"/>
            <w:tcMar>
              <w:top w:w="100" w:type="dxa"/>
              <w:start w:w="120" w:type="dxa"/>
              <w:bottom w:w="100" w:type="dxa"/>
              <w:end w:w="120" w:type="dxa"/>
            </w:tcMar>
            <w:shd w:fill="F4F7FA"/>
          </w:tcPr>
          <w:p>
            <w:pPr>
              <w:spacing w:after="20" w:line="252" w:lineRule="auto"/>
            </w:pPr>
            <w:r>
              <w:rPr>
                <w:sz w:val="18"/>
              </w:rPr>
              <w:t>GPSsiz joy qidirish</w:t>
            </w:r>
          </w:p>
        </w:tc>
        <w:tc>
          <w:tcPr>
            <w:tcW w:type="dxa" w:w="6624"/>
            <w:vAlign w:val="center"/>
            <w:tcMar>
              <w:top w:w="100" w:type="dxa"/>
              <w:start w:w="120" w:type="dxa"/>
              <w:bottom w:w="100" w:type="dxa"/>
              <w:end w:w="120" w:type="dxa"/>
            </w:tcMar>
            <w:shd w:fill="F4F7FA"/>
          </w:tcPr>
          <w:p>
            <w:pPr>
              <w:spacing w:after="20" w:line="252" w:lineRule="auto"/>
            </w:pPr>
            <w:r>
              <w:rPr>
                <w:sz w:val="18"/>
              </w:rPr>
              <w:t>Ruxsat bermagan holatda ham nom va kategoriya orqali natija topadi.</w:t>
            </w:r>
          </w:p>
        </w:tc>
      </w:tr>
      <w:tr>
        <w:trPr>
          <w:cantSplit/>
        </w:trPr>
        <w:tc>
          <w:tcPr>
            <w:tcW w:type="dxa" w:w="2880"/>
            <w:vAlign w:val="center"/>
            <w:tcMar>
              <w:top w:w="100" w:type="dxa"/>
              <w:start w:w="120" w:type="dxa"/>
              <w:bottom w:w="100" w:type="dxa"/>
              <w:end w:w="120" w:type="dxa"/>
            </w:tcMar>
          </w:tcPr>
          <w:p>
            <w:pPr>
              <w:spacing w:after="20" w:line="252" w:lineRule="auto"/>
            </w:pPr>
            <w:r>
              <w:rPr>
                <w:sz w:val="18"/>
              </w:rPr>
              <w:t>Joy tafsilotini ko‘rish</w:t>
            </w:r>
          </w:p>
        </w:tc>
        <w:tc>
          <w:tcPr>
            <w:tcW w:type="dxa" w:w="6624"/>
            <w:vAlign w:val="center"/>
            <w:tcMar>
              <w:top w:w="100" w:type="dxa"/>
              <w:start w:w="120" w:type="dxa"/>
              <w:bottom w:w="100" w:type="dxa"/>
              <w:end w:w="120" w:type="dxa"/>
            </w:tcMar>
          </w:tcPr>
          <w:p>
            <w:pPr>
              <w:spacing w:after="20" w:line="252" w:lineRule="auto"/>
            </w:pPr>
            <w:r>
              <w:rPr>
                <w:sz w:val="18"/>
              </w:rPr>
              <w:t>Marker yoki ro‘yxat tanlanganda lokatsiya tafsiloti ochiladi.</w:t>
            </w:r>
          </w:p>
        </w:tc>
      </w:tr>
      <w:tr>
        <w:trPr>
          <w:cantSplit/>
        </w:trPr>
        <w:tc>
          <w:tcPr>
            <w:tcW w:type="dxa" w:w="2880"/>
            <w:vAlign w:val="center"/>
            <w:tcMar>
              <w:top w:w="100" w:type="dxa"/>
              <w:start w:w="120" w:type="dxa"/>
              <w:bottom w:w="100" w:type="dxa"/>
              <w:end w:w="120" w:type="dxa"/>
            </w:tcMar>
            <w:shd w:fill="F4F7FA"/>
          </w:tcPr>
          <w:p>
            <w:pPr>
              <w:spacing w:after="20" w:line="252" w:lineRule="auto"/>
            </w:pPr>
            <w:r>
              <w:rPr>
                <w:sz w:val="18"/>
              </w:rPr>
              <w:t>Joyni boshqarish</w:t>
            </w:r>
          </w:p>
        </w:tc>
        <w:tc>
          <w:tcPr>
            <w:tcW w:type="dxa" w:w="6624"/>
            <w:vAlign w:val="center"/>
            <w:tcMar>
              <w:top w:w="100" w:type="dxa"/>
              <w:start w:w="120" w:type="dxa"/>
              <w:bottom w:w="100" w:type="dxa"/>
              <w:end w:w="120" w:type="dxa"/>
            </w:tcMar>
            <w:shd w:fill="F4F7FA"/>
          </w:tcPr>
          <w:p>
            <w:pPr>
              <w:spacing w:after="20" w:line="252" w:lineRule="auto"/>
            </w:pPr>
            <w:r>
              <w:rPr>
                <w:sz w:val="18"/>
              </w:rPr>
              <w:t>Foydalanuvchi o‘z lokatsiyasini ko‘rish va tahrirlash sahifasini topadi.</w:t>
            </w:r>
          </w:p>
        </w:tc>
      </w:tr>
      <w:tr>
        <w:trPr>
          <w:cantSplit/>
        </w:trPr>
        <w:tc>
          <w:tcPr>
            <w:tcW w:type="dxa" w:w="2880"/>
            <w:vAlign w:val="center"/>
            <w:tcMar>
              <w:top w:w="100" w:type="dxa"/>
              <w:start w:w="120" w:type="dxa"/>
              <w:bottom w:w="100" w:type="dxa"/>
              <w:end w:w="120" w:type="dxa"/>
            </w:tcMar>
          </w:tcPr>
          <w:p>
            <w:pPr>
              <w:spacing w:after="20" w:line="252" w:lineRule="auto"/>
            </w:pPr>
            <w:r>
              <w:rPr>
                <w:sz w:val="18"/>
              </w:rPr>
              <w:t>Yordam so‘rash</w:t>
            </w:r>
          </w:p>
        </w:tc>
        <w:tc>
          <w:tcPr>
            <w:tcW w:type="dxa" w:w="6624"/>
            <w:vAlign w:val="center"/>
            <w:tcMar>
              <w:top w:w="100" w:type="dxa"/>
              <w:start w:w="120" w:type="dxa"/>
              <w:bottom w:w="100" w:type="dxa"/>
              <w:end w:w="120" w:type="dxa"/>
            </w:tcMar>
          </w:tcPr>
          <w:p>
            <w:pPr>
              <w:spacing w:after="20" w:line="252" w:lineRule="auto"/>
            </w:pPr>
            <w:r>
              <w:rPr>
                <w:sz w:val="18"/>
              </w:rPr>
              <w:t>FAQ’dan javob topadi yoki forma yuborilgani haqida tasdiq oladi.</w:t>
            </w:r>
          </w:p>
        </w:tc>
      </w:tr>
    </w:tbl>
    <w:p>
      <w:pPr>
        <w:spacing w:after="20"/>
      </w:pPr>
    </w:p>
    <w:p>
      <w:pPr>
        <w:pStyle w:val="Heading1"/>
      </w:pPr>
      <w:r>
        <w:t>8. XULOSA</w:t>
      </w:r>
    </w:p>
    <w:p>
      <w:r>
        <w:t>Topshiriqni bajarish davomida PlayZone.uz platformasining bosh sahifa ierarxiyasi va foydalanuvchi yo‘llarini amaldagi interfeys tuzilmasiga tayangan holda o‘rgandim. Home sahifasidagi Hero, foydalanish bosqichlari, kategoriyalar va loyiha haqidagi ma’lumot foydalanuvchini xizmat bilan tanishtirib, keyingi harakatga olib boradi. Xarita sahifasida qidiruv, filtr, GPS va joy tafsilotlari asosiy vazifani bajaradi; kirish talab qilinadigan sahifalar esa foydalanuvchi hamda administrator rollariga qarab ajratilgan.</w:t>
      </w:r>
    </w:p>
    <w:p>
      <w:r>
        <w:t>IKI nuqtayi nazaridan interfeysning mantiqiy ketma-ketligi, mobil moslashuvchanligi, tushunarli qayta aloqa va foydalanuvchiga tanlov qoldirish muhimligini bilib oldim. Ayniqsa GPS ruxsatini majburiy qilmaslik, xatolikni sodda tilda tushuntirish va xaritaga qo‘shimcha ro‘yxat ko‘rinishini saqlash foydalanish qulayligini oshiradi. Yordam markazi joriy kodda mavjud bo‘lmagani uchun ushbu ishda FAQ, murojaat shakli va tasdiq holatidan iborat amalga oshirishga tayyor dizayn taklifi sifatida ishlab chiqildi.</w:t>
      </w:r>
    </w:p>
    <w:p>
      <w:pPr>
        <w:pStyle w:val="Heading1"/>
      </w:pPr>
      <w:r>
        <w:t>FOYDALANILGAN MANBALAR</w:t>
      </w:r>
    </w:p>
    <w:p>
      <w:pPr>
        <w:pStyle w:val="ListBullet"/>
      </w:pPr>
      <w:r>
        <w:t>PlayZone.uz frontend manba kodi: frontend/src/App.jsx, frontend/src/pages/Home.jsx, frontend/src/components/Hero.jsx, Navbar.jsx va Footer.jsx.</w:t>
      </w:r>
    </w:p>
    <w:p>
      <w:pPr>
        <w:pStyle w:val="ListBullet"/>
      </w:pPr>
      <w:r>
        <w:t>PlayZone.uz xarita hamda foydalanuvchi oqimlari: frontend/src/pages/MapPage.jsx, frontend/src/components/MapView.jsx, CategoryFilter.jsx, LocationModal.jsx.</w:t>
      </w:r>
    </w:p>
    <w:p>
      <w:pPr>
        <w:pStyle w:val="ListBullet"/>
      </w:pPr>
      <w:r>
        <w:t>PlayZone.uz akkaunt va boshqaruv sahifalari: frontend/src/pages/Login.jsx, Register.jsx, AddLocation.jsx, MyLocations.jsx va AdminDashboard.jsx.</w:t>
      </w:r>
    </w:p>
    <w:p>
      <w:pPr>
        <w:pStyle w:val="ListBullet"/>
      </w:pPr>
      <w:r>
        <w:t>Inson-kompyuter interfeysi fanining 9–11-amaliy mashg‘ulot topshirig‘i.</w:t>
      </w:r>
    </w:p>
    <w:sectPr w:rsidR="00FC693F" w:rsidRPr="0006063C" w:rsidSect="00034616">
      <w:headerReference w:type="default" r:id="rId9"/>
      <w:footerReference w:type="default" r:id="rId10"/>
      <w:headerReference w:type="first" r:id="rId11"/>
      <w:footerReference w:type="first" r:id="rId12"/>
      <w:pgSz w:w="11906" w:h="16838"/>
      <w:pgMar w:top="1037"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979"/>
        <w:sz w:val="16"/>
      </w:rPr>
      <w:t xml:space="preserve">3-topshiriq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979"/>
        <w:sz w:val="16"/>
      </w:rPr>
      <w:t>PLAYZONE.UZ  |  INSON-KOMPYUTER INTERFEYSI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4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72B4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2B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24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PlayZone HCI — 3-topshiriq</dc:title>
  <dc:subject>Bosh sahifa, platforma bo‘limlari va foydalanuvchini qo‘llab-quvvatlash dizayni</dc:subject>
  <dc:creator>Xasanov Temur</dc:creator>
  <cp:keywords/>
  <dc:description>generated by python-docx</dc:description>
  <cp:lastModifiedBy/>
  <cp:revision>1</cp:revision>
  <dcterms:created xsi:type="dcterms:W3CDTF">2013-12-23T23:15:00Z</dcterms:created>
  <dcterms:modified xsi:type="dcterms:W3CDTF">2013-12-23T23:15:00Z</dcterms:modified>
  <cp:category/>
</cp:coreProperties>
</file>