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African Conflict Analysis Report</w:t>
      </w:r>
    </w:p>
    <w:p>
      <w:pPr>
        <w:jc w:val="right"/>
      </w:pPr>
      <w:r>
        <w:t>Generated on: November 22, 2024</w:t>
      </w:r>
    </w:p>
    <w:p>
      <w:pPr>
        <w:pStyle w:val="Heading1"/>
      </w:pPr>
      <w:r>
        <w:t>Executive Summary</w:t>
      </w:r>
    </w:p>
    <w:p>
      <w:r>
        <w:rPr>
          <w:b/>
        </w:rPr>
        <w:t>Multi-Model Approach:</w:t>
        <w:br/>
      </w:r>
      <w:r>
        <w:t>1. Binary Classification: Predicting occurrence of fatalities</w:t>
        <w:br/>
        <w:t>2. Split Population Regression: Separate models for different fatality ranges</w:t>
        <w:br/>
      </w:r>
    </w:p>
    <w:p>
      <w:pPr>
        <w:pStyle w:val="Heading1"/>
      </w:pPr>
      <w:r>
        <w:t>1. Fatality Occurrence Prediction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Confusion Matrix for Fatality Occurrence</w:t>
      </w:r>
    </w:p>
    <w:p>
      <w:r>
        <w:rPr>
          <w:b/>
        </w:rPr>
        <w:t>Classification Performance:</w:t>
        <w:br/>
      </w:r>
      <w:r>
        <w:t>Accuracy: 0.7727</w:t>
        <w:br/>
        <w:br/>
      </w:r>
      <w:r>
        <w:t>Detailed Classification Report:</w:t>
        <w:br/>
      </w:r>
      <w:r>
        <w:t xml:space="preserve">              precision    recall  f1-score   support</w:t>
        <w:br/>
        <w:br/>
        <w:t xml:space="preserve">           0       0.83      0.84      0.83     52401</w:t>
        <w:br/>
        <w:t xml:space="preserve">           1       0.64      0.63      0.64     24184</w:t>
        <w:br/>
        <w:br/>
        <w:t xml:space="preserve">    accuracy                           0.77     76585</w:t>
        <w:br/>
        <w:t xml:space="preserve">   macro avg       0.74      0.73      0.74     76585</w:t>
        <w:br/>
        <w:t>weighted avg       0.77      0.77      0.77     76585</w:t>
        <w:br/>
      </w:r>
    </w:p>
    <w:p>
      <w:pPr>
        <w:pStyle w:val="Heading1"/>
      </w:pPr>
      <w:r>
        <w:t>2. Split Population Regression Results</w:t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lit_population_prediction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2: Predictions for Different Fatality Ranges</w:t>
      </w:r>
    </w:p>
    <w:p>
      <w:r>
        <w:rPr>
          <w:b/>
        </w:rPr>
        <w:t>Model Performance by Fatality Range:</w:t>
        <w:br/>
      </w:r>
      <w:r>
        <w:br/>
        <w:t>Low Fatalities:</w:t>
        <w:br/>
      </w:r>
      <w:r>
        <w:t>R² Score: 0.1470</w:t>
        <w:br/>
      </w:r>
      <w:r>
        <w:t>RMSE: 1.6918</w:t>
        <w:br/>
      </w:r>
      <w:r>
        <w:t>Sample Size: 73842</w:t>
        <w:br/>
      </w:r>
      <w:r>
        <w:br/>
        <w:t>Medium Fatalities:</w:t>
        <w:br/>
      </w:r>
      <w:r>
        <w:t>R² Score: 0.0645</w:t>
        <w:br/>
      </w:r>
      <w:r>
        <w:t>RMSE: 18.8976</w:t>
        <w:br/>
      </w:r>
      <w:r>
        <w:t>Sample Size: 2581</w:t>
        <w:br/>
      </w:r>
      <w:r>
        <w:br/>
        <w:t>High Fatalities:</w:t>
        <w:br/>
      </w:r>
      <w:r>
        <w:t>R² Score: 0.6980</w:t>
        <w:br/>
      </w:r>
      <w:r>
        <w:t>RMSE: 191.7501</w:t>
        <w:br/>
      </w:r>
      <w:r>
        <w:t>Sample Size: 162</w:t>
        <w:br/>
      </w:r>
    </w:p>
    <w:p>
      <w:pPr>
        <w:pStyle w:val="Heading1"/>
      </w:pPr>
      <w:r>
        <w:t>3. Key Findings and Implications</w:t>
      </w:r>
    </w:p>
    <w:p>
      <w:r>
        <w:rPr>
          <w:b/>
        </w:rPr>
        <w:t>Classification Insights:</w:t>
        <w:br/>
      </w:r>
      <w:r>
        <w:t>• Can predict fatality occurrence with 77.3% accuracy</w:t>
        <w:br/>
        <w:t>• Provides early warning capability for potentially fatal events</w:t>
        <w:br/>
        <w:br/>
      </w:r>
      <w:r>
        <w:rPr>
          <w:b/>
        </w:rPr>
        <w:t>Regression Insights:</w:t>
        <w:br/>
      </w:r>
      <w:r>
        <w:t>• Low fatality events (n=73842):</w:t>
        <w:br/>
        <w:t xml:space="preserve">  - R² Score: 0.1470</w:t>
        <w:br/>
        <w:t xml:space="preserve">  - RMSE: 1.69</w:t>
        <w:br/>
      </w:r>
      <w:r>
        <w:t>• Medium fatality events (n=2581):</w:t>
        <w:br/>
        <w:t xml:space="preserve">  - R² Score: 0.0645</w:t>
        <w:br/>
        <w:t xml:space="preserve">  - RMSE: 18.90</w:t>
        <w:br/>
      </w:r>
      <w:r>
        <w:t>• High fatality events (n=162):</w:t>
        <w:br/>
        <w:t xml:space="preserve">  - R² Score: 0.6980</w:t>
        <w:br/>
        <w:t xml:space="preserve">  - RMSE: 191.75</w:t>
        <w:br/>
      </w:r>
    </w:p>
    <w:p>
      <w:r>
        <w:rPr>
          <w:b/>
        </w:rPr>
        <w:br/>
        <w:t>Practical Implications:</w:t>
        <w:br/>
      </w:r>
      <w:r>
        <w:t>• High classification accuracy enables reliable early warning systems</w:t>
        <w:br/>
        <w:t>• Separate models for different fatality ranges provide more accurate predictions</w:t>
        <w:br/>
        <w:t>• Results can inform resource allocation and intervention strategies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