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56DB"/>
          <w:sz w:val="96"/>
          <w:szCs w:val="96"/>
        </w:rPr>
        <w:t xml:space="preserve">Mah.AI</w:t>
      </w:r>
    </w:p>
    <w:p>
      <w:pPr>
        <w:spacing w:after="100"/>
        <w:jc w:val="center"/>
      </w:pPr>
      <w:r>
        <w:rPr>
          <w:rFonts w:ascii="Arial" w:cs="Arial" w:eastAsia="Arial" w:hAnsi="Arial"/>
          <w:i/>
          <w:iCs/>
          <w:color w:val="6C2BD9"/>
          <w:sz w:val="34"/>
          <w:szCs w:val="34"/>
        </w:rPr>
        <w:t xml:space="preserve">La Plateforme EdTech de référence à Madagascar</w:t>
      </w:r>
    </w:p>
    <w:p>
      <w:pPr>
        <w:spacing w:after="400"/>
        <w:jc w:val="center"/>
      </w:pPr>
      <w:r>
        <w:rPr>
          <w:rFonts w:ascii="Arial" w:cs="Arial" w:eastAsia="Arial" w:hAnsi="Arial"/>
          <w:color w:val="64748B"/>
          <w:sz w:val="24"/>
          <w:szCs w:val="24"/>
        </w:rPr>
        <w:t xml:space="preserve">Powered by AI  •  Sujets d'examens nationaux  •  Correction intelligente</w:t>
      </w:r>
    </w:p>
    <w:p>
      <w:pPr>
        <w:pBdr>
          <w:top w:val="single" w:color="BFDBFE" w:sz="4"/>
          <w:bottom w:val="single" w:color="BFDBFE" w:sz="4"/>
        </w:pBdr>
        <w:shd w:fill="EBF5FB" w:val="clear"/>
        <w:spacing w:after="80"/>
        <w:jc w:val="center"/>
      </w:pPr>
      <w:r>
        <w:rPr>
          <w:rFonts w:ascii="Arial" w:cs="Arial" w:eastAsia="Arial" w:hAnsi="Arial"/>
          <w:i/>
          <w:iCs/>
          <w:color w:val="64748B"/>
          <w:sz w:val="22"/>
          <w:szCs w:val="22"/>
        </w:rPr>
        <w:t xml:space="preserve">Document de Vision Produit — Version 1.0 — 2025</w:t>
      </w:r>
    </w:p>
    <w:p>
      <w:pPr>
        <w:spacing w:after="600"/>
      </w:pPr>
    </w:p>
    <w:p>
      <w:pPr>
        <w:pStyle w:val="Heading1"/>
        <w:spacing w:before="400" w:after="160"/>
      </w:pPr>
      <w:r>
        <w:rPr>
          <w:rFonts w:ascii="Arial" w:cs="Arial" w:eastAsia="Arial" w:hAnsi="Arial"/>
          <w:b/>
          <w:bCs/>
          <w:color w:val="1A56DB"/>
          <w:sz w:val="36"/>
          <w:szCs w:val="36"/>
        </w:rPr>
        <w:t xml:space="preserve">1. Vision &amp; Problème à Résoudre</w:t>
      </w:r>
    </w:p>
    <w:p>
      <w:pPr>
        <w:spacing w:after="120"/>
      </w:pPr>
      <w:r>
        <w:rPr>
          <w:rFonts w:ascii="Arial" w:cs="Arial" w:eastAsia="Arial" w:hAnsi="Arial"/>
          <w:color w:val="1E293B"/>
          <w:sz w:val="22"/>
          <w:szCs w:val="22"/>
        </w:rPr>
        <w:t xml:space="preserve">Madagascar souffre d'un accès fragmenté et coûteux aux ressources pédagogiques pour la préparation aux examens nationaux. Les étudiants font face à trois obstacles majeurs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FDBFE" w:sz="1"/>
              <w:left w:val="single" w:color="BFDBFE" w:sz="1"/>
              <w:bottom w:val="single" w:color="BFDBFE" w:sz="1"/>
              <w:right w:val="single" w:color="BFDBFE" w:sz="1"/>
            </w:tcBorders>
            <w:shd w:fill="FFF3E0" w:val="clear"/>
            <w:tcMar>
              <w:top w:type="dxa" w:w="160"/>
              <w:left w:type="dxa" w:w="200"/>
              <w:bottom w:type="dxa" w:w="160"/>
              <w:right w:type="dxa" w:w="200"/>
            </w:tcMar>
          </w:tcPr>
          <w:p>
            <w:pPr>
              <w:spacing w:after="60"/>
            </w:pPr>
            <w:r>
              <w:rPr>
                <w:rFonts w:ascii="Arial" w:cs="Arial" w:eastAsia="Arial" w:hAnsi="Arial"/>
                <w:color w:val="1E293B"/>
                <w:sz w:val="21"/>
                <w:szCs w:val="21"/>
              </w:rPr>
              <w:t xml:space="preserve">🔴 Problème actuel</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 Sujets d'examens difficiles à trouver en ligne</w:t>
            </w:r>
          </w:p>
          <w:p>
            <w:pPr>
              <w:spacing w:after="60"/>
            </w:pPr>
            <w:r>
              <w:rPr>
                <w:rFonts w:ascii="Arial" w:cs="Arial" w:eastAsia="Arial" w:hAnsi="Arial"/>
                <w:color w:val="1E293B"/>
                <w:sz w:val="21"/>
                <w:szCs w:val="21"/>
              </w:rPr>
              <w:t xml:space="preserve">• Livres coûteux et indisponibles partout</w:t>
            </w:r>
          </w:p>
          <w:p>
            <w:pPr>
              <w:spacing w:after="60"/>
            </w:pPr>
            <w:r>
              <w:rPr>
                <w:rFonts w:ascii="Arial" w:cs="Arial" w:eastAsia="Arial" w:hAnsi="Arial"/>
                <w:color w:val="1E293B"/>
                <w:sz w:val="21"/>
                <w:szCs w:val="21"/>
              </w:rPr>
              <w:t xml:space="preserve">• Commandes réseaux sociaux lentes et peu fiables</w:t>
            </w:r>
          </w:p>
          <w:p>
            <w:pPr>
              <w:spacing w:after="60"/>
            </w:pPr>
            <w:r>
              <w:rPr>
                <w:rFonts w:ascii="Arial" w:cs="Arial" w:eastAsia="Arial" w:hAnsi="Arial"/>
                <w:color w:val="1E293B"/>
                <w:sz w:val="21"/>
                <w:szCs w:val="21"/>
              </w:rPr>
              <w:t xml:space="preserve">• Pas de correction structurée disponible</w:t>
            </w:r>
          </w:p>
          <w:p>
            <w:pPr>
              <w:spacing w:after="60"/>
            </w:pPr>
            <w:r>
              <w:rPr>
                <w:rFonts w:ascii="Arial" w:cs="Arial" w:eastAsia="Arial" w:hAnsi="Arial"/>
                <w:color w:val="1E293B"/>
                <w:sz w:val="21"/>
                <w:szCs w:val="21"/>
              </w:rPr>
              <w:t xml:space="preserve">• Aucun outil de simulation d'examen blanc</w:t>
            </w:r>
          </w:p>
        </w:tc>
        <w:tc>
          <w:tcPr>
            <w:tcW w:type="dxa" w:w="4760"/>
            <w:tcBorders>
              <w:top w:val="single" w:color="BFDBFE" w:sz="1"/>
              <w:left w:val="single" w:color="BFDBFE" w:sz="1"/>
              <w:bottom w:val="single" w:color="BFDBFE" w:sz="1"/>
              <w:right w:val="single" w:color="BFDBFE" w:sz="1"/>
            </w:tcBorders>
            <w:shd w:fill="ECFDF5" w:val="clear"/>
            <w:tcMar>
              <w:top w:type="dxa" w:w="160"/>
              <w:left w:type="dxa" w:w="200"/>
              <w:bottom w:type="dxa" w:w="160"/>
              <w:right w:type="dxa" w:w="200"/>
            </w:tcMar>
          </w:tcPr>
          <w:p>
            <w:pPr>
              <w:spacing w:after="60"/>
            </w:pPr>
            <w:r>
              <w:rPr>
                <w:rFonts w:ascii="Arial" w:cs="Arial" w:eastAsia="Arial" w:hAnsi="Arial"/>
                <w:color w:val="1E293B"/>
                <w:sz w:val="21"/>
                <w:szCs w:val="21"/>
              </w:rPr>
              <w:t xml:space="preserve">✅ Solution Mah.AI</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 Catalogue centralisé, accessible partout</w:t>
            </w:r>
          </w:p>
          <w:p>
            <w:pPr>
              <w:spacing w:after="60"/>
            </w:pPr>
            <w:r>
              <w:rPr>
                <w:rFonts w:ascii="Arial" w:cs="Arial" w:eastAsia="Arial" w:hAnsi="Arial"/>
                <w:color w:val="1E293B"/>
                <w:sz w:val="21"/>
                <w:szCs w:val="21"/>
              </w:rPr>
              <w:t xml:space="preserve">• Téléchargement immédiat, qualité garantie</w:t>
            </w:r>
          </w:p>
          <w:p>
            <w:pPr>
              <w:spacing w:after="60"/>
            </w:pPr>
            <w:r>
              <w:rPr>
                <w:rFonts w:ascii="Arial" w:cs="Arial" w:eastAsia="Arial" w:hAnsi="Arial"/>
                <w:color w:val="1E293B"/>
                <w:sz w:val="21"/>
                <w:szCs w:val="21"/>
              </w:rPr>
              <w:t xml:space="preserve">• Plateforme fiable, paiement sécurisé</w:t>
            </w:r>
          </w:p>
          <w:p>
            <w:pPr>
              <w:spacing w:after="60"/>
            </w:pPr>
            <w:r>
              <w:rPr>
                <w:rFonts w:ascii="Arial" w:cs="Arial" w:eastAsia="Arial" w:hAnsi="Arial"/>
                <w:color w:val="1E293B"/>
                <w:sz w:val="21"/>
                <w:szCs w:val="21"/>
              </w:rPr>
              <w:t xml:space="preserve">• Correction IA + professeurs certifiés</w:t>
            </w:r>
          </w:p>
          <w:p>
            <w:pPr>
              <w:spacing w:after="60"/>
            </w:pPr>
            <w:r>
              <w:rPr>
                <w:rFonts w:ascii="Arial" w:cs="Arial" w:eastAsia="Arial" w:hAnsi="Arial"/>
                <w:color w:val="1E293B"/>
                <w:sz w:val="21"/>
                <w:szCs w:val="21"/>
              </w:rPr>
              <w:t xml:space="preserve">• Examens blancs avec vrais sujets ou générés par IA</w:t>
            </w:r>
          </w:p>
        </w:tc>
      </w:tr>
    </w:tbl>
    <w:p>
      <w:pPr>
        <w:spacing w:after="200"/>
      </w:pPr>
    </w:p>
    <w:p>
      <w:pPr>
        <w:spacing w:after="120"/>
      </w:pPr>
      <w:r>
        <w:rPr>
          <w:rFonts w:ascii="Arial" w:cs="Arial" w:eastAsia="Arial" w:hAnsi="Arial"/>
          <w:color w:val="1E293B"/>
          <w:sz w:val="22"/>
          <w:szCs w:val="22"/>
        </w:rPr>
        <w:t xml:space="preserve">Mah.AI est la réponse à ce vide : une marketplace éducative intelligente qui centralise les sujets d'examens passés, offre des corrections de qualité, simule des conditions d'examen réelles, et rémunère équitablement tous les contributeurs.</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2. Catalogue des Examens Couverts</w:t>
      </w:r>
    </w:p>
    <w:p>
      <w:pPr>
        <w:spacing w:after="120"/>
      </w:pPr>
      <w:r>
        <w:rPr>
          <w:rFonts w:ascii="Arial" w:cs="Arial" w:eastAsia="Arial" w:hAnsi="Arial"/>
          <w:color w:val="1E293B"/>
          <w:sz w:val="22"/>
          <w:szCs w:val="22"/>
        </w:rPr>
        <w:t xml:space="preserve">La plateforme couvre l'ensemble du système éducatif malgache, du primaire au supérieur :</w:t>
      </w:r>
    </w:p>
    <w:p>
      <w:pPr>
        <w:pStyle w:val="Heading2"/>
        <w:spacing w:before="300" w:after="120"/>
      </w:pPr>
      <w:r>
        <w:rPr>
          <w:rFonts w:ascii="Arial" w:cs="Arial" w:eastAsia="Arial" w:hAnsi="Arial"/>
          <w:b/>
          <w:bCs/>
          <w:color w:val="6C2BD9"/>
          <w:sz w:val="28"/>
          <w:szCs w:val="28"/>
        </w:rPr>
        <w:t xml:space="preserve">2.1 Examens Nationaux du Ministère</w:t>
      </w:r>
    </w:p>
    <w:p>
      <w:pPr>
        <w:pStyle w:val="ListParagraph"/>
        <w:numPr>
          <w:ilvl w:val="0"/>
          <w:numId w:val="2"/>
        </w:numPr>
        <w:spacing w:after="80"/>
      </w:pPr>
      <w:r>
        <w:rPr>
          <w:rFonts w:ascii="Arial" w:cs="Arial" w:eastAsia="Arial" w:hAnsi="Arial"/>
          <w:color w:val="1E293B"/>
          <w:sz w:val="22"/>
          <w:szCs w:val="22"/>
        </w:rPr>
        <w:t xml:space="preserve">CEPE — Certificat d'Études Primaires Élémentaires</w:t>
      </w:r>
    </w:p>
    <w:p>
      <w:pPr>
        <w:pStyle w:val="ListParagraph"/>
        <w:numPr>
          <w:ilvl w:val="0"/>
          <w:numId w:val="2"/>
        </w:numPr>
        <w:spacing w:after="80"/>
      </w:pPr>
      <w:r>
        <w:rPr>
          <w:rFonts w:ascii="Arial" w:cs="Arial" w:eastAsia="Arial" w:hAnsi="Arial"/>
          <w:color w:val="1E293B"/>
          <w:sz w:val="22"/>
          <w:szCs w:val="22"/>
        </w:rPr>
        <w:t xml:space="preserve">BEPC — Brevet d'Études du Premier Cycle (Option A, Option B)</w:t>
      </w:r>
    </w:p>
    <w:p>
      <w:pPr>
        <w:pStyle w:val="ListParagraph"/>
        <w:numPr>
          <w:ilvl w:val="0"/>
          <w:numId w:val="2"/>
        </w:numPr>
        <w:spacing w:after="80"/>
      </w:pPr>
      <w:r>
        <w:rPr>
          <w:rFonts w:ascii="Arial" w:cs="Arial" w:eastAsia="Arial" w:hAnsi="Arial"/>
          <w:color w:val="1E293B"/>
          <w:sz w:val="22"/>
          <w:szCs w:val="22"/>
        </w:rPr>
        <w:t xml:space="preserve">BACCALAURÉAT — Toutes les séries :</w:t>
      </w:r>
    </w:p>
    <w:p>
      <w:pPr>
        <w:pStyle w:val="ListParagraph"/>
        <w:numPr>
          <w:ilvl w:val="1"/>
          <w:numId w:val="2"/>
        </w:numPr>
        <w:spacing w:after="80"/>
      </w:pPr>
      <w:r>
        <w:rPr>
          <w:rFonts w:ascii="Arial" w:cs="Arial" w:eastAsia="Arial" w:hAnsi="Arial"/>
          <w:color w:val="1E293B"/>
          <w:sz w:val="22"/>
          <w:szCs w:val="22"/>
        </w:rPr>
        <w:t xml:space="preserve">Série A (Lettres &amp; Sciences Humaines)</w:t>
      </w:r>
    </w:p>
    <w:p>
      <w:pPr>
        <w:pStyle w:val="ListParagraph"/>
        <w:numPr>
          <w:ilvl w:val="1"/>
          <w:numId w:val="2"/>
        </w:numPr>
        <w:spacing w:after="80"/>
      </w:pPr>
      <w:r>
        <w:rPr>
          <w:rFonts w:ascii="Arial" w:cs="Arial" w:eastAsia="Arial" w:hAnsi="Arial"/>
          <w:color w:val="1E293B"/>
          <w:sz w:val="22"/>
          <w:szCs w:val="22"/>
        </w:rPr>
        <w:t xml:space="preserve">Série C (Mathématiques &amp; Sciences Physiques)</w:t>
      </w:r>
    </w:p>
    <w:p>
      <w:pPr>
        <w:pStyle w:val="ListParagraph"/>
        <w:numPr>
          <w:ilvl w:val="1"/>
          <w:numId w:val="2"/>
        </w:numPr>
        <w:spacing w:after="80"/>
      </w:pPr>
      <w:r>
        <w:rPr>
          <w:rFonts w:ascii="Arial" w:cs="Arial" w:eastAsia="Arial" w:hAnsi="Arial"/>
          <w:color w:val="1E293B"/>
          <w:sz w:val="22"/>
          <w:szCs w:val="22"/>
        </w:rPr>
        <w:t xml:space="preserve">Série D (Sciences Naturelles)</w:t>
      </w:r>
    </w:p>
    <w:p>
      <w:pPr>
        <w:pStyle w:val="ListParagraph"/>
        <w:numPr>
          <w:ilvl w:val="1"/>
          <w:numId w:val="2"/>
        </w:numPr>
        <w:spacing w:after="80"/>
      </w:pPr>
      <w:r>
        <w:rPr>
          <w:rFonts w:ascii="Arial" w:cs="Arial" w:eastAsia="Arial" w:hAnsi="Arial"/>
          <w:color w:val="1E293B"/>
          <w:sz w:val="22"/>
          <w:szCs w:val="22"/>
        </w:rPr>
        <w:t xml:space="preserve">Série L (Langues)</w:t>
      </w:r>
    </w:p>
    <w:p>
      <w:pPr>
        <w:pStyle w:val="ListParagraph"/>
        <w:numPr>
          <w:ilvl w:val="1"/>
          <w:numId w:val="2"/>
        </w:numPr>
        <w:spacing w:after="80"/>
      </w:pPr>
      <w:r>
        <w:rPr>
          <w:rFonts w:ascii="Arial" w:cs="Arial" w:eastAsia="Arial" w:hAnsi="Arial"/>
          <w:color w:val="1E293B"/>
          <w:sz w:val="22"/>
          <w:szCs w:val="22"/>
        </w:rPr>
        <w:t xml:space="preserve">Série S (Sciences)</w:t>
      </w:r>
    </w:p>
    <w:p>
      <w:pPr>
        <w:pStyle w:val="ListParagraph"/>
        <w:numPr>
          <w:ilvl w:val="1"/>
          <w:numId w:val="2"/>
        </w:numPr>
        <w:spacing w:after="80"/>
      </w:pPr>
      <w:r>
        <w:rPr>
          <w:rFonts w:ascii="Arial" w:cs="Arial" w:eastAsia="Arial" w:hAnsi="Arial"/>
          <w:color w:val="1E293B"/>
          <w:sz w:val="22"/>
          <w:szCs w:val="22"/>
        </w:rPr>
        <w:t xml:space="preserve">Série OSIE (Océan, Sciences, Informatique, Environnement)</w:t>
      </w:r>
    </w:p>
    <w:p>
      <w:pPr>
        <w:pStyle w:val="ListParagraph"/>
        <w:numPr>
          <w:ilvl w:val="1"/>
          <w:numId w:val="2"/>
        </w:numPr>
        <w:spacing w:after="80"/>
      </w:pPr>
      <w:r>
        <w:rPr>
          <w:rFonts w:ascii="Arial" w:cs="Arial" w:eastAsia="Arial" w:hAnsi="Arial"/>
          <w:color w:val="1E293B"/>
          <w:sz w:val="22"/>
          <w:szCs w:val="22"/>
        </w:rPr>
        <w:t xml:space="preserve">Séries Technique &amp; Professionnel</w:t>
      </w:r>
    </w:p>
    <w:p>
      <w:pPr>
        <w:pStyle w:val="Heading2"/>
        <w:spacing w:before="300" w:after="120"/>
      </w:pPr>
      <w:r>
        <w:rPr>
          <w:rFonts w:ascii="Arial" w:cs="Arial" w:eastAsia="Arial" w:hAnsi="Arial"/>
          <w:b/>
          <w:bCs/>
          <w:color w:val="6C2BD9"/>
          <w:sz w:val="28"/>
          <w:szCs w:val="28"/>
        </w:rPr>
        <w:t xml:space="preserve">2.2 Concours d'Entrée à l'Université</w:t>
      </w:r>
    </w:p>
    <w:p>
      <w:pPr>
        <w:pStyle w:val="ListParagraph"/>
        <w:numPr>
          <w:ilvl w:val="0"/>
          <w:numId w:val="2"/>
        </w:numPr>
        <w:spacing w:after="80"/>
      </w:pPr>
      <w:r>
        <w:rPr>
          <w:rFonts w:ascii="Arial" w:cs="Arial" w:eastAsia="Arial" w:hAnsi="Arial"/>
          <w:color w:val="1E293B"/>
          <w:sz w:val="22"/>
          <w:szCs w:val="22"/>
        </w:rPr>
        <w:t xml:space="preserve">Concours d'entrée aux grandes écoles publiques</w:t>
      </w:r>
    </w:p>
    <w:p>
      <w:pPr>
        <w:pStyle w:val="ListParagraph"/>
        <w:numPr>
          <w:ilvl w:val="0"/>
          <w:numId w:val="2"/>
        </w:numPr>
        <w:spacing w:after="80"/>
      </w:pPr>
      <w:r>
        <w:rPr>
          <w:rFonts w:ascii="Arial" w:cs="Arial" w:eastAsia="Arial" w:hAnsi="Arial"/>
          <w:color w:val="1E293B"/>
          <w:sz w:val="22"/>
          <w:szCs w:val="22"/>
        </w:rPr>
        <w:t xml:space="preserve">Concours d'entrée aux facultés avec numerus clausus</w:t>
      </w:r>
    </w:p>
    <w:p>
      <w:pPr>
        <w:pStyle w:val="ListParagraph"/>
        <w:numPr>
          <w:ilvl w:val="0"/>
          <w:numId w:val="2"/>
        </w:numPr>
        <w:spacing w:after="80"/>
      </w:pPr>
      <w:r>
        <w:rPr>
          <w:rFonts w:ascii="Arial" w:cs="Arial" w:eastAsia="Arial" w:hAnsi="Arial"/>
          <w:color w:val="1E293B"/>
          <w:sz w:val="22"/>
          <w:szCs w:val="22"/>
        </w:rPr>
        <w:t xml:space="preserve">Tests d'admission universités privées</w:t>
      </w:r>
    </w:p>
    <w:p>
      <w:pPr>
        <w:pStyle w:val="Heading2"/>
        <w:spacing w:before="300" w:after="120"/>
      </w:pPr>
      <w:r>
        <w:rPr>
          <w:rFonts w:ascii="Arial" w:cs="Arial" w:eastAsia="Arial" w:hAnsi="Arial"/>
          <w:b/>
          <w:bCs/>
          <w:color w:val="6C2BD9"/>
          <w:sz w:val="28"/>
          <w:szCs w:val="28"/>
        </w:rPr>
        <w:t xml:space="preserve">2.3 Concours Fonction Publique</w:t>
      </w:r>
    </w:p>
    <w:p>
      <w:pPr>
        <w:pStyle w:val="ListParagraph"/>
        <w:numPr>
          <w:ilvl w:val="0"/>
          <w:numId w:val="2"/>
        </w:numPr>
        <w:spacing w:after="80"/>
      </w:pPr>
      <w:r>
        <w:rPr>
          <w:rFonts w:ascii="Arial" w:cs="Arial" w:eastAsia="Arial" w:hAnsi="Arial"/>
          <w:color w:val="1E293B"/>
          <w:sz w:val="22"/>
          <w:szCs w:val="22"/>
        </w:rPr>
        <w:t xml:space="preserve">ENAM — École Nationale d'Administration de Madagascar</w:t>
      </w:r>
    </w:p>
    <w:p>
      <w:pPr>
        <w:pStyle w:val="ListParagraph"/>
        <w:numPr>
          <w:ilvl w:val="0"/>
          <w:numId w:val="2"/>
        </w:numPr>
        <w:spacing w:after="80"/>
      </w:pPr>
      <w:r>
        <w:rPr>
          <w:rFonts w:ascii="Arial" w:cs="Arial" w:eastAsia="Arial" w:hAnsi="Arial"/>
          <w:color w:val="1E293B"/>
          <w:sz w:val="22"/>
          <w:szCs w:val="22"/>
        </w:rPr>
        <w:t xml:space="preserve">Greffier / Magistrat / Notariat</w:t>
      </w:r>
    </w:p>
    <w:p>
      <w:pPr>
        <w:pStyle w:val="ListParagraph"/>
        <w:numPr>
          <w:ilvl w:val="0"/>
          <w:numId w:val="2"/>
        </w:numPr>
        <w:spacing w:after="80"/>
      </w:pPr>
      <w:r>
        <w:rPr>
          <w:rFonts w:ascii="Arial" w:cs="Arial" w:eastAsia="Arial" w:hAnsi="Arial"/>
          <w:color w:val="1E293B"/>
          <w:sz w:val="22"/>
          <w:szCs w:val="22"/>
        </w:rPr>
        <w:t xml:space="preserve">Corps Pénitentiaire</w:t>
      </w:r>
    </w:p>
    <w:p>
      <w:pPr>
        <w:pStyle w:val="ListParagraph"/>
        <w:numPr>
          <w:ilvl w:val="0"/>
          <w:numId w:val="2"/>
        </w:numPr>
        <w:spacing w:after="80"/>
      </w:pPr>
      <w:r>
        <w:rPr>
          <w:rFonts w:ascii="Arial" w:cs="Arial" w:eastAsia="Arial" w:hAnsi="Arial"/>
          <w:color w:val="1E293B"/>
          <w:sz w:val="22"/>
          <w:szCs w:val="22"/>
        </w:rPr>
        <w:t xml:space="preserve">Police Nationale</w:t>
      </w:r>
    </w:p>
    <w:p>
      <w:pPr>
        <w:pStyle w:val="ListParagraph"/>
        <w:numPr>
          <w:ilvl w:val="0"/>
          <w:numId w:val="2"/>
        </w:numPr>
        <w:spacing w:after="80"/>
      </w:pPr>
      <w:r>
        <w:rPr>
          <w:rFonts w:ascii="Arial" w:cs="Arial" w:eastAsia="Arial" w:hAnsi="Arial"/>
          <w:color w:val="1E293B"/>
          <w:sz w:val="22"/>
          <w:szCs w:val="22"/>
        </w:rPr>
        <w:t xml:space="preserve">Gendarmerie Nationale</w:t>
      </w:r>
    </w:p>
    <w:p>
      <w:pPr>
        <w:pStyle w:val="ListParagraph"/>
        <w:numPr>
          <w:ilvl w:val="0"/>
          <w:numId w:val="2"/>
        </w:numPr>
        <w:spacing w:after="80"/>
      </w:pPr>
      <w:r>
        <w:rPr>
          <w:rFonts w:ascii="Arial" w:cs="Arial" w:eastAsia="Arial" w:hAnsi="Arial"/>
          <w:color w:val="1E293B"/>
          <w:sz w:val="22"/>
          <w:szCs w:val="22"/>
        </w:rPr>
        <w:t xml:space="preserve">Autres concours de la fonction publique (ajout par les contributeurs)</w:t>
      </w:r>
    </w:p>
    <w:p>
      <w:pPr>
        <w:pStyle w:val="Heading2"/>
        <w:spacing w:before="300" w:after="120"/>
      </w:pPr>
      <w:r>
        <w:rPr>
          <w:rFonts w:ascii="Arial" w:cs="Arial" w:eastAsia="Arial" w:hAnsi="Arial"/>
          <w:b/>
          <w:bCs/>
          <w:color w:val="6C2BD9"/>
          <w:sz w:val="28"/>
          <w:szCs w:val="28"/>
        </w:rPr>
        <w:t xml:space="preserve">2.4 Examens Universitaires par Établissement</w:t>
      </w:r>
    </w:p>
    <w:p>
      <w:pPr>
        <w:pStyle w:val="ListParagraph"/>
        <w:numPr>
          <w:ilvl w:val="0"/>
          <w:numId w:val="2"/>
        </w:numPr>
        <w:spacing w:after="80"/>
      </w:pPr>
      <w:r>
        <w:rPr>
          <w:rFonts w:ascii="Arial" w:cs="Arial" w:eastAsia="Arial" w:hAnsi="Arial"/>
          <w:color w:val="1E293B"/>
          <w:sz w:val="22"/>
          <w:szCs w:val="22"/>
        </w:rPr>
        <w:t xml:space="preserve">Organisation par Établissement (public &amp; privé), Faculté, Formation</w:t>
      </w:r>
    </w:p>
    <w:p>
      <w:pPr>
        <w:pStyle w:val="ListParagraph"/>
        <w:numPr>
          <w:ilvl w:val="0"/>
          <w:numId w:val="2"/>
        </w:numPr>
        <w:spacing w:after="80"/>
      </w:pPr>
      <w:r>
        <w:rPr>
          <w:rFonts w:ascii="Arial" w:cs="Arial" w:eastAsia="Arial" w:hAnsi="Arial"/>
          <w:color w:val="1E293B"/>
          <w:sz w:val="22"/>
          <w:szCs w:val="22"/>
        </w:rPr>
        <w:t xml:space="preserve">Niveaux : Licence L1 / L2 / L3 — Master M1 / M2</w:t>
      </w:r>
    </w:p>
    <w:p>
      <w:pPr>
        <w:pStyle w:val="ListParagraph"/>
        <w:numPr>
          <w:ilvl w:val="0"/>
          <w:numId w:val="2"/>
        </w:numPr>
        <w:spacing w:after="80"/>
      </w:pPr>
      <w:r>
        <w:rPr>
          <w:rFonts w:ascii="Arial" w:cs="Arial" w:eastAsia="Arial" w:hAnsi="Arial"/>
          <w:color w:val="1E293B"/>
          <w:sz w:val="22"/>
          <w:szCs w:val="22"/>
        </w:rPr>
        <w:t xml:space="preserve">Filières (dynamiques, ajoutées par les contributeurs) : Informatique, Droit, Commerce, Communication, BTP, Médecine, Géographie, Sciences, Économie, Langues...</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3. Écosystème Utilisateurs</w:t>
      </w:r>
    </w:p>
    <w:p>
      <w:pPr>
        <w:spacing w:after="120"/>
      </w:pPr>
      <w:r>
        <w:rPr>
          <w:rFonts w:ascii="Arial" w:cs="Arial" w:eastAsia="Arial" w:hAnsi="Arial"/>
          <w:color w:val="1E293B"/>
          <w:sz w:val="22"/>
          <w:szCs w:val="22"/>
        </w:rPr>
        <w:t xml:space="preserve">Mah.AI repose sur un modèle multi-acteurs où chaque utilisateur joue un rôle défini avec des droits et des revenus spécifiques.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BFDBFE" w:sz="1"/>
              <w:left w:val="single" w:color="BFDBFE" w:sz="1"/>
              <w:bottom w:val="single" w:color="BFDBFE" w:sz="1"/>
              <w:right w:val="single" w:color="BFDB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Rôle</w:t>
            </w:r>
          </w:p>
        </w:tc>
        <w:tc>
          <w:tcPr>
            <w:tcW w:type="dxa" w:w="4500"/>
            <w:tcBorders>
              <w:top w:val="single" w:color="BFDBFE" w:sz="1"/>
              <w:left w:val="single" w:color="BFDBFE" w:sz="1"/>
              <w:bottom w:val="single" w:color="BFDBFE" w:sz="1"/>
              <w:right w:val="single" w:color="BFDB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Description</w:t>
            </w:r>
          </w:p>
        </w:tc>
        <w:tc>
          <w:tcPr>
            <w:tcW w:type="dxa" w:w="2360"/>
            <w:tcBorders>
              <w:top w:val="single" w:color="BFDBFE" w:sz="1"/>
              <w:left w:val="single" w:color="BFDBFE" w:sz="1"/>
              <w:bottom w:val="single" w:color="BFDBFE" w:sz="1"/>
              <w:right w:val="single" w:color="BFDB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Revenus</w:t>
            </w:r>
          </w:p>
        </w:tc>
      </w:tr>
      <w:tr>
        <w:tc>
          <w:tcPr>
            <w:tcW w:type="dxa" w:w="2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Étudiant</w:t>
            </w:r>
          </w:p>
        </w:tc>
        <w:tc>
          <w:tcPr>
            <w:tcW w:type="dxa" w:w="4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Utilisateur principal. Achète des sujets, accède aux corrections, participe aux examens blancs, pose des questions à l'IA ou aux professeurs.</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Consommateur (crédits ou abonnement)</w:t>
            </w:r>
          </w:p>
        </w:tc>
      </w:tr>
      <w:tr>
        <w:tc>
          <w:tcPr>
            <w:tcW w:type="dxa" w:w="2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Contributeur</w:t>
            </w:r>
          </w:p>
        </w:tc>
        <w:tc>
          <w:tcPr>
            <w:tcW w:type="dxa" w:w="4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Saisit les sujets d'examens via l'éditeur Tiptap enrichi. Ajoute les métadonnées (type examen, année, matière, niveau, filière). Peut aussi proposer des corrections.</w:t>
            </w:r>
          </w:p>
        </w:tc>
        <w:tc>
          <w:tcPr>
            <w:tcW w:type="dxa" w:w="2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sur chaque accès au sujet qu'il a contribué</w:t>
            </w:r>
          </w:p>
        </w:tc>
      </w:tr>
      <w:tr>
        <w:tc>
          <w:tcPr>
            <w:tcW w:type="dxa" w:w="2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Vérificateur</w:t>
            </w:r>
          </w:p>
        </w:tc>
        <w:tc>
          <w:tcPr>
            <w:tcW w:type="dxa" w:w="4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Relit et valide les sujets soumis par les contributeurs avant publication. Garantit la qualité et l'authenticité des contenus.</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Rémunération fixe par sujet validé</w:t>
            </w:r>
          </w:p>
        </w:tc>
      </w:tr>
      <w:tr>
        <w:tc>
          <w:tcPr>
            <w:tcW w:type="dxa" w:w="2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Validateur</w:t>
            </w:r>
          </w:p>
        </w:tc>
        <w:tc>
          <w:tcPr>
            <w:tcW w:type="dxa" w:w="4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Niveau supérieur au vérificateur. Valide les corrections (IA ou humaines) et approuve les réponses avant diffusion.</w:t>
            </w:r>
          </w:p>
        </w:tc>
        <w:tc>
          <w:tcPr>
            <w:tcW w:type="dxa" w:w="2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Rémunération fixe par correction validée</w:t>
            </w:r>
          </w:p>
        </w:tc>
      </w:tr>
      <w:tr>
        <w:tc>
          <w:tcPr>
            <w:tcW w:type="dxa" w:w="2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Professeur / Mentor</w:t>
            </w:r>
          </w:p>
        </w:tc>
        <w:tc>
          <w:tcPr>
            <w:tcW w:type="dxa" w:w="4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Expert disciplinaire. Rédige des corrections humaines de référence, répond aux questions des étudiants, anime des sessions de tutorat.</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sur ventes de corrections + sessions payantes</w:t>
            </w:r>
          </w:p>
        </w:tc>
      </w:tr>
      <w:tr>
        <w:tc>
          <w:tcPr>
            <w:tcW w:type="dxa" w:w="2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Administrateur</w:t>
            </w:r>
          </w:p>
        </w:tc>
        <w:tc>
          <w:tcPr>
            <w:tcW w:type="dxa" w:w="45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Accès complet à tout : gestion des utilisateurs, des paiements, des contenus, des litiges, des statistiques et de la configuration de la plateforme.</w:t>
            </w:r>
          </w:p>
        </w:tc>
        <w:tc>
          <w:tcPr>
            <w:tcW w:type="dxa" w:w="2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Salarié / Fondateur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BF5FB" w:val="clear"/>
            <w:tcMar>
              <w:top w:type="dxa" w:w="160"/>
              <w:left w:type="dxa" w:w="200"/>
              <w:bottom w:type="dxa" w:w="160"/>
              <w:right w:type="dxa" w:w="200"/>
            </w:tcMar>
          </w:tcPr>
          <w:p>
            <w:pPr>
              <w:spacing w:after="80"/>
            </w:pPr>
            <w:r>
              <w:rPr>
                <w:rFonts w:ascii="Arial" w:cs="Arial" w:eastAsia="Arial" w:hAnsi="Arial"/>
                <w:b/>
                <w:bCs/>
                <w:color w:val="1E293B"/>
                <w:sz w:val="22"/>
                <w:szCs w:val="22"/>
              </w:rPr>
              <w:t xml:space="preserve">💡 Modération à 3 niveaux</w:t>
            </w:r>
          </w:p>
          <w:p>
            <w:pPr>
              <w:spacing w:after="0"/>
            </w:pPr>
            <w:r>
              <w:rPr>
                <w:rFonts w:ascii="Arial" w:cs="Arial" w:eastAsia="Arial" w:hAnsi="Arial"/>
                <w:color w:val="1E293B"/>
                <w:sz w:val="21"/>
                <w:szCs w:val="21"/>
              </w:rPr>
              <w:t xml:space="preserve">Contributeur soumet → Vérificateur relit &amp; corrige → Validateur approuve la publication. Ce pipeline garantit la qualité sans dépendre d'une seule personne.</w:t>
            </w:r>
          </w:p>
        </w:tc>
      </w:tr>
    </w:tbl>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4. Fonctionnalités Clés de la Plateforme</w:t>
      </w:r>
    </w:p>
    <w:p>
      <w:pPr>
        <w:pStyle w:val="Heading2"/>
        <w:spacing w:before="300" w:after="120"/>
      </w:pPr>
      <w:r>
        <w:rPr>
          <w:rFonts w:ascii="Arial" w:cs="Arial" w:eastAsia="Arial" w:hAnsi="Arial"/>
          <w:b/>
          <w:bCs/>
          <w:color w:val="6C2BD9"/>
          <w:sz w:val="28"/>
          <w:szCs w:val="28"/>
        </w:rPr>
        <w:t xml:space="preserve">4.1 Catalogue &amp; Accès aux Sujets</w:t>
      </w:r>
    </w:p>
    <w:p>
      <w:pPr>
        <w:pStyle w:val="ListParagraph"/>
        <w:numPr>
          <w:ilvl w:val="0"/>
          <w:numId w:val="2"/>
        </w:numPr>
        <w:spacing w:after="80"/>
      </w:pPr>
      <w:r>
        <w:rPr>
          <w:rFonts w:ascii="Arial" w:cs="Arial" w:eastAsia="Arial" w:hAnsi="Arial"/>
          <w:color w:val="1E293B"/>
          <w:sz w:val="22"/>
          <w:szCs w:val="22"/>
        </w:rPr>
        <w:t xml:space="preserve">Recherche avancée : par type d'examen, série, matière, année, niveau, établissement, filière</w:t>
      </w:r>
    </w:p>
    <w:p>
      <w:pPr>
        <w:pStyle w:val="ListParagraph"/>
        <w:numPr>
          <w:ilvl w:val="0"/>
          <w:numId w:val="2"/>
        </w:numPr>
        <w:spacing w:after="80"/>
      </w:pPr>
      <w:r>
        <w:rPr>
          <w:rFonts w:ascii="Arial" w:cs="Arial" w:eastAsia="Arial" w:hAnsi="Arial"/>
          <w:color w:val="1E293B"/>
          <w:sz w:val="22"/>
          <w:szCs w:val="22"/>
        </w:rPr>
        <w:t xml:space="preserve">Aperçu partiel gratuit (watermarked) — accès complet par crédit ou abonnement</w:t>
      </w:r>
    </w:p>
    <w:p>
      <w:pPr>
        <w:pStyle w:val="ListParagraph"/>
        <w:numPr>
          <w:ilvl w:val="0"/>
          <w:numId w:val="2"/>
        </w:numPr>
        <w:spacing w:after="80"/>
      </w:pPr>
      <w:r>
        <w:rPr>
          <w:rFonts w:ascii="Arial" w:cs="Arial" w:eastAsia="Arial" w:hAnsi="Arial"/>
          <w:color w:val="1E293B"/>
          <w:sz w:val="22"/>
          <w:szCs w:val="22"/>
        </w:rPr>
        <w:t xml:space="preserve">Téléchargement PDF haute qualité généré depuis le contenu de l'éditeur</w:t>
      </w:r>
    </w:p>
    <w:p>
      <w:pPr>
        <w:pStyle w:val="ListParagraph"/>
        <w:numPr>
          <w:ilvl w:val="0"/>
          <w:numId w:val="2"/>
        </w:numPr>
        <w:spacing w:after="80"/>
      </w:pPr>
      <w:r>
        <w:rPr>
          <w:rFonts w:ascii="Arial" w:cs="Arial" w:eastAsia="Arial" w:hAnsi="Arial"/>
          <w:color w:val="1E293B"/>
          <w:sz w:val="22"/>
          <w:szCs w:val="22"/>
        </w:rPr>
        <w:t xml:space="preserve">Notation / avis sur les sujets par les étudiants</w:t>
      </w:r>
    </w:p>
    <w:p>
      <w:pPr>
        <w:pStyle w:val="ListParagraph"/>
        <w:numPr>
          <w:ilvl w:val="0"/>
          <w:numId w:val="2"/>
        </w:numPr>
        <w:spacing w:after="80"/>
      </w:pPr>
      <w:r>
        <w:rPr>
          <w:rFonts w:ascii="Arial" w:cs="Arial" w:eastAsia="Arial" w:hAnsi="Arial"/>
          <w:color w:val="1E293B"/>
          <w:sz w:val="22"/>
          <w:szCs w:val="22"/>
        </w:rPr>
        <w:t xml:space="preserve">Favoris et historique personnel</w:t>
      </w:r>
    </w:p>
    <w:p>
      <w:pPr>
        <w:pStyle w:val="Heading2"/>
        <w:spacing w:before="300" w:after="120"/>
      </w:pPr>
      <w:r>
        <w:rPr>
          <w:rFonts w:ascii="Arial" w:cs="Arial" w:eastAsia="Arial" w:hAnsi="Arial"/>
          <w:b/>
          <w:bCs/>
          <w:color w:val="6C2BD9"/>
          <w:sz w:val="28"/>
          <w:szCs w:val="28"/>
        </w:rPr>
        <w:t xml:space="preserve">4.2 Corrections &amp; Aide à la Résolution</w:t>
      </w:r>
    </w:p>
    <w:p>
      <w:pPr>
        <w:pStyle w:val="ListParagraph"/>
        <w:numPr>
          <w:ilvl w:val="0"/>
          <w:numId w:val="2"/>
        </w:numPr>
        <w:spacing w:after="80"/>
      </w:pPr>
      <w:r>
        <w:rPr>
          <w:rFonts w:ascii="Arial" w:cs="Arial" w:eastAsia="Arial" w:hAnsi="Arial"/>
          <w:color w:val="1E293B"/>
          <w:sz w:val="22"/>
          <w:szCs w:val="22"/>
        </w:rPr>
        <w:t xml:space="preserve">Corrections officielles fournies avec le sujet (humaines ou IA)</w:t>
      </w:r>
    </w:p>
    <w:p>
      <w:pPr>
        <w:pStyle w:val="ListParagraph"/>
        <w:numPr>
          <w:ilvl w:val="0"/>
          <w:numId w:val="2"/>
        </w:numPr>
        <w:spacing w:after="80"/>
      </w:pPr>
      <w:r>
        <w:rPr>
          <w:rFonts w:ascii="Arial" w:cs="Arial" w:eastAsia="Arial" w:hAnsi="Arial"/>
          <w:color w:val="1E293B"/>
          <w:sz w:val="22"/>
          <w:szCs w:val="22"/>
        </w:rPr>
        <w:t xml:space="preserve">Mode 'Aide progressive' : l'IA guide l'étudiant sans donner la réponse directement</w:t>
      </w:r>
    </w:p>
    <w:p>
      <w:pPr>
        <w:pStyle w:val="ListParagraph"/>
        <w:numPr>
          <w:ilvl w:val="0"/>
          <w:numId w:val="2"/>
        </w:numPr>
        <w:spacing w:after="80"/>
      </w:pPr>
      <w:r>
        <w:rPr>
          <w:rFonts w:ascii="Arial" w:cs="Arial" w:eastAsia="Arial" w:hAnsi="Arial"/>
          <w:color w:val="1E293B"/>
          <w:sz w:val="22"/>
          <w:szCs w:val="22"/>
        </w:rPr>
        <w:t xml:space="preserve">Mode 'Correction détaillée' : solutions complètes avec explications pas à pas</w:t>
      </w:r>
    </w:p>
    <w:p>
      <w:pPr>
        <w:pStyle w:val="ListParagraph"/>
        <w:numPr>
          <w:ilvl w:val="0"/>
          <w:numId w:val="2"/>
        </w:numPr>
        <w:spacing w:after="80"/>
      </w:pPr>
      <w:r>
        <w:rPr>
          <w:rFonts w:ascii="Arial" w:cs="Arial" w:eastAsia="Arial" w:hAnsi="Arial"/>
          <w:color w:val="1E293B"/>
          <w:sz w:val="22"/>
          <w:szCs w:val="22"/>
        </w:rPr>
        <w:t xml:space="preserve">Mode 'Question-Réponse' : l'étudiant pose une question précise sur un exercice</w:t>
      </w:r>
    </w:p>
    <w:p>
      <w:pPr>
        <w:pStyle w:val="ListParagraph"/>
        <w:numPr>
          <w:ilvl w:val="0"/>
          <w:numId w:val="2"/>
        </w:numPr>
        <w:spacing w:after="80"/>
      </w:pPr>
      <w:r>
        <w:rPr>
          <w:rFonts w:ascii="Arial" w:cs="Arial" w:eastAsia="Arial" w:hAnsi="Arial"/>
          <w:color w:val="1E293B"/>
          <w:sz w:val="22"/>
          <w:szCs w:val="22"/>
        </w:rPr>
        <w:t xml:space="preserve">Badging de qualité : correction IA, correction professeur, correction validée</w:t>
      </w:r>
    </w:p>
    <w:p>
      <w:pPr>
        <w:pStyle w:val="Heading2"/>
        <w:spacing w:before="300" w:after="120"/>
      </w:pPr>
      <w:r>
        <w:rPr>
          <w:rFonts w:ascii="Arial" w:cs="Arial" w:eastAsia="Arial" w:hAnsi="Arial"/>
          <w:b/>
          <w:bCs/>
          <w:color w:val="6C2BD9"/>
          <w:sz w:val="28"/>
          <w:szCs w:val="28"/>
        </w:rPr>
        <w:t xml:space="preserve">4.3 Examen Blanc (Simulation)</w:t>
      </w:r>
    </w:p>
    <w:p>
      <w:pPr>
        <w:pStyle w:val="ListParagraph"/>
        <w:numPr>
          <w:ilvl w:val="0"/>
          <w:numId w:val="2"/>
        </w:numPr>
        <w:spacing w:after="80"/>
      </w:pPr>
      <w:r>
        <w:rPr>
          <w:rFonts w:ascii="Arial" w:cs="Arial" w:eastAsia="Arial" w:hAnsi="Arial"/>
          <w:color w:val="1E293B"/>
          <w:sz w:val="22"/>
          <w:szCs w:val="22"/>
        </w:rPr>
        <w:t xml:space="preserve">Timer configurable reproduisant les conditions d'examen officielles</w:t>
      </w:r>
    </w:p>
    <w:p>
      <w:pPr>
        <w:pStyle w:val="ListParagraph"/>
        <w:numPr>
          <w:ilvl w:val="0"/>
          <w:numId w:val="2"/>
        </w:numPr>
        <w:spacing w:after="80"/>
      </w:pPr>
      <w:r>
        <w:rPr>
          <w:rFonts w:ascii="Arial" w:cs="Arial" w:eastAsia="Arial" w:hAnsi="Arial"/>
          <w:color w:val="1E293B"/>
          <w:sz w:val="22"/>
          <w:szCs w:val="22"/>
        </w:rPr>
        <w:t xml:space="preserve">Mode 'Vrais sujets' : utilise les sujets archivés de la base de données</w:t>
      </w:r>
    </w:p>
    <w:p>
      <w:pPr>
        <w:pStyle w:val="ListParagraph"/>
        <w:numPr>
          <w:ilvl w:val="0"/>
          <w:numId w:val="2"/>
        </w:numPr>
        <w:spacing w:after="80"/>
      </w:pPr>
      <w:r>
        <w:rPr>
          <w:rFonts w:ascii="Arial" w:cs="Arial" w:eastAsia="Arial" w:hAnsi="Arial"/>
          <w:color w:val="1E293B"/>
          <w:sz w:val="22"/>
          <w:szCs w:val="22"/>
        </w:rPr>
        <w:t xml:space="preserve">Mode 'Sujet IA' : génère un sujet inédit en respectant le style et le niveau des sujets passés</w:t>
      </w:r>
    </w:p>
    <w:p>
      <w:pPr>
        <w:pStyle w:val="ListParagraph"/>
        <w:numPr>
          <w:ilvl w:val="0"/>
          <w:numId w:val="2"/>
        </w:numPr>
        <w:spacing w:after="80"/>
      </w:pPr>
      <w:r>
        <w:rPr>
          <w:rFonts w:ascii="Arial" w:cs="Arial" w:eastAsia="Arial" w:hAnsi="Arial"/>
          <w:color w:val="1E293B"/>
          <w:sz w:val="22"/>
          <w:szCs w:val="22"/>
        </w:rPr>
        <w:t xml:space="preserve">Correction automatique à la fin du timer</w:t>
      </w:r>
    </w:p>
    <w:p>
      <w:pPr>
        <w:pStyle w:val="ListParagraph"/>
        <w:numPr>
          <w:ilvl w:val="0"/>
          <w:numId w:val="2"/>
        </w:numPr>
        <w:spacing w:after="80"/>
      </w:pPr>
      <w:r>
        <w:rPr>
          <w:rFonts w:ascii="Arial" w:cs="Arial" w:eastAsia="Arial" w:hAnsi="Arial"/>
          <w:color w:val="1E293B"/>
          <w:sz w:val="22"/>
          <w:szCs w:val="22"/>
        </w:rPr>
        <w:t xml:space="preserve">Score, classement, et rapport de performance détaillé par compétence</w:t>
      </w:r>
    </w:p>
    <w:p>
      <w:pPr>
        <w:pStyle w:val="ListParagraph"/>
        <w:numPr>
          <w:ilvl w:val="0"/>
          <w:numId w:val="2"/>
        </w:numPr>
        <w:spacing w:after="80"/>
      </w:pPr>
      <w:r>
        <w:rPr>
          <w:rFonts w:ascii="Arial" w:cs="Arial" w:eastAsia="Arial" w:hAnsi="Arial"/>
          <w:color w:val="1E293B"/>
          <w:sz w:val="22"/>
          <w:szCs w:val="22"/>
        </w:rPr>
        <w:t xml:space="preserve">Historique des sessions d'examen blanc avec progression</w:t>
      </w:r>
    </w:p>
    <w:p>
      <w:pPr>
        <w:pStyle w:val="Heading2"/>
        <w:spacing w:before="300" w:after="120"/>
      </w:pPr>
      <w:r>
        <w:rPr>
          <w:rFonts w:ascii="Arial" w:cs="Arial" w:eastAsia="Arial" w:hAnsi="Arial"/>
          <w:b/>
          <w:bCs/>
          <w:color w:val="6C2BD9"/>
          <w:sz w:val="28"/>
          <w:szCs w:val="28"/>
        </w:rPr>
        <w:t xml:space="preserve">4.4 Éditeur de Sujets (Tiptap Enhanced)</w:t>
      </w:r>
    </w:p>
    <w:p>
      <w:pPr>
        <w:spacing w:after="120"/>
      </w:pPr>
      <w:r>
        <w:rPr>
          <w:rFonts w:ascii="Arial" w:cs="Arial" w:eastAsia="Arial" w:hAnsi="Arial"/>
          <w:color w:val="1E293B"/>
          <w:sz w:val="22"/>
          <w:szCs w:val="22"/>
        </w:rPr>
        <w:t xml:space="preserve">L'éditeur est le cœur de la contribution. Il doit être aussi puissant qu'un traitement de texte scolaire :</w:t>
      </w:r>
    </w:p>
    <w:p>
      <w:pPr>
        <w:pStyle w:val="ListParagraph"/>
        <w:numPr>
          <w:ilvl w:val="0"/>
          <w:numId w:val="2"/>
        </w:numPr>
        <w:spacing w:after="80"/>
      </w:pPr>
      <w:r>
        <w:rPr>
          <w:rFonts w:ascii="Arial" w:cs="Arial" w:eastAsia="Arial" w:hAnsi="Arial"/>
          <w:color w:val="1E293B"/>
          <w:sz w:val="22"/>
          <w:szCs w:val="22"/>
        </w:rPr>
        <w:t xml:space="preserve">Formatage texte complet : gras, italique, souligné, couleurs, alignement, listes</w:t>
      </w:r>
    </w:p>
    <w:p>
      <w:pPr>
        <w:pStyle w:val="ListParagraph"/>
        <w:numPr>
          <w:ilvl w:val="0"/>
          <w:numId w:val="2"/>
        </w:numPr>
        <w:spacing w:after="80"/>
      </w:pPr>
      <w:r>
        <w:rPr>
          <w:rFonts w:ascii="Arial" w:cs="Arial" w:eastAsia="Arial" w:hAnsi="Arial"/>
          <w:color w:val="1E293B"/>
          <w:sz w:val="22"/>
          <w:szCs w:val="22"/>
        </w:rPr>
        <w:t xml:space="preserve">Équations &amp; formules mathématiques (LaTeX / KaTeX intégré)</w:t>
      </w:r>
    </w:p>
    <w:p>
      <w:pPr>
        <w:pStyle w:val="ListParagraph"/>
        <w:numPr>
          <w:ilvl w:val="0"/>
          <w:numId w:val="2"/>
        </w:numPr>
        <w:spacing w:after="80"/>
      </w:pPr>
      <w:r>
        <w:rPr>
          <w:rFonts w:ascii="Arial" w:cs="Arial" w:eastAsia="Arial" w:hAnsi="Arial"/>
          <w:color w:val="1E293B"/>
          <w:sz w:val="22"/>
          <w:szCs w:val="22"/>
        </w:rPr>
        <w:t xml:space="preserve">Formules physiques et chimiques</w:t>
      </w:r>
    </w:p>
    <w:p>
      <w:pPr>
        <w:pStyle w:val="ListParagraph"/>
        <w:numPr>
          <w:ilvl w:val="0"/>
          <w:numId w:val="2"/>
        </w:numPr>
        <w:spacing w:after="80"/>
      </w:pPr>
      <w:r>
        <w:rPr>
          <w:rFonts w:ascii="Arial" w:cs="Arial" w:eastAsia="Arial" w:hAnsi="Arial"/>
          <w:color w:val="1E293B"/>
          <w:sz w:val="22"/>
          <w:szCs w:val="22"/>
        </w:rPr>
        <w:t xml:space="preserve">Éditeur de schémas vectoriels : circuits électriques, schémas électroniques, diagrammes géologie, SVT</w:t>
      </w:r>
    </w:p>
    <w:p>
      <w:pPr>
        <w:pStyle w:val="ListParagraph"/>
        <w:numPr>
          <w:ilvl w:val="0"/>
          <w:numId w:val="2"/>
        </w:numPr>
        <w:spacing w:after="80"/>
      </w:pPr>
      <w:r>
        <w:rPr>
          <w:rFonts w:ascii="Arial" w:cs="Arial" w:eastAsia="Arial" w:hAnsi="Arial"/>
          <w:color w:val="1E293B"/>
          <w:sz w:val="22"/>
          <w:szCs w:val="22"/>
        </w:rPr>
        <w:t xml:space="preserve">Insertion d'images (diagrammes, figures, cartes)</w:t>
      </w:r>
    </w:p>
    <w:p>
      <w:pPr>
        <w:pStyle w:val="ListParagraph"/>
        <w:numPr>
          <w:ilvl w:val="0"/>
          <w:numId w:val="2"/>
        </w:numPr>
        <w:spacing w:after="80"/>
      </w:pPr>
      <w:r>
        <w:rPr>
          <w:rFonts w:ascii="Arial" w:cs="Arial" w:eastAsia="Arial" w:hAnsi="Arial"/>
          <w:color w:val="1E293B"/>
          <w:sz w:val="22"/>
          <w:szCs w:val="22"/>
        </w:rPr>
        <w:t xml:space="preserve">Tableaux complexes avec fusion de cellules</w:t>
      </w:r>
    </w:p>
    <w:p>
      <w:pPr>
        <w:pStyle w:val="ListParagraph"/>
        <w:numPr>
          <w:ilvl w:val="0"/>
          <w:numId w:val="2"/>
        </w:numPr>
        <w:spacing w:after="80"/>
      </w:pPr>
      <w:r>
        <w:rPr>
          <w:rFonts w:ascii="Arial" w:cs="Arial" w:eastAsia="Arial" w:hAnsi="Arial"/>
          <w:color w:val="1E293B"/>
          <w:sz w:val="22"/>
          <w:szCs w:val="22"/>
        </w:rPr>
        <w:t xml:space="preserve">Numérotation automatique des questions et sous-questions</w:t>
      </w:r>
    </w:p>
    <w:p>
      <w:pPr>
        <w:pStyle w:val="ListParagraph"/>
        <w:numPr>
          <w:ilvl w:val="0"/>
          <w:numId w:val="2"/>
        </w:numPr>
        <w:spacing w:after="80"/>
      </w:pPr>
      <w:r>
        <w:rPr>
          <w:rFonts w:ascii="Arial" w:cs="Arial" w:eastAsia="Arial" w:hAnsi="Arial"/>
          <w:color w:val="1E293B"/>
          <w:sz w:val="22"/>
          <w:szCs w:val="22"/>
        </w:rPr>
        <w:t xml:space="preserve">Gestion des métadonnées : type d'examen, série, matière, année, durée, barème total</w:t>
      </w:r>
    </w:p>
    <w:p>
      <w:pPr>
        <w:pStyle w:val="ListParagraph"/>
        <w:numPr>
          <w:ilvl w:val="0"/>
          <w:numId w:val="2"/>
        </w:numPr>
        <w:spacing w:after="80"/>
      </w:pPr>
      <w:r>
        <w:rPr>
          <w:rFonts w:ascii="Arial" w:cs="Arial" w:eastAsia="Arial" w:hAnsi="Arial"/>
          <w:color w:val="1E293B"/>
          <w:sz w:val="22"/>
          <w:szCs w:val="22"/>
        </w:rPr>
        <w:t xml:space="preserve">Prévisualisation instantanée du rendu final étudiant</w:t>
      </w:r>
    </w:p>
    <w:p>
      <w:pPr>
        <w:pStyle w:val="ListParagraph"/>
        <w:numPr>
          <w:ilvl w:val="0"/>
          <w:numId w:val="2"/>
        </w:numPr>
        <w:spacing w:after="80"/>
      </w:pPr>
      <w:r>
        <w:rPr>
          <w:rFonts w:ascii="Arial" w:cs="Arial" w:eastAsia="Arial" w:hAnsi="Arial"/>
          <w:color w:val="1E293B"/>
          <w:sz w:val="22"/>
          <w:szCs w:val="22"/>
        </w:rPr>
        <w:t xml:space="preserve">Sauvegarde automatique (autosave)</w:t>
      </w:r>
    </w:p>
    <w:p>
      <w:pPr>
        <w:pStyle w:val="Heading2"/>
        <w:spacing w:before="300" w:after="120"/>
      </w:pPr>
      <w:r>
        <w:rPr>
          <w:rFonts w:ascii="Arial" w:cs="Arial" w:eastAsia="Arial" w:hAnsi="Arial"/>
          <w:b/>
          <w:bCs/>
          <w:color w:val="6C2BD9"/>
          <w:sz w:val="28"/>
          <w:szCs w:val="28"/>
        </w:rPr>
        <w:t xml:space="preserve">4.5 Fonctionnalités Sociales &amp; Communautaires</w:t>
      </w:r>
    </w:p>
    <w:p>
      <w:pPr>
        <w:pStyle w:val="ListParagraph"/>
        <w:numPr>
          <w:ilvl w:val="0"/>
          <w:numId w:val="2"/>
        </w:numPr>
        <w:spacing w:after="80"/>
      </w:pPr>
      <w:r>
        <w:rPr>
          <w:rFonts w:ascii="Arial" w:cs="Arial" w:eastAsia="Arial" w:hAnsi="Arial"/>
          <w:color w:val="1E293B"/>
          <w:sz w:val="22"/>
          <w:szCs w:val="22"/>
        </w:rPr>
        <w:t xml:space="preserve">Forums de discussion par matière / examen / sujet</w:t>
      </w:r>
    </w:p>
    <w:p>
      <w:pPr>
        <w:pStyle w:val="ListParagraph"/>
        <w:numPr>
          <w:ilvl w:val="0"/>
          <w:numId w:val="2"/>
        </w:numPr>
        <w:spacing w:after="80"/>
      </w:pPr>
      <w:r>
        <w:rPr>
          <w:rFonts w:ascii="Arial" w:cs="Arial" w:eastAsia="Arial" w:hAnsi="Arial"/>
          <w:color w:val="1E293B"/>
          <w:sz w:val="22"/>
          <w:szCs w:val="22"/>
        </w:rPr>
        <w:t xml:space="preserve">Sessions de tutorat en live avec un professeur (vidéo ou chat)</w:t>
      </w:r>
    </w:p>
    <w:p>
      <w:pPr>
        <w:pStyle w:val="ListParagraph"/>
        <w:numPr>
          <w:ilvl w:val="0"/>
          <w:numId w:val="2"/>
        </w:numPr>
        <w:spacing w:after="80"/>
      </w:pPr>
      <w:r>
        <w:rPr>
          <w:rFonts w:ascii="Arial" w:cs="Arial" w:eastAsia="Arial" w:hAnsi="Arial"/>
          <w:color w:val="1E293B"/>
          <w:sz w:val="22"/>
          <w:szCs w:val="22"/>
        </w:rPr>
        <w:t xml:space="preserve">Groupes d'étude entre étudiants</w:t>
      </w:r>
    </w:p>
    <w:p>
      <w:pPr>
        <w:pStyle w:val="ListParagraph"/>
        <w:numPr>
          <w:ilvl w:val="0"/>
          <w:numId w:val="2"/>
        </w:numPr>
        <w:spacing w:after="80"/>
      </w:pPr>
      <w:r>
        <w:rPr>
          <w:rFonts w:ascii="Arial" w:cs="Arial" w:eastAsia="Arial" w:hAnsi="Arial"/>
          <w:color w:val="1E293B"/>
          <w:sz w:val="22"/>
          <w:szCs w:val="22"/>
        </w:rPr>
        <w:t xml:space="preserve">Classements &amp; badges de progression</w:t>
      </w:r>
    </w:p>
    <w:p>
      <w:pPr>
        <w:pStyle w:val="ListParagraph"/>
        <w:numPr>
          <w:ilvl w:val="0"/>
          <w:numId w:val="2"/>
        </w:numPr>
        <w:spacing w:after="80"/>
      </w:pPr>
      <w:r>
        <w:rPr>
          <w:rFonts w:ascii="Arial" w:cs="Arial" w:eastAsia="Arial" w:hAnsi="Arial"/>
          <w:color w:val="1E293B"/>
          <w:sz w:val="22"/>
          <w:szCs w:val="22"/>
        </w:rPr>
        <w:t xml:space="preserve">Notifications push : nouveau sujet disponible, réponse reçue, session examen blanc planifiée</w:t>
      </w:r>
    </w:p>
    <w:p>
      <w:pPr>
        <w:pStyle w:val="Heading2"/>
        <w:spacing w:before="300" w:after="120"/>
      </w:pPr>
      <w:r>
        <w:rPr>
          <w:rFonts w:ascii="Arial" w:cs="Arial" w:eastAsia="Arial" w:hAnsi="Arial"/>
          <w:b/>
          <w:bCs/>
          <w:color w:val="6C2BD9"/>
          <w:sz w:val="28"/>
          <w:szCs w:val="28"/>
        </w:rPr>
        <w:t xml:space="preserve">4.6 Fonctionnalités IA Avancées</w:t>
      </w:r>
    </w:p>
    <w:p>
      <w:pPr>
        <w:pStyle w:val="ListParagraph"/>
        <w:numPr>
          <w:ilvl w:val="0"/>
          <w:numId w:val="2"/>
        </w:numPr>
        <w:spacing w:after="80"/>
      </w:pPr>
      <w:r>
        <w:rPr>
          <w:rFonts w:ascii="Arial" w:cs="Arial" w:eastAsia="Arial" w:hAnsi="Arial"/>
          <w:color w:val="1E293B"/>
          <w:sz w:val="22"/>
          <w:szCs w:val="22"/>
        </w:rPr>
        <w:t xml:space="preserve">Génération de sujets inédits calibrés sur les examens passés</w:t>
      </w:r>
    </w:p>
    <w:p>
      <w:pPr>
        <w:pStyle w:val="ListParagraph"/>
        <w:numPr>
          <w:ilvl w:val="0"/>
          <w:numId w:val="2"/>
        </w:numPr>
        <w:spacing w:after="80"/>
      </w:pPr>
      <w:r>
        <w:rPr>
          <w:rFonts w:ascii="Arial" w:cs="Arial" w:eastAsia="Arial" w:hAnsi="Arial"/>
          <w:color w:val="1E293B"/>
          <w:sz w:val="22"/>
          <w:szCs w:val="22"/>
        </w:rPr>
        <w:t xml:space="preserve">Correction automatique des réponses ouvertes (avec score et justification)</w:t>
      </w:r>
    </w:p>
    <w:p>
      <w:pPr>
        <w:pStyle w:val="ListParagraph"/>
        <w:numPr>
          <w:ilvl w:val="0"/>
          <w:numId w:val="2"/>
        </w:numPr>
        <w:spacing w:after="80"/>
      </w:pPr>
      <w:r>
        <w:rPr>
          <w:rFonts w:ascii="Arial" w:cs="Arial" w:eastAsia="Arial" w:hAnsi="Arial"/>
          <w:color w:val="1E293B"/>
          <w:sz w:val="22"/>
          <w:szCs w:val="22"/>
        </w:rPr>
        <w:t xml:space="preserve">Analyse des points faibles de l'étudiant et plan de révision personnalisé</w:t>
      </w:r>
    </w:p>
    <w:p>
      <w:pPr>
        <w:pStyle w:val="ListParagraph"/>
        <w:numPr>
          <w:ilvl w:val="0"/>
          <w:numId w:val="2"/>
        </w:numPr>
        <w:spacing w:after="80"/>
      </w:pPr>
      <w:r>
        <w:rPr>
          <w:rFonts w:ascii="Arial" w:cs="Arial" w:eastAsia="Arial" w:hAnsi="Arial"/>
          <w:color w:val="1E293B"/>
          <w:sz w:val="22"/>
          <w:szCs w:val="22"/>
        </w:rPr>
        <w:t xml:space="preserve">Résumés intelligents des matières par examen</w:t>
      </w:r>
    </w:p>
    <w:p>
      <w:pPr>
        <w:pStyle w:val="ListParagraph"/>
        <w:numPr>
          <w:ilvl w:val="0"/>
          <w:numId w:val="2"/>
        </w:numPr>
        <w:spacing w:after="80"/>
      </w:pPr>
      <w:r>
        <w:rPr>
          <w:rFonts w:ascii="Arial" w:cs="Arial" w:eastAsia="Arial" w:hAnsi="Arial"/>
          <w:color w:val="1E293B"/>
          <w:sz w:val="22"/>
          <w:szCs w:val="22"/>
        </w:rPr>
        <w:t xml:space="preserve">Chatbot pédagogique contextuel : 'Explique-moi la photosynthèse comme si j'avais 14 ans'</w:t>
      </w:r>
    </w:p>
    <w:p>
      <w:pPr>
        <w:pStyle w:val="ListParagraph"/>
        <w:numPr>
          <w:ilvl w:val="0"/>
          <w:numId w:val="2"/>
        </w:numPr>
        <w:spacing w:after="80"/>
      </w:pPr>
      <w:r>
        <w:rPr>
          <w:rFonts w:ascii="Arial" w:cs="Arial" w:eastAsia="Arial" w:hAnsi="Arial"/>
          <w:color w:val="1E293B"/>
          <w:sz w:val="22"/>
          <w:szCs w:val="22"/>
        </w:rPr>
        <w:t xml:space="preserve">Détection automatique du niveau de difficulté d'un sujet lors de la contribution</w:t>
      </w:r>
    </w:p>
    <w:p>
      <w:pPr>
        <w:pStyle w:val="Heading2"/>
        <w:spacing w:before="300" w:after="120"/>
      </w:pPr>
      <w:r>
        <w:rPr>
          <w:rFonts w:ascii="Arial" w:cs="Arial" w:eastAsia="Arial" w:hAnsi="Arial"/>
          <w:b/>
          <w:bCs/>
          <w:color w:val="6C2BD9"/>
          <w:sz w:val="28"/>
          <w:szCs w:val="28"/>
        </w:rPr>
        <w:t xml:space="preserve">4.7 Fonctionnalités Proposées en Plus</w:t>
      </w:r>
    </w:p>
    <w:p>
      <w:pPr>
        <w:pStyle w:val="ListParagraph"/>
        <w:numPr>
          <w:ilvl w:val="0"/>
          <w:numId w:val="2"/>
        </w:numPr>
        <w:spacing w:after="80"/>
      </w:pPr>
      <w:r>
        <w:rPr>
          <w:rFonts w:ascii="Arial" w:cs="Arial" w:eastAsia="Arial" w:hAnsi="Arial"/>
          <w:color w:val="1E293B"/>
          <w:sz w:val="22"/>
          <w:szCs w:val="22"/>
        </w:rPr>
        <w:t xml:space="preserve">📅 Planning de révision personnalisé : l'IA crée un calendrier de révision basé sur la date d'examen</w:t>
      </w:r>
    </w:p>
    <w:p>
      <w:pPr>
        <w:pStyle w:val="ListParagraph"/>
        <w:numPr>
          <w:ilvl w:val="0"/>
          <w:numId w:val="2"/>
        </w:numPr>
        <w:spacing w:after="80"/>
      </w:pPr>
      <w:r>
        <w:rPr>
          <w:rFonts w:ascii="Arial" w:cs="Arial" w:eastAsia="Arial" w:hAnsi="Arial"/>
          <w:color w:val="1E293B"/>
          <w:sz w:val="22"/>
          <w:szCs w:val="22"/>
        </w:rPr>
        <w:t xml:space="preserve">📊 Tableau de bord étudiant : courbes de progression, temps de révision, scores par matière</w:t>
      </w:r>
    </w:p>
    <w:p>
      <w:pPr>
        <w:pStyle w:val="ListParagraph"/>
        <w:numPr>
          <w:ilvl w:val="0"/>
          <w:numId w:val="2"/>
        </w:numPr>
        <w:spacing w:after="80"/>
      </w:pPr>
      <w:r>
        <w:rPr>
          <w:rFonts w:ascii="Arial" w:cs="Arial" w:eastAsia="Arial" w:hAnsi="Arial"/>
          <w:color w:val="1E293B"/>
          <w:sz w:val="22"/>
          <w:szCs w:val="22"/>
        </w:rPr>
        <w:t xml:space="preserve">🔔 Alertes nouveaux sujets : notification quand un sujet de sa filière est ajouté</w:t>
      </w:r>
    </w:p>
    <w:p>
      <w:pPr>
        <w:pStyle w:val="ListParagraph"/>
        <w:numPr>
          <w:ilvl w:val="0"/>
          <w:numId w:val="2"/>
        </w:numPr>
        <w:spacing w:after="80"/>
      </w:pPr>
      <w:r>
        <w:rPr>
          <w:rFonts w:ascii="Arial" w:cs="Arial" w:eastAsia="Arial" w:hAnsi="Arial"/>
          <w:color w:val="1E293B"/>
          <w:sz w:val="22"/>
          <w:szCs w:val="22"/>
        </w:rPr>
        <w:t xml:space="preserve">🏆 Certifications Mah.AI : badges numériques attestant la maîtrise d'un niveau ou d'une matière</w:t>
      </w:r>
    </w:p>
    <w:p>
      <w:pPr>
        <w:pStyle w:val="ListParagraph"/>
        <w:numPr>
          <w:ilvl w:val="0"/>
          <w:numId w:val="2"/>
        </w:numPr>
        <w:spacing w:after="80"/>
      </w:pPr>
      <w:r>
        <w:rPr>
          <w:rFonts w:ascii="Arial" w:cs="Arial" w:eastAsia="Arial" w:hAnsi="Arial"/>
          <w:color w:val="1E293B"/>
          <w:sz w:val="22"/>
          <w:szCs w:val="22"/>
        </w:rPr>
        <w:t xml:space="preserve">📱 Application mobile (PWA dans un premier temps) : accès hors ligne aux sujets téléchargés</w:t>
      </w:r>
    </w:p>
    <w:p>
      <w:pPr>
        <w:pStyle w:val="ListParagraph"/>
        <w:numPr>
          <w:ilvl w:val="0"/>
          <w:numId w:val="2"/>
        </w:numPr>
        <w:spacing w:after="80"/>
      </w:pPr>
      <w:r>
        <w:rPr>
          <w:rFonts w:ascii="Arial" w:cs="Arial" w:eastAsia="Arial" w:hAnsi="Arial"/>
          <w:color w:val="1E293B"/>
          <w:sz w:val="22"/>
          <w:szCs w:val="22"/>
        </w:rPr>
        <w:t xml:space="preserve">🌍 Mode multilingue : Français &amp; Malgache (Malagasy)</w:t>
      </w:r>
    </w:p>
    <w:p>
      <w:pPr>
        <w:pStyle w:val="ListParagraph"/>
        <w:numPr>
          <w:ilvl w:val="0"/>
          <w:numId w:val="2"/>
        </w:numPr>
        <w:spacing w:after="80"/>
      </w:pPr>
      <w:r>
        <w:rPr>
          <w:rFonts w:ascii="Arial" w:cs="Arial" w:eastAsia="Arial" w:hAnsi="Arial"/>
          <w:color w:val="1E293B"/>
          <w:sz w:val="22"/>
          <w:szCs w:val="22"/>
        </w:rPr>
        <w:t xml:space="preserve">🤝 Partenariats lycées &amp; universités : accès groupé pour les établissements</w:t>
      </w:r>
    </w:p>
    <w:p>
      <w:pPr>
        <w:pStyle w:val="ListParagraph"/>
        <w:numPr>
          <w:ilvl w:val="0"/>
          <w:numId w:val="2"/>
        </w:numPr>
        <w:spacing w:after="80"/>
      </w:pPr>
      <w:r>
        <w:rPr>
          <w:rFonts w:ascii="Arial" w:cs="Arial" w:eastAsia="Arial" w:hAnsi="Arial"/>
          <w:color w:val="1E293B"/>
          <w:sz w:val="22"/>
          <w:szCs w:val="22"/>
        </w:rPr>
        <w:t xml:space="preserve">📰 Blog pédagogique : conseils de révision, actualités examens, témoignages de réussite</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5. Modèle Économique &amp; Tarification</w:t>
      </w:r>
    </w:p>
    <w:p>
      <w:pPr>
        <w:pStyle w:val="Heading2"/>
        <w:spacing w:before="300" w:after="120"/>
      </w:pPr>
      <w:r>
        <w:rPr>
          <w:rFonts w:ascii="Arial" w:cs="Arial" w:eastAsia="Arial" w:hAnsi="Arial"/>
          <w:b/>
          <w:bCs/>
          <w:color w:val="6C2BD9"/>
          <w:sz w:val="28"/>
          <w:szCs w:val="28"/>
        </w:rPr>
        <w:t xml:space="preserve">5.1 Système de Crédits (Pay-as-you-go)</w:t>
      </w:r>
    </w:p>
    <w:p>
      <w:pPr>
        <w:spacing w:after="120"/>
      </w:pPr>
      <w:r>
        <w:rPr>
          <w:rFonts w:ascii="Arial" w:cs="Arial" w:eastAsia="Arial" w:hAnsi="Arial"/>
          <w:color w:val="1E293B"/>
          <w:sz w:val="22"/>
          <w:szCs w:val="22"/>
        </w:rPr>
        <w:t xml:space="preserve">Idéal pour les utilisateurs occasionnels. 1 crédit = environ 100-200 Ariary (à définir selon le marché).</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DBFE" w:sz="1"/>
              <w:left w:val="single" w:color="BFDBFE" w:sz="1"/>
              <w:bottom w:val="single" w:color="BFDBFE" w:sz="1"/>
              <w:right w:val="single" w:color="BFDBFE" w:sz="1"/>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Action</w:t>
            </w:r>
          </w:p>
        </w:tc>
        <w:tc>
          <w:tcPr>
            <w:tcW w:type="dxa" w:w="4360"/>
            <w:tcBorders>
              <w:top w:val="single" w:color="BFDBFE" w:sz="1"/>
              <w:left w:val="single" w:color="BFDBFE" w:sz="1"/>
              <w:bottom w:val="single" w:color="BFDBFE" w:sz="1"/>
              <w:right w:val="single" w:color="BFDBFE" w:sz="1"/>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Coût en Crédits</w:t>
            </w:r>
          </w:p>
        </w:tc>
      </w:tr>
      <w:tr>
        <w:tc>
          <w:tcPr>
            <w:tcW w:type="dxa" w:w="5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Consulter un sujet (aperçu complet)</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2 crédits</w:t>
            </w:r>
          </w:p>
        </w:tc>
      </w:tr>
      <w:tr>
        <w:tc>
          <w:tcPr>
            <w:tcW w:type="dxa" w:w="50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Télécharger un sujet en PDF</w:t>
            </w:r>
          </w:p>
        </w:tc>
        <w:tc>
          <w:tcPr>
            <w:tcW w:type="dxa" w:w="4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3 crédits</w:t>
            </w:r>
          </w:p>
        </w:tc>
      </w:tr>
      <w:tr>
        <w:tc>
          <w:tcPr>
            <w:tcW w:type="dxa" w:w="5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Voir la correction IA d'un sujet</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3 crédits</w:t>
            </w:r>
          </w:p>
        </w:tc>
      </w:tr>
      <w:tr>
        <w:tc>
          <w:tcPr>
            <w:tcW w:type="dxa" w:w="50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Voir la correction d'un professeur</w:t>
            </w:r>
          </w:p>
        </w:tc>
        <w:tc>
          <w:tcPr>
            <w:tcW w:type="dxa" w:w="4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5 crédits</w:t>
            </w:r>
          </w:p>
        </w:tc>
      </w:tr>
      <w:tr>
        <w:tc>
          <w:tcPr>
            <w:tcW w:type="dxa" w:w="5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Session d'aide IA (par sujet, illimité 24h)</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4 crédits</w:t>
            </w:r>
          </w:p>
        </w:tc>
      </w:tr>
      <w:tr>
        <w:tc>
          <w:tcPr>
            <w:tcW w:type="dxa" w:w="50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Poser une question à un professeur</w:t>
            </w:r>
          </w:p>
        </w:tc>
        <w:tc>
          <w:tcPr>
            <w:tcW w:type="dxa" w:w="4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8 crédits</w:t>
            </w:r>
          </w:p>
        </w:tc>
      </w:tr>
      <w:tr>
        <w:tc>
          <w:tcPr>
            <w:tcW w:type="dxa" w:w="5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Passer un examen blanc (sujet réel)</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5 crédits</w:t>
            </w:r>
          </w:p>
        </w:tc>
      </w:tr>
      <w:tr>
        <w:tc>
          <w:tcPr>
            <w:tcW w:type="dxa" w:w="50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Passer un examen blanc (sujet IA)</w:t>
            </w:r>
          </w:p>
        </w:tc>
        <w:tc>
          <w:tcPr>
            <w:tcW w:type="dxa" w:w="4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3 crédits</w:t>
            </w:r>
          </w:p>
        </w:tc>
      </w:tr>
      <w:tr>
        <w:tc>
          <w:tcPr>
            <w:tcW w:type="dxa" w:w="5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Pack 5 sujets (même matière)</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12 crédits (-20%)</w:t>
            </w:r>
          </w:p>
        </w:tc>
      </w:tr>
      <w:tr>
        <w:tc>
          <w:tcPr>
            <w:tcW w:type="dxa" w:w="500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Pack 10 sujets (même série)</w:t>
            </w:r>
          </w:p>
        </w:tc>
        <w:tc>
          <w:tcPr>
            <w:tcW w:type="dxa" w:w="4360"/>
            <w:tcBorders>
              <w:top w:val="single" w:color="BFDBFE" w:sz="1"/>
              <w:left w:val="single" w:color="BFDBFE" w:sz="1"/>
              <w:bottom w:val="single" w:color="BFDBFE" w:sz="1"/>
              <w:right w:val="single" w:color="BFDBFE"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20 crédits (-33%)</w:t>
            </w:r>
          </w:p>
        </w:tc>
      </w:tr>
    </w:tbl>
    <w:p>
      <w:pPr>
        <w:spacing w:after="240"/>
      </w:pPr>
    </w:p>
    <w:p>
      <w:pPr>
        <w:pStyle w:val="Heading2"/>
        <w:spacing w:before="300" w:after="120"/>
      </w:pPr>
      <w:r>
        <w:rPr>
          <w:rFonts w:ascii="Arial" w:cs="Arial" w:eastAsia="Arial" w:hAnsi="Arial"/>
          <w:b/>
          <w:bCs/>
          <w:color w:val="6C2BD9"/>
          <w:sz w:val="28"/>
          <w:szCs w:val="28"/>
        </w:rPr>
        <w:t xml:space="preserve">5.2 Plans d'Abonnement Mensuels</w:t>
      </w:r>
    </w:p>
    <w:p>
      <w:pPr>
        <w:spacing w:after="120"/>
      </w:pPr>
      <w:r>
        <w:rPr>
          <w:rFonts w:ascii="Arial" w:cs="Arial" w:eastAsia="Arial" w:hAnsi="Arial"/>
          <w:color w:val="1E293B"/>
          <w:sz w:val="22"/>
          <w:szCs w:val="22"/>
        </w:rPr>
        <w:t xml:space="preserve">Pour les utilisateurs réguliers. Les abonnements offrent des crédits mensuels + fonctionnalités exclusives.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BFDBFE" w:sz="1"/>
              <w:left w:val="single" w:color="BFDBFE" w:sz="1"/>
              <w:bottom w:val="single" w:color="BFDBFE" w:sz="1"/>
              <w:right w:val="single" w:color="BFDBFE" w:sz="1"/>
            </w:tcBorders>
            <w:shd w:fill="6C2B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Plan</w:t>
            </w:r>
          </w:p>
        </w:tc>
        <w:tc>
          <w:tcPr>
            <w:tcW w:type="dxa" w:w="1800"/>
            <w:tcBorders>
              <w:top w:val="single" w:color="BFDBFE" w:sz="1"/>
              <w:left w:val="single" w:color="BFDBFE" w:sz="1"/>
              <w:bottom w:val="single" w:color="BFDBFE" w:sz="1"/>
              <w:right w:val="single" w:color="BFDBFE" w:sz="1"/>
            </w:tcBorders>
            <w:shd w:fill="6C2B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Prix / mois</w:t>
            </w:r>
          </w:p>
        </w:tc>
        <w:tc>
          <w:tcPr>
            <w:tcW w:type="dxa" w:w="2000"/>
            <w:tcBorders>
              <w:top w:val="single" w:color="BFDBFE" w:sz="1"/>
              <w:left w:val="single" w:color="BFDBFE" w:sz="1"/>
              <w:bottom w:val="single" w:color="BFDBFE" w:sz="1"/>
              <w:right w:val="single" w:color="BFDBFE" w:sz="1"/>
            </w:tcBorders>
            <w:shd w:fill="6C2B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Crédits offerts</w:t>
            </w:r>
          </w:p>
        </w:tc>
        <w:tc>
          <w:tcPr>
            <w:tcW w:type="dxa" w:w="3560"/>
            <w:tcBorders>
              <w:top w:val="single" w:color="BFDBFE" w:sz="1"/>
              <w:left w:val="single" w:color="BFDBFE" w:sz="1"/>
              <w:bottom w:val="single" w:color="BFDBFE" w:sz="1"/>
              <w:right w:val="single" w:color="BFDBFE" w:sz="1"/>
            </w:tcBorders>
            <w:shd w:fill="6C2B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Accès</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Gratuit</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0 Ar</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5 crédits/mois</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Aperçu partiel, forum limité</w:t>
            </w:r>
          </w:p>
        </w:tc>
      </w:tr>
      <w:tr>
        <w:tc>
          <w:tcPr>
            <w:tcW w:type="dxa" w:w="20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Étudiant 🎓</w:t>
            </w:r>
          </w:p>
        </w:tc>
        <w:tc>
          <w:tcPr>
            <w:tcW w:type="dxa" w:w="18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~4 000 Ar</w:t>
            </w:r>
          </w:p>
        </w:tc>
        <w:tc>
          <w:tcPr>
            <w:tcW w:type="dxa" w:w="20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30 crédits/mois</w:t>
            </w:r>
          </w:p>
        </w:tc>
        <w:tc>
          <w:tcPr>
            <w:tcW w:type="dxa" w:w="356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Sujets, corrections IA, examens blancs</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Studieux ⭐</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~9 000 Ar</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80 crédits/mois</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Tout Étudiant + correction professeur + plan révision IA</w:t>
            </w:r>
          </w:p>
        </w:tc>
      </w:tr>
      <w:tr>
        <w:tc>
          <w:tcPr>
            <w:tcW w:type="dxa" w:w="20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Premium 👑</w:t>
            </w:r>
          </w:p>
        </w:tc>
        <w:tc>
          <w:tcPr>
            <w:tcW w:type="dxa" w:w="18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~18 000 Ar</w:t>
            </w:r>
          </w:p>
        </w:tc>
        <w:tc>
          <w:tcPr>
            <w:tcW w:type="dxa" w:w="200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Illimité</w:t>
            </w:r>
          </w:p>
        </w:tc>
        <w:tc>
          <w:tcPr>
            <w:tcW w:type="dxa" w:w="3560"/>
            <w:tcBorders>
              <w:top w:val="single" w:color="BFDBFE" w:sz="1"/>
              <w:left w:val="single" w:color="BFDBFE" w:sz="1"/>
              <w:bottom w:val="single" w:color="BFDBFE" w:sz="1"/>
              <w:right w:val="single" w:color="BFDBFE" w:sz="1"/>
            </w:tcBorders>
            <w:shd w:fill="F3E8FF" w:val="clear"/>
            <w:tcMar>
              <w:top w:type="dxa" w:w="100"/>
              <w:left w:type="dxa" w:w="160"/>
              <w:bottom w:type="dxa" w:w="100"/>
              <w:right w:type="dxa" w:w="160"/>
            </w:tcMar>
          </w:tcPr>
          <w:p>
            <w:r>
              <w:rPr>
                <w:rFonts w:ascii="Arial" w:cs="Arial" w:eastAsia="Arial" w:hAnsi="Arial"/>
                <w:color w:val="1E293B"/>
                <w:sz w:val="20"/>
                <w:szCs w:val="20"/>
              </w:rPr>
              <w:t xml:space="preserve">Tout + sessions live, accès prioritaire nouveaux sujets, analytics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CFDF5" w:val="clear"/>
            <w:tcMar>
              <w:top w:type="dxa" w:w="160"/>
              <w:left w:type="dxa" w:w="200"/>
              <w:bottom w:type="dxa" w:w="160"/>
              <w:right w:type="dxa" w:w="200"/>
            </w:tcMar>
          </w:tcPr>
          <w:p>
            <w:pPr>
              <w:spacing w:after="80"/>
            </w:pPr>
            <w:r>
              <w:rPr>
                <w:rFonts w:ascii="Arial" w:cs="Arial" w:eastAsia="Arial" w:hAnsi="Arial"/>
                <w:b/>
                <w:bCs/>
                <w:color w:val="1E293B"/>
                <w:sz w:val="22"/>
                <w:szCs w:val="22"/>
              </w:rPr>
              <w:t xml:space="preserve">💡 Stratégie de rétention</w:t>
            </w:r>
          </w:p>
          <w:p>
            <w:pPr>
              <w:spacing w:after="0"/>
            </w:pPr>
            <w:r>
              <w:rPr>
                <w:rFonts w:ascii="Arial" w:cs="Arial" w:eastAsia="Arial" w:hAnsi="Arial"/>
                <w:color w:val="1E293B"/>
                <w:sz w:val="21"/>
                <w:szCs w:val="21"/>
              </w:rPr>
              <w:t xml:space="preserve">Les crédits non utilisés expirent à J+60 pour les plans Gratuit et Étudiant. Les plans Studieux et Premium ont des crédits rollover sur 3 mois. Cela incite à l'utilisation régulière.</w:t>
            </w:r>
          </w:p>
        </w:tc>
      </w:tr>
    </w:tbl>
    <w:p>
      <w:pPr>
        <w:spacing w:after="240"/>
      </w:pPr>
    </w:p>
    <w:p>
      <w:pPr>
        <w:pStyle w:val="Heading2"/>
        <w:spacing w:before="300" w:after="120"/>
      </w:pPr>
      <w:r>
        <w:rPr>
          <w:rFonts w:ascii="Arial" w:cs="Arial" w:eastAsia="Arial" w:hAnsi="Arial"/>
          <w:b/>
          <w:bCs/>
          <w:color w:val="6C2BD9"/>
          <w:sz w:val="28"/>
          <w:szCs w:val="28"/>
        </w:rPr>
        <w:t xml:space="preserve">5.3 Revenus Institutionnels (B2B)</w:t>
      </w:r>
    </w:p>
    <w:p>
      <w:pPr>
        <w:pStyle w:val="ListParagraph"/>
        <w:numPr>
          <w:ilvl w:val="0"/>
          <w:numId w:val="2"/>
        </w:numPr>
        <w:spacing w:after="80"/>
      </w:pPr>
      <w:r>
        <w:rPr>
          <w:rFonts w:ascii="Arial" w:cs="Arial" w:eastAsia="Arial" w:hAnsi="Arial"/>
          <w:color w:val="1E293B"/>
          <w:sz w:val="22"/>
          <w:szCs w:val="22"/>
        </w:rPr>
        <w:t xml:space="preserve">Licence lycée : accès pour tous les élèves d'un établissement — forfait annuel négocié</w:t>
      </w:r>
    </w:p>
    <w:p>
      <w:pPr>
        <w:pStyle w:val="ListParagraph"/>
        <w:numPr>
          <w:ilvl w:val="0"/>
          <w:numId w:val="2"/>
        </w:numPr>
        <w:spacing w:after="80"/>
      </w:pPr>
      <w:r>
        <w:rPr>
          <w:rFonts w:ascii="Arial" w:cs="Arial" w:eastAsia="Arial" w:hAnsi="Arial"/>
          <w:color w:val="1E293B"/>
          <w:sz w:val="22"/>
          <w:szCs w:val="22"/>
        </w:rPr>
        <w:t xml:space="preserve">Licence université : accès par faculté ou niveau — intégration avec le système de l'établissement</w:t>
      </w:r>
    </w:p>
    <w:p>
      <w:pPr>
        <w:pStyle w:val="ListParagraph"/>
        <w:numPr>
          <w:ilvl w:val="0"/>
          <w:numId w:val="2"/>
        </w:numPr>
        <w:spacing w:after="80"/>
      </w:pPr>
      <w:r>
        <w:rPr>
          <w:rFonts w:ascii="Arial" w:cs="Arial" w:eastAsia="Arial" w:hAnsi="Arial"/>
          <w:color w:val="1E293B"/>
          <w:sz w:val="22"/>
          <w:szCs w:val="22"/>
        </w:rPr>
        <w:t xml:space="preserve">Formation enseignants : accès contributeur pour les professeurs de l'établissement</w:t>
      </w:r>
    </w:p>
    <w:p>
      <w:pPr>
        <w:pStyle w:val="ListParagraph"/>
        <w:numPr>
          <w:ilvl w:val="0"/>
          <w:numId w:val="2"/>
        </w:numPr>
        <w:spacing w:after="80"/>
      </w:pPr>
      <w:r>
        <w:rPr>
          <w:rFonts w:ascii="Arial" w:cs="Arial" w:eastAsia="Arial" w:hAnsi="Arial"/>
          <w:color w:val="1E293B"/>
          <w:sz w:val="22"/>
          <w:szCs w:val="22"/>
        </w:rPr>
        <w:t xml:space="preserve">Partenariats centres de formation et auto-écoles pour les concours fonctions publiques</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6. Système de Rémunération des Intervenants</w:t>
      </w:r>
    </w:p>
    <w:p>
      <w:pPr>
        <w:pStyle w:val="Heading2"/>
        <w:spacing w:before="300" w:after="120"/>
      </w:pPr>
      <w:r>
        <w:rPr>
          <w:rFonts w:ascii="Arial" w:cs="Arial" w:eastAsia="Arial" w:hAnsi="Arial"/>
          <w:b/>
          <w:bCs/>
          <w:color w:val="6C2BD9"/>
          <w:sz w:val="28"/>
          <w:szCs w:val="28"/>
        </w:rPr>
        <w:t xml:space="preserve">6.1 Principe Général</w:t>
      </w:r>
    </w:p>
    <w:p>
      <w:pPr>
        <w:spacing w:after="120"/>
      </w:pPr>
      <w:r>
        <w:rPr>
          <w:rFonts w:ascii="Arial" w:cs="Arial" w:eastAsia="Arial" w:hAnsi="Arial"/>
          <w:color w:val="1E293B"/>
          <w:sz w:val="22"/>
          <w:szCs w:val="22"/>
        </w:rPr>
        <w:t xml:space="preserve">Chaque action génératrice de revenus sur la plateforme alimente un pool de distribution. Ce pool est réparti automatiquement entre les intervenants selon des règles prédéfinies. L'admin peut ajuster les pourcentages dans le back-office.</w:t>
      </w:r>
    </w:p>
    <w:p>
      <w:pPr>
        <w:pStyle w:val="Heading2"/>
        <w:spacing w:before="300" w:after="120"/>
      </w:pPr>
      <w:r>
        <w:rPr>
          <w:rFonts w:ascii="Arial" w:cs="Arial" w:eastAsia="Arial" w:hAnsi="Arial"/>
          <w:b/>
          <w:bCs/>
          <w:color w:val="6C2BD9"/>
          <w:sz w:val="28"/>
          <w:szCs w:val="28"/>
        </w:rPr>
        <w:t xml:space="preserve">6.2 Distribution des Revenus par Transaction Crédit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BFDBFE" w:sz="1"/>
              <w:left w:val="single" w:color="BFDBFE" w:sz="1"/>
              <w:bottom w:val="single" w:color="BFDBFE" w:sz="1"/>
              <w:right w:val="single" w:color="BFDBFE" w:sz="1"/>
            </w:tcBorders>
            <w:shd w:fill="0E9F6E" w:val="clear"/>
            <w:tcMar>
              <w:top w:type="dxa" w:w="120"/>
              <w:left w:type="dxa" w:w="160"/>
              <w:bottom w:type="dxa" w:w="120"/>
              <w:right w:type="dxa" w:w="160"/>
            </w:tcMar>
          </w:tcPr>
          <w:p>
            <w:r>
              <w:rPr>
                <w:rFonts w:ascii="Arial" w:cs="Arial" w:eastAsia="Arial" w:hAnsi="Arial"/>
                <w:b/>
                <w:bCs/>
                <w:color w:val="FFFFFF"/>
                <w:sz w:val="22"/>
                <w:szCs w:val="22"/>
              </w:rPr>
              <w:t xml:space="preserve">Transaction</w:t>
            </w:r>
          </w:p>
        </w:tc>
        <w:tc>
          <w:tcPr>
            <w:tcW w:type="dxa" w:w="2000"/>
            <w:tcBorders>
              <w:top w:val="single" w:color="BFDBFE" w:sz="1"/>
              <w:left w:val="single" w:color="BFDBFE" w:sz="1"/>
              <w:bottom w:val="single" w:color="BFDBFE" w:sz="1"/>
              <w:right w:val="single" w:color="BFDBFE" w:sz="1"/>
            </w:tcBorders>
            <w:shd w:fill="0E9F6E" w:val="clear"/>
            <w:tcMar>
              <w:top w:type="dxa" w:w="120"/>
              <w:left w:type="dxa" w:w="160"/>
              <w:bottom w:type="dxa" w:w="120"/>
              <w:right w:type="dxa" w:w="160"/>
            </w:tcMar>
          </w:tcPr>
          <w:p>
            <w:r>
              <w:rPr>
                <w:rFonts w:ascii="Arial" w:cs="Arial" w:eastAsia="Arial" w:hAnsi="Arial"/>
                <w:b/>
                <w:bCs/>
                <w:color w:val="FFFFFF"/>
                <w:sz w:val="22"/>
                <w:szCs w:val="22"/>
              </w:rPr>
              <w:t xml:space="preserve">Part Mah.AI</w:t>
            </w:r>
          </w:p>
        </w:tc>
        <w:tc>
          <w:tcPr>
            <w:tcW w:type="dxa" w:w="3860"/>
            <w:tcBorders>
              <w:top w:val="single" w:color="BFDBFE" w:sz="1"/>
              <w:left w:val="single" w:color="BFDBFE" w:sz="1"/>
              <w:bottom w:val="single" w:color="BFDBFE" w:sz="1"/>
              <w:right w:val="single" w:color="BFDBFE" w:sz="1"/>
            </w:tcBorders>
            <w:shd w:fill="0E9F6E" w:val="clear"/>
            <w:tcMar>
              <w:top w:type="dxa" w:w="120"/>
              <w:left w:type="dxa" w:w="160"/>
              <w:bottom w:type="dxa" w:w="120"/>
              <w:right w:type="dxa" w:w="160"/>
            </w:tcMar>
          </w:tcPr>
          <w:p>
            <w:r>
              <w:rPr>
                <w:rFonts w:ascii="Arial" w:cs="Arial" w:eastAsia="Arial" w:hAnsi="Arial"/>
                <w:b/>
                <w:bCs/>
                <w:color w:val="FFFFFF"/>
                <w:sz w:val="22"/>
                <w:szCs w:val="22"/>
              </w:rPr>
              <w:t xml:space="preserve">Répartition Intervenants</w:t>
            </w:r>
          </w:p>
        </w:tc>
      </w:tr>
      <w:tr>
        <w:tc>
          <w:tcPr>
            <w:tcW w:type="dxa" w:w="3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Accès à un sujet</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40%</w:t>
            </w:r>
          </w:p>
        </w:tc>
        <w:tc>
          <w:tcPr>
            <w:tcW w:type="dxa" w:w="38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Contributeur 35% + Vérificateur 15% + Validateur 10%</w:t>
            </w:r>
          </w:p>
        </w:tc>
      </w:tr>
      <w:tr>
        <w:tc>
          <w:tcPr>
            <w:tcW w:type="dxa" w:w="35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Correction IA achetée</w:t>
            </w:r>
          </w:p>
        </w:tc>
        <w:tc>
          <w:tcPr>
            <w:tcW w:type="dxa" w:w="20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70%</w:t>
            </w:r>
          </w:p>
        </w:tc>
        <w:tc>
          <w:tcPr>
            <w:tcW w:type="dxa" w:w="386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Contributeur 20% + Vérificateur 10%</w:t>
            </w:r>
          </w:p>
        </w:tc>
      </w:tr>
      <w:tr>
        <w:tc>
          <w:tcPr>
            <w:tcW w:type="dxa" w:w="3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Correction professeur achetée</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30%</w:t>
            </w:r>
          </w:p>
        </w:tc>
        <w:tc>
          <w:tcPr>
            <w:tcW w:type="dxa" w:w="38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Professeur 55% + Validateur 15%</w:t>
            </w:r>
          </w:p>
        </w:tc>
      </w:tr>
      <w:tr>
        <w:tc>
          <w:tcPr>
            <w:tcW w:type="dxa" w:w="35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Session aide IA (24h)</w:t>
            </w:r>
          </w:p>
        </w:tc>
        <w:tc>
          <w:tcPr>
            <w:tcW w:type="dxa" w:w="20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85%</w:t>
            </w:r>
          </w:p>
        </w:tc>
        <w:tc>
          <w:tcPr>
            <w:tcW w:type="dxa" w:w="386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Contributeur sujet 15%</w:t>
            </w:r>
          </w:p>
        </w:tc>
      </w:tr>
      <w:tr>
        <w:tc>
          <w:tcPr>
            <w:tcW w:type="dxa" w:w="3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Question à un professeur</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25%</w:t>
            </w:r>
          </w:p>
        </w:tc>
        <w:tc>
          <w:tcPr>
            <w:tcW w:type="dxa" w:w="38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Professeur 65% + Validateur 10%</w:t>
            </w:r>
          </w:p>
        </w:tc>
      </w:tr>
      <w:tr>
        <w:tc>
          <w:tcPr>
            <w:tcW w:type="dxa" w:w="35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Examen blanc sujet réel</w:t>
            </w:r>
          </w:p>
        </w:tc>
        <w:tc>
          <w:tcPr>
            <w:tcW w:type="dxa" w:w="200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45%</w:t>
            </w:r>
          </w:p>
        </w:tc>
        <w:tc>
          <w:tcPr>
            <w:tcW w:type="dxa" w:w="3860"/>
            <w:tcBorders>
              <w:top w:val="single" w:color="BFDBFE" w:sz="1"/>
              <w:left w:val="single" w:color="BFDBFE" w:sz="1"/>
              <w:bottom w:val="single" w:color="BFDBFE" w:sz="1"/>
              <w:right w:val="single" w:color="BFDBFE" w:sz="1"/>
            </w:tcBorders>
            <w:shd w:fill="ECFDF5" w:val="clear"/>
            <w:tcMar>
              <w:top w:type="dxa" w:w="100"/>
              <w:left w:type="dxa" w:w="160"/>
              <w:bottom w:type="dxa" w:w="100"/>
              <w:right w:type="dxa" w:w="160"/>
            </w:tcMar>
          </w:tcPr>
          <w:p>
            <w:r>
              <w:rPr>
                <w:rFonts w:ascii="Arial" w:cs="Arial" w:eastAsia="Arial" w:hAnsi="Arial"/>
                <w:color w:val="1E293B"/>
                <w:sz w:val="19"/>
                <w:szCs w:val="19"/>
              </w:rPr>
              <w:t xml:space="preserve">Contributeur 35% + Vérificateur 10% + Validateur 10%</w:t>
            </w:r>
          </w:p>
        </w:tc>
      </w:tr>
      <w:tr>
        <w:tc>
          <w:tcPr>
            <w:tcW w:type="dxa" w:w="35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Examen blanc sujet IA</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80%</w:t>
            </w:r>
          </w:p>
        </w:tc>
        <w:tc>
          <w:tcPr>
            <w:tcW w:type="dxa" w:w="38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1E293B"/>
                <w:sz w:val="19"/>
                <w:szCs w:val="19"/>
              </w:rPr>
              <w:t xml:space="preserve">Contributeur inspiration 20%</w:t>
            </w:r>
          </w:p>
        </w:tc>
      </w:tr>
    </w:tbl>
    <w:p>
      <w:pPr>
        <w:spacing w:after="240"/>
      </w:pPr>
    </w:p>
    <w:p>
      <w:pPr>
        <w:pStyle w:val="Heading2"/>
        <w:spacing w:before="300" w:after="120"/>
      </w:pPr>
      <w:r>
        <w:rPr>
          <w:rFonts w:ascii="Arial" w:cs="Arial" w:eastAsia="Arial" w:hAnsi="Arial"/>
          <w:b/>
          <w:bCs/>
          <w:color w:val="6C2BD9"/>
          <w:sz w:val="28"/>
          <w:szCs w:val="28"/>
        </w:rPr>
        <w:t xml:space="preserve">6.3 Revenus des Abonnements</w:t>
      </w:r>
    </w:p>
    <w:p>
      <w:pPr>
        <w:spacing w:after="120"/>
      </w:pPr>
      <w:r>
        <w:rPr>
          <w:rFonts w:ascii="Arial" w:cs="Arial" w:eastAsia="Arial" w:hAnsi="Arial"/>
          <w:color w:val="1E293B"/>
          <w:sz w:val="22"/>
          <w:szCs w:val="22"/>
        </w:rPr>
        <w:t xml:space="preserve">10% des revenus d'abonnements mensuels sont versés dans un pool communautaire distribué mensuellement selon :</w:t>
      </w:r>
    </w:p>
    <w:p>
      <w:pPr>
        <w:pStyle w:val="ListParagraph"/>
        <w:numPr>
          <w:ilvl w:val="0"/>
          <w:numId w:val="2"/>
        </w:numPr>
        <w:spacing w:after="80"/>
      </w:pPr>
      <w:r>
        <w:rPr>
          <w:rFonts w:ascii="Arial" w:cs="Arial" w:eastAsia="Arial" w:hAnsi="Arial"/>
          <w:color w:val="1E293B"/>
          <w:sz w:val="22"/>
          <w:szCs w:val="22"/>
        </w:rPr>
        <w:t xml:space="preserve">Nombre de sujets valides contribués dans le mois (Contributeurs)</w:t>
      </w:r>
    </w:p>
    <w:p>
      <w:pPr>
        <w:pStyle w:val="ListParagraph"/>
        <w:numPr>
          <w:ilvl w:val="0"/>
          <w:numId w:val="2"/>
        </w:numPr>
        <w:spacing w:after="80"/>
      </w:pPr>
      <w:r>
        <w:rPr>
          <w:rFonts w:ascii="Arial" w:cs="Arial" w:eastAsia="Arial" w:hAnsi="Arial"/>
          <w:color w:val="1E293B"/>
          <w:sz w:val="22"/>
          <w:szCs w:val="22"/>
        </w:rPr>
        <w:t xml:space="preserve">Nombre de sujets vérifiés dans le mois (Vérificateurs / Validateurs)</w:t>
      </w:r>
    </w:p>
    <w:p>
      <w:pPr>
        <w:pStyle w:val="ListParagraph"/>
        <w:numPr>
          <w:ilvl w:val="0"/>
          <w:numId w:val="2"/>
        </w:numPr>
        <w:spacing w:after="80"/>
      </w:pPr>
      <w:r>
        <w:rPr>
          <w:rFonts w:ascii="Arial" w:cs="Arial" w:eastAsia="Arial" w:hAnsi="Arial"/>
          <w:color w:val="1E293B"/>
          <w:sz w:val="22"/>
          <w:szCs w:val="22"/>
        </w:rPr>
        <w:t xml:space="preserve">Score de satisfaction des étudiants (Professeurs)</w:t>
      </w:r>
    </w:p>
    <w:p>
      <w:pPr>
        <w:pStyle w:val="ListParagraph"/>
        <w:numPr>
          <w:ilvl w:val="0"/>
          <w:numId w:val="2"/>
        </w:numPr>
        <w:spacing w:after="80"/>
      </w:pPr>
      <w:r>
        <w:rPr>
          <w:rFonts w:ascii="Arial" w:cs="Arial" w:eastAsia="Arial" w:hAnsi="Arial"/>
          <w:color w:val="1E293B"/>
          <w:sz w:val="22"/>
          <w:szCs w:val="22"/>
        </w:rPr>
        <w:t xml:space="preserve">Activité générale de la communauté</w:t>
      </w:r>
    </w:p>
    <w:p>
      <w:pPr>
        <w:pStyle w:val="Heading2"/>
        <w:spacing w:before="300" w:after="120"/>
      </w:pPr>
      <w:r>
        <w:rPr>
          <w:rFonts w:ascii="Arial" w:cs="Arial" w:eastAsia="Arial" w:hAnsi="Arial"/>
          <w:b/>
          <w:bCs/>
          <w:color w:val="6C2BD9"/>
          <w:sz w:val="28"/>
          <w:szCs w:val="28"/>
        </w:rPr>
        <w:t xml:space="preserve">6.4 Règles de Paiement</w:t>
      </w:r>
    </w:p>
    <w:p>
      <w:pPr>
        <w:pStyle w:val="ListParagraph"/>
        <w:numPr>
          <w:ilvl w:val="0"/>
          <w:numId w:val="2"/>
        </w:numPr>
        <w:spacing w:after="80"/>
      </w:pPr>
      <w:r>
        <w:rPr>
          <w:rFonts w:ascii="Arial" w:cs="Arial" w:eastAsia="Arial" w:hAnsi="Arial"/>
          <w:color w:val="1E293B"/>
          <w:sz w:val="22"/>
          <w:szCs w:val="22"/>
        </w:rPr>
        <w:t xml:space="preserve">Seuil de retrait minimum : 50 000 Ar accumulés</w:t>
      </w:r>
    </w:p>
    <w:p>
      <w:pPr>
        <w:pStyle w:val="ListParagraph"/>
        <w:numPr>
          <w:ilvl w:val="0"/>
          <w:numId w:val="2"/>
        </w:numPr>
        <w:spacing w:after="80"/>
      </w:pPr>
      <w:r>
        <w:rPr>
          <w:rFonts w:ascii="Arial" w:cs="Arial" w:eastAsia="Arial" w:hAnsi="Arial"/>
          <w:color w:val="1E293B"/>
          <w:sz w:val="22"/>
          <w:szCs w:val="22"/>
        </w:rPr>
        <w:t xml:space="preserve">Paiement mensuel automatique via Mobile Money (MVola, Orange Money, Airtel Money) ou virement bancaire</w:t>
      </w:r>
    </w:p>
    <w:p>
      <w:pPr>
        <w:pStyle w:val="ListParagraph"/>
        <w:numPr>
          <w:ilvl w:val="0"/>
          <w:numId w:val="2"/>
        </w:numPr>
        <w:spacing w:after="80"/>
      </w:pPr>
      <w:r>
        <w:rPr>
          <w:rFonts w:ascii="Arial" w:cs="Arial" w:eastAsia="Arial" w:hAnsi="Arial"/>
          <w:color w:val="1E293B"/>
          <w:sz w:val="22"/>
          <w:szCs w:val="22"/>
        </w:rPr>
        <w:t xml:space="preserve">Tableau de bord personnel : revenus en temps réel, historique des transactions, suivi des sujets les plus consultés</w:t>
      </w:r>
    </w:p>
    <w:p>
      <w:pPr>
        <w:pStyle w:val="ListParagraph"/>
        <w:numPr>
          <w:ilvl w:val="0"/>
          <w:numId w:val="2"/>
        </w:numPr>
        <w:spacing w:after="80"/>
      </w:pPr>
      <w:r>
        <w:rPr>
          <w:rFonts w:ascii="Arial" w:cs="Arial" w:eastAsia="Arial" w:hAnsi="Arial"/>
          <w:color w:val="1E293B"/>
          <w:sz w:val="22"/>
          <w:szCs w:val="22"/>
        </w:rPr>
        <w:t xml:space="preserve">Système d'audit : toute contestation sur la répartition peut être soumise à l'administrateur</w:t>
      </w:r>
    </w:p>
    <w:p>
      <w:pPr>
        <w:pStyle w:val="ListParagraph"/>
        <w:numPr>
          <w:ilvl w:val="0"/>
          <w:numId w:val="2"/>
        </w:numPr>
        <w:spacing w:after="80"/>
      </w:pPr>
      <w:r>
        <w:rPr>
          <w:rFonts w:ascii="Arial" w:cs="Arial" w:eastAsia="Arial" w:hAnsi="Arial"/>
          <w:color w:val="1E293B"/>
          <w:sz w:val="22"/>
          <w:szCs w:val="22"/>
        </w:rPr>
        <w:t xml:space="preserve">Bonus de qualité : un sujet noté 4.5/5+ génère un bonus de +10% sur les gains du contributeur pour ce sujet</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7. Architecture Technique Recommandée</w:t>
      </w:r>
    </w:p>
    <w:p>
      <w:pPr>
        <w:pStyle w:val="Heading2"/>
        <w:spacing w:before="300" w:after="120"/>
      </w:pPr>
      <w:r>
        <w:rPr>
          <w:rFonts w:ascii="Arial" w:cs="Arial" w:eastAsia="Arial" w:hAnsi="Arial"/>
          <w:b/>
          <w:bCs/>
          <w:color w:val="6C2BD9"/>
          <w:sz w:val="28"/>
          <w:szCs w:val="28"/>
        </w:rPr>
        <w:t xml:space="preserve">7.1 Stack Frontend</w:t>
      </w:r>
    </w:p>
    <w:p>
      <w:pPr>
        <w:pStyle w:val="ListParagraph"/>
        <w:numPr>
          <w:ilvl w:val="0"/>
          <w:numId w:val="2"/>
        </w:numPr>
        <w:spacing w:after="80"/>
      </w:pPr>
      <w:r>
        <w:rPr>
          <w:rFonts w:ascii="Arial" w:cs="Arial" w:eastAsia="Arial" w:hAnsi="Arial"/>
          <w:color w:val="1E293B"/>
          <w:sz w:val="22"/>
          <w:szCs w:val="22"/>
        </w:rPr>
        <w:t xml:space="preserve">Framework : Next.js (React) — SSR pour le SEO et la performance</w:t>
      </w:r>
    </w:p>
    <w:p>
      <w:pPr>
        <w:pStyle w:val="ListParagraph"/>
        <w:numPr>
          <w:ilvl w:val="0"/>
          <w:numId w:val="2"/>
        </w:numPr>
        <w:spacing w:after="80"/>
      </w:pPr>
      <w:r>
        <w:rPr>
          <w:rFonts w:ascii="Arial" w:cs="Arial" w:eastAsia="Arial" w:hAnsi="Arial"/>
          <w:color w:val="1E293B"/>
          <w:sz w:val="22"/>
          <w:szCs w:val="22"/>
        </w:rPr>
        <w:t xml:space="preserve">Éditeur : Tiptap v2 avec extensions personnalisées (KaTeX, draw.io integration, image upload)</w:t>
      </w:r>
    </w:p>
    <w:p>
      <w:pPr>
        <w:pStyle w:val="ListParagraph"/>
        <w:numPr>
          <w:ilvl w:val="0"/>
          <w:numId w:val="2"/>
        </w:numPr>
        <w:spacing w:after="80"/>
      </w:pPr>
      <w:r>
        <w:rPr>
          <w:rFonts w:ascii="Arial" w:cs="Arial" w:eastAsia="Arial" w:hAnsi="Arial"/>
          <w:color w:val="1E293B"/>
          <w:sz w:val="22"/>
          <w:szCs w:val="22"/>
        </w:rPr>
        <w:t xml:space="preserve">UI : Tailwind CSS + shadcn/ui</w:t>
      </w:r>
    </w:p>
    <w:p>
      <w:pPr>
        <w:pStyle w:val="ListParagraph"/>
        <w:numPr>
          <w:ilvl w:val="0"/>
          <w:numId w:val="2"/>
        </w:numPr>
        <w:spacing w:after="80"/>
      </w:pPr>
      <w:r>
        <w:rPr>
          <w:rFonts w:ascii="Arial" w:cs="Arial" w:eastAsia="Arial" w:hAnsi="Arial"/>
          <w:color w:val="1E293B"/>
          <w:sz w:val="22"/>
          <w:szCs w:val="22"/>
        </w:rPr>
        <w:t xml:space="preserve">État global : Zustand ou Jotai</w:t>
      </w:r>
    </w:p>
    <w:p>
      <w:pPr>
        <w:pStyle w:val="ListParagraph"/>
        <w:numPr>
          <w:ilvl w:val="0"/>
          <w:numId w:val="2"/>
        </w:numPr>
        <w:spacing w:after="80"/>
      </w:pPr>
      <w:r>
        <w:rPr>
          <w:rFonts w:ascii="Arial" w:cs="Arial" w:eastAsia="Arial" w:hAnsi="Arial"/>
          <w:color w:val="1E293B"/>
          <w:sz w:val="22"/>
          <w:szCs w:val="22"/>
        </w:rPr>
        <w:t xml:space="preserve">PWA : Service Worker pour mode hors ligne des sujets téléchargés</w:t>
      </w:r>
    </w:p>
    <w:p>
      <w:pPr>
        <w:pStyle w:val="Heading2"/>
        <w:spacing w:before="300" w:after="120"/>
      </w:pPr>
      <w:r>
        <w:rPr>
          <w:rFonts w:ascii="Arial" w:cs="Arial" w:eastAsia="Arial" w:hAnsi="Arial"/>
          <w:b/>
          <w:bCs/>
          <w:color w:val="6C2BD9"/>
          <w:sz w:val="28"/>
          <w:szCs w:val="28"/>
        </w:rPr>
        <w:t xml:space="preserve">7.2 Stack Backend</w:t>
      </w:r>
    </w:p>
    <w:p>
      <w:pPr>
        <w:pStyle w:val="ListParagraph"/>
        <w:numPr>
          <w:ilvl w:val="0"/>
          <w:numId w:val="2"/>
        </w:numPr>
        <w:spacing w:after="80"/>
      </w:pPr>
      <w:r>
        <w:rPr>
          <w:rFonts w:ascii="Arial" w:cs="Arial" w:eastAsia="Arial" w:hAnsi="Arial"/>
          <w:color w:val="1E293B"/>
          <w:sz w:val="22"/>
          <w:szCs w:val="22"/>
        </w:rPr>
        <w:t xml:space="preserve">API : Node.js + Fastify ou NestJS (TypeScript)</w:t>
      </w:r>
    </w:p>
    <w:p>
      <w:pPr>
        <w:pStyle w:val="ListParagraph"/>
        <w:numPr>
          <w:ilvl w:val="0"/>
          <w:numId w:val="2"/>
        </w:numPr>
        <w:spacing w:after="80"/>
      </w:pPr>
      <w:r>
        <w:rPr>
          <w:rFonts w:ascii="Arial" w:cs="Arial" w:eastAsia="Arial" w:hAnsi="Arial"/>
          <w:color w:val="1E293B"/>
          <w:sz w:val="22"/>
          <w:szCs w:val="22"/>
        </w:rPr>
        <w:t xml:space="preserve">Base de données : PostgreSQL (données structurées) + Redis (cache, sessions, queues)</w:t>
      </w:r>
    </w:p>
    <w:p>
      <w:pPr>
        <w:pStyle w:val="ListParagraph"/>
        <w:numPr>
          <w:ilvl w:val="0"/>
          <w:numId w:val="2"/>
        </w:numPr>
        <w:spacing w:after="80"/>
      </w:pPr>
      <w:r>
        <w:rPr>
          <w:rFonts w:ascii="Arial" w:cs="Arial" w:eastAsia="Arial" w:hAnsi="Arial"/>
          <w:color w:val="1E293B"/>
          <w:sz w:val="22"/>
          <w:szCs w:val="22"/>
        </w:rPr>
        <w:t xml:space="preserve">ORM : Prisma</w:t>
      </w:r>
    </w:p>
    <w:p>
      <w:pPr>
        <w:pStyle w:val="ListParagraph"/>
        <w:numPr>
          <w:ilvl w:val="0"/>
          <w:numId w:val="2"/>
        </w:numPr>
        <w:spacing w:after="80"/>
      </w:pPr>
      <w:r>
        <w:rPr>
          <w:rFonts w:ascii="Arial" w:cs="Arial" w:eastAsia="Arial" w:hAnsi="Arial"/>
          <w:color w:val="1E293B"/>
          <w:sz w:val="22"/>
          <w:szCs w:val="22"/>
        </w:rPr>
        <w:t xml:space="preserve">Stockage médias : Cloudflare R2 ou Backblaze B2 (images des sujets)</w:t>
      </w:r>
    </w:p>
    <w:p>
      <w:pPr>
        <w:pStyle w:val="ListParagraph"/>
        <w:numPr>
          <w:ilvl w:val="0"/>
          <w:numId w:val="2"/>
        </w:numPr>
        <w:spacing w:after="80"/>
      </w:pPr>
      <w:r>
        <w:rPr>
          <w:rFonts w:ascii="Arial" w:cs="Arial" w:eastAsia="Arial" w:hAnsi="Arial"/>
          <w:color w:val="1E293B"/>
          <w:sz w:val="22"/>
          <w:szCs w:val="22"/>
        </w:rPr>
        <w:t xml:space="preserve">Génération PDF : Puppeteer ou WeasyPrint (rendu serveur du contenu Tiptap)</w:t>
      </w:r>
    </w:p>
    <w:p>
      <w:pPr>
        <w:pStyle w:val="ListParagraph"/>
        <w:numPr>
          <w:ilvl w:val="0"/>
          <w:numId w:val="2"/>
        </w:numPr>
        <w:spacing w:after="80"/>
      </w:pPr>
      <w:r>
        <w:rPr>
          <w:rFonts w:ascii="Arial" w:cs="Arial" w:eastAsia="Arial" w:hAnsi="Arial"/>
          <w:color w:val="1E293B"/>
          <w:sz w:val="22"/>
          <w:szCs w:val="22"/>
        </w:rPr>
        <w:t xml:space="preserve">IA : API OpenAI GPT-4 ou Anthropic Claude — avec RAG sur la base de sujets</w:t>
      </w:r>
    </w:p>
    <w:p>
      <w:pPr>
        <w:pStyle w:val="Heading2"/>
        <w:spacing w:before="300" w:after="120"/>
      </w:pPr>
      <w:r>
        <w:rPr>
          <w:rFonts w:ascii="Arial" w:cs="Arial" w:eastAsia="Arial" w:hAnsi="Arial"/>
          <w:b/>
          <w:bCs/>
          <w:color w:val="6C2BD9"/>
          <w:sz w:val="28"/>
          <w:szCs w:val="28"/>
        </w:rPr>
        <w:t xml:space="preserve">7.3 Authentification &amp; Sécurité</w:t>
      </w:r>
    </w:p>
    <w:p>
      <w:pPr>
        <w:pStyle w:val="ListParagraph"/>
        <w:numPr>
          <w:ilvl w:val="0"/>
          <w:numId w:val="2"/>
        </w:numPr>
        <w:spacing w:after="80"/>
      </w:pPr>
      <w:r>
        <w:rPr>
          <w:rFonts w:ascii="Arial" w:cs="Arial" w:eastAsia="Arial" w:hAnsi="Arial"/>
          <w:color w:val="1E293B"/>
          <w:sz w:val="22"/>
          <w:szCs w:val="22"/>
        </w:rPr>
        <w:t xml:space="preserve">Auth : Clerk ou Supabase Auth (JWT + rôles)</w:t>
      </w:r>
    </w:p>
    <w:p>
      <w:pPr>
        <w:pStyle w:val="ListParagraph"/>
        <w:numPr>
          <w:ilvl w:val="0"/>
          <w:numId w:val="2"/>
        </w:numPr>
        <w:spacing w:after="80"/>
      </w:pPr>
      <w:r>
        <w:rPr>
          <w:rFonts w:ascii="Arial" w:cs="Arial" w:eastAsia="Arial" w:hAnsi="Arial"/>
          <w:color w:val="1E293B"/>
          <w:sz w:val="22"/>
          <w:szCs w:val="22"/>
        </w:rPr>
        <w:t xml:space="preserve">Rate limiting sur les appels IA</w:t>
      </w:r>
    </w:p>
    <w:p>
      <w:pPr>
        <w:pStyle w:val="ListParagraph"/>
        <w:numPr>
          <w:ilvl w:val="0"/>
          <w:numId w:val="2"/>
        </w:numPr>
        <w:spacing w:after="80"/>
      </w:pPr>
      <w:r>
        <w:rPr>
          <w:rFonts w:ascii="Arial" w:cs="Arial" w:eastAsia="Arial" w:hAnsi="Arial"/>
          <w:color w:val="1E293B"/>
          <w:sz w:val="22"/>
          <w:szCs w:val="22"/>
        </w:rPr>
        <w:t xml:space="preserve">Watermarking dynamique des PDFs téléchargés (nom de l'acheteur intégré)</w:t>
      </w:r>
    </w:p>
    <w:p>
      <w:pPr>
        <w:pStyle w:val="ListParagraph"/>
        <w:numPr>
          <w:ilvl w:val="0"/>
          <w:numId w:val="2"/>
        </w:numPr>
        <w:spacing w:after="80"/>
      </w:pPr>
      <w:r>
        <w:rPr>
          <w:rFonts w:ascii="Arial" w:cs="Arial" w:eastAsia="Arial" w:hAnsi="Arial"/>
          <w:color w:val="1E293B"/>
          <w:sz w:val="22"/>
          <w:szCs w:val="22"/>
        </w:rPr>
        <w:t xml:space="preserve">Chiffrement des données sensibles (paiements, infos personnelles)</w:t>
      </w:r>
    </w:p>
    <w:p>
      <w:pPr>
        <w:pStyle w:val="Heading2"/>
        <w:spacing w:before="300" w:after="120"/>
      </w:pPr>
      <w:r>
        <w:rPr>
          <w:rFonts w:ascii="Arial" w:cs="Arial" w:eastAsia="Arial" w:hAnsi="Arial"/>
          <w:b/>
          <w:bCs/>
          <w:color w:val="6C2BD9"/>
          <w:sz w:val="28"/>
          <w:szCs w:val="28"/>
        </w:rPr>
        <w:t xml:space="preserve">7.4 Paiement</w:t>
      </w:r>
    </w:p>
    <w:p>
      <w:pPr>
        <w:pStyle w:val="ListParagraph"/>
        <w:numPr>
          <w:ilvl w:val="0"/>
          <w:numId w:val="2"/>
        </w:numPr>
        <w:spacing w:after="80"/>
      </w:pPr>
      <w:r>
        <w:rPr>
          <w:rFonts w:ascii="Arial" w:cs="Arial" w:eastAsia="Arial" w:hAnsi="Arial"/>
          <w:color w:val="1E293B"/>
          <w:sz w:val="22"/>
          <w:szCs w:val="22"/>
        </w:rPr>
        <w:t xml:space="preserve">Intégration Mobile Money Madagascar : MVola API, Orange Money API, Airtel Money</w:t>
      </w:r>
    </w:p>
    <w:p>
      <w:pPr>
        <w:pStyle w:val="ListParagraph"/>
        <w:numPr>
          <w:ilvl w:val="0"/>
          <w:numId w:val="2"/>
        </w:numPr>
        <w:spacing w:after="80"/>
      </w:pPr>
      <w:r>
        <w:rPr>
          <w:rFonts w:ascii="Arial" w:cs="Arial" w:eastAsia="Arial" w:hAnsi="Arial"/>
          <w:color w:val="1E293B"/>
          <w:sz w:val="22"/>
          <w:szCs w:val="22"/>
        </w:rPr>
        <w:t xml:space="preserve">Stripe pour les cartes bancaires internationales (diaspora, partenaires B2B)</w:t>
      </w:r>
    </w:p>
    <w:p>
      <w:pPr>
        <w:pStyle w:val="ListParagraph"/>
        <w:numPr>
          <w:ilvl w:val="0"/>
          <w:numId w:val="2"/>
        </w:numPr>
        <w:spacing w:after="80"/>
      </w:pPr>
      <w:r>
        <w:rPr>
          <w:rFonts w:ascii="Arial" w:cs="Arial" w:eastAsia="Arial" w:hAnsi="Arial"/>
          <w:color w:val="1E293B"/>
          <w:sz w:val="22"/>
          <w:szCs w:val="22"/>
        </w:rPr>
        <w:t xml:space="preserve">Système de portefeuille interne pour les crédits</w:t>
      </w:r>
    </w:p>
    <w:p>
      <w:pPr>
        <w:pStyle w:val="ListParagraph"/>
        <w:numPr>
          <w:ilvl w:val="0"/>
          <w:numId w:val="2"/>
        </w:numPr>
        <w:spacing w:after="80"/>
      </w:pPr>
      <w:r>
        <w:rPr>
          <w:rFonts w:ascii="Arial" w:cs="Arial" w:eastAsia="Arial" w:hAnsi="Arial"/>
          <w:color w:val="1E293B"/>
          <w:sz w:val="22"/>
          <w:szCs w:val="22"/>
        </w:rPr>
        <w:t xml:space="preserve">Paiements intervenants automatisés via webhooks</w:t>
      </w:r>
    </w:p>
    <w:p>
      <w:pPr>
        <w:pStyle w:val="Heading2"/>
        <w:spacing w:before="300" w:after="120"/>
      </w:pPr>
      <w:r>
        <w:rPr>
          <w:rFonts w:ascii="Arial" w:cs="Arial" w:eastAsia="Arial" w:hAnsi="Arial"/>
          <w:b/>
          <w:bCs/>
          <w:color w:val="6C2BD9"/>
          <w:sz w:val="28"/>
          <w:szCs w:val="28"/>
        </w:rPr>
        <w:t xml:space="preserve">7.5 Infrastructure</w:t>
      </w:r>
    </w:p>
    <w:p>
      <w:pPr>
        <w:pStyle w:val="ListParagraph"/>
        <w:numPr>
          <w:ilvl w:val="0"/>
          <w:numId w:val="2"/>
        </w:numPr>
        <w:spacing w:after="80"/>
      </w:pPr>
      <w:r>
        <w:rPr>
          <w:rFonts w:ascii="Arial" w:cs="Arial" w:eastAsia="Arial" w:hAnsi="Arial"/>
          <w:color w:val="1E293B"/>
          <w:sz w:val="22"/>
          <w:szCs w:val="22"/>
        </w:rPr>
        <w:t xml:space="preserve">Hébergement : Vercel (frontend) + Railway ou Fly.io (backend) — départ lean</w:t>
      </w:r>
    </w:p>
    <w:p>
      <w:pPr>
        <w:pStyle w:val="ListParagraph"/>
        <w:numPr>
          <w:ilvl w:val="0"/>
          <w:numId w:val="2"/>
        </w:numPr>
        <w:spacing w:after="80"/>
      </w:pPr>
      <w:r>
        <w:rPr>
          <w:rFonts w:ascii="Arial" w:cs="Arial" w:eastAsia="Arial" w:hAnsi="Arial"/>
          <w:color w:val="1E293B"/>
          <w:sz w:val="22"/>
          <w:szCs w:val="22"/>
        </w:rPr>
        <w:t xml:space="preserve">CDN : Cloudflare pour la performance en Afrique</w:t>
      </w:r>
    </w:p>
    <w:p>
      <w:pPr>
        <w:pStyle w:val="ListParagraph"/>
        <w:numPr>
          <w:ilvl w:val="0"/>
          <w:numId w:val="2"/>
        </w:numPr>
        <w:spacing w:after="80"/>
      </w:pPr>
      <w:r>
        <w:rPr>
          <w:rFonts w:ascii="Arial" w:cs="Arial" w:eastAsia="Arial" w:hAnsi="Arial"/>
          <w:color w:val="1E293B"/>
          <w:sz w:val="22"/>
          <w:szCs w:val="22"/>
        </w:rPr>
        <w:t xml:space="preserve">Monitoring : Sentry (erreurs) + Posthog (analytics produit)</w:t>
      </w:r>
    </w:p>
    <w:p>
      <w:pPr>
        <w:pStyle w:val="ListParagraph"/>
        <w:numPr>
          <w:ilvl w:val="0"/>
          <w:numId w:val="2"/>
        </w:numPr>
        <w:spacing w:after="80"/>
      </w:pPr>
      <w:r>
        <w:rPr>
          <w:rFonts w:ascii="Arial" w:cs="Arial" w:eastAsia="Arial" w:hAnsi="Arial"/>
          <w:color w:val="1E293B"/>
          <w:sz w:val="22"/>
          <w:szCs w:val="22"/>
        </w:rPr>
        <w:t xml:space="preserve">CI/CD : GitHub Actions</w:t>
      </w:r>
    </w:p>
    <w:p>
      <w:pPr>
        <w:pBdr>
          <w:bottom w:val="single" w:color="BFDBFE" w:sz="4" w:space="1"/>
        </w:pBdr>
        <w:spacing w:before="200" w:after="200"/>
      </w:pPr>
    </w:p>
    <w:p>
      <w:r>
        <w:br w:type="page"/>
      </w:r>
    </w:p>
    <w:p>
      <w:pPr>
        <w:pStyle w:val="Heading1"/>
        <w:spacing w:before="400" w:after="160"/>
      </w:pPr>
      <w:r>
        <w:rPr>
          <w:rFonts w:ascii="Arial" w:cs="Arial" w:eastAsia="Arial" w:hAnsi="Arial"/>
          <w:b/>
          <w:bCs/>
          <w:color w:val="1A56DB"/>
          <w:sz w:val="36"/>
          <w:szCs w:val="36"/>
        </w:rPr>
        <w:t xml:space="preserve">8. Roadmap Suggérée</w:t>
      </w:r>
    </w:p>
    <w:p>
      <w:pPr>
        <w:pStyle w:val="Heading2"/>
        <w:spacing w:before="300" w:after="120"/>
      </w:pPr>
      <w:r>
        <w:rPr>
          <w:rFonts w:ascii="Arial" w:cs="Arial" w:eastAsia="Arial" w:hAnsi="Arial"/>
          <w:b/>
          <w:bCs/>
          <w:color w:val="6C2BD9"/>
          <w:sz w:val="28"/>
          <w:szCs w:val="28"/>
        </w:rPr>
        <w:t xml:space="preserve">Phase 1 — MVP (Mois 1 à 3)</w:t>
      </w:r>
    </w:p>
    <w:p>
      <w:pPr>
        <w:pStyle w:val="ListParagraph"/>
        <w:numPr>
          <w:ilvl w:val="0"/>
          <w:numId w:val="2"/>
        </w:numPr>
        <w:spacing w:after="80"/>
      </w:pPr>
      <w:r>
        <w:rPr>
          <w:rFonts w:ascii="Arial" w:cs="Arial" w:eastAsia="Arial" w:hAnsi="Arial"/>
          <w:color w:val="1E293B"/>
          <w:sz w:val="22"/>
          <w:szCs w:val="22"/>
        </w:rPr>
        <w:t xml:space="preserve">Éditeur Tiptap avec extensions math de base</w:t>
      </w:r>
    </w:p>
    <w:p>
      <w:pPr>
        <w:pStyle w:val="ListParagraph"/>
        <w:numPr>
          <w:ilvl w:val="0"/>
          <w:numId w:val="2"/>
        </w:numPr>
        <w:spacing w:after="80"/>
      </w:pPr>
      <w:r>
        <w:rPr>
          <w:rFonts w:ascii="Arial" w:cs="Arial" w:eastAsia="Arial" w:hAnsi="Arial"/>
          <w:color w:val="1E293B"/>
          <w:sz w:val="22"/>
          <w:szCs w:val="22"/>
        </w:rPr>
        <w:t xml:space="preserve">Catalogue de sujets CEPE, BEPC, BAC (quelques matières pilotes)</w:t>
      </w:r>
    </w:p>
    <w:p>
      <w:pPr>
        <w:pStyle w:val="ListParagraph"/>
        <w:numPr>
          <w:ilvl w:val="0"/>
          <w:numId w:val="2"/>
        </w:numPr>
        <w:spacing w:after="80"/>
      </w:pPr>
      <w:r>
        <w:rPr>
          <w:rFonts w:ascii="Arial" w:cs="Arial" w:eastAsia="Arial" w:hAnsi="Arial"/>
          <w:color w:val="1E293B"/>
          <w:sz w:val="22"/>
          <w:szCs w:val="22"/>
        </w:rPr>
        <w:t xml:space="preserve">Système de crédits et paiement Mobile Money</w:t>
      </w:r>
    </w:p>
    <w:p>
      <w:pPr>
        <w:pStyle w:val="ListParagraph"/>
        <w:numPr>
          <w:ilvl w:val="0"/>
          <w:numId w:val="2"/>
        </w:numPr>
        <w:spacing w:after="80"/>
      </w:pPr>
      <w:r>
        <w:rPr>
          <w:rFonts w:ascii="Arial" w:cs="Arial" w:eastAsia="Arial" w:hAnsi="Arial"/>
          <w:color w:val="1E293B"/>
          <w:sz w:val="22"/>
          <w:szCs w:val="22"/>
        </w:rPr>
        <w:t xml:space="preserve">Téléchargement PDF</w:t>
      </w:r>
    </w:p>
    <w:p>
      <w:pPr>
        <w:pStyle w:val="ListParagraph"/>
        <w:numPr>
          <w:ilvl w:val="0"/>
          <w:numId w:val="2"/>
        </w:numPr>
        <w:spacing w:after="80"/>
      </w:pPr>
      <w:r>
        <w:rPr>
          <w:rFonts w:ascii="Arial" w:cs="Arial" w:eastAsia="Arial" w:hAnsi="Arial"/>
          <w:color w:val="1E293B"/>
          <w:sz w:val="22"/>
          <w:szCs w:val="22"/>
        </w:rPr>
        <w:t xml:space="preserve">Rôles : Admin, Contributeur, Vérificateur, Étudiant</w:t>
      </w:r>
    </w:p>
    <w:p>
      <w:pPr>
        <w:pStyle w:val="Heading2"/>
        <w:spacing w:before="300" w:after="120"/>
      </w:pPr>
      <w:r>
        <w:rPr>
          <w:rFonts w:ascii="Arial" w:cs="Arial" w:eastAsia="Arial" w:hAnsi="Arial"/>
          <w:b/>
          <w:bCs/>
          <w:color w:val="6C2BD9"/>
          <w:sz w:val="28"/>
          <w:szCs w:val="28"/>
        </w:rPr>
        <w:t xml:space="preserve">Phase 2 — Core Features (Mois 4 à 6)</w:t>
      </w:r>
    </w:p>
    <w:p>
      <w:pPr>
        <w:pStyle w:val="ListParagraph"/>
        <w:numPr>
          <w:ilvl w:val="0"/>
          <w:numId w:val="2"/>
        </w:numPr>
        <w:spacing w:after="80"/>
      </w:pPr>
      <w:r>
        <w:rPr>
          <w:rFonts w:ascii="Arial" w:cs="Arial" w:eastAsia="Arial" w:hAnsi="Arial"/>
          <w:color w:val="1E293B"/>
          <w:sz w:val="22"/>
          <w:szCs w:val="22"/>
        </w:rPr>
        <w:t xml:space="preserve">Corrections IA (intégration GPT/Claude)</w:t>
      </w:r>
    </w:p>
    <w:p>
      <w:pPr>
        <w:pStyle w:val="ListParagraph"/>
        <w:numPr>
          <w:ilvl w:val="0"/>
          <w:numId w:val="2"/>
        </w:numPr>
        <w:spacing w:after="80"/>
      </w:pPr>
      <w:r>
        <w:rPr>
          <w:rFonts w:ascii="Arial" w:cs="Arial" w:eastAsia="Arial" w:hAnsi="Arial"/>
          <w:color w:val="1E293B"/>
          <w:sz w:val="22"/>
          <w:szCs w:val="22"/>
        </w:rPr>
        <w:t xml:space="preserve">Examens blancs avec vrais sujets</w:t>
      </w:r>
    </w:p>
    <w:p>
      <w:pPr>
        <w:pStyle w:val="ListParagraph"/>
        <w:numPr>
          <w:ilvl w:val="0"/>
          <w:numId w:val="2"/>
        </w:numPr>
        <w:spacing w:after="80"/>
      </w:pPr>
      <w:r>
        <w:rPr>
          <w:rFonts w:ascii="Arial" w:cs="Arial" w:eastAsia="Arial" w:hAnsi="Arial"/>
          <w:color w:val="1E293B"/>
          <w:sz w:val="22"/>
          <w:szCs w:val="22"/>
        </w:rPr>
        <w:t xml:space="preserve">Rôle Professeur / corrections humaines</w:t>
      </w:r>
    </w:p>
    <w:p>
      <w:pPr>
        <w:pStyle w:val="ListParagraph"/>
        <w:numPr>
          <w:ilvl w:val="0"/>
          <w:numId w:val="2"/>
        </w:numPr>
        <w:spacing w:after="80"/>
      </w:pPr>
      <w:r>
        <w:rPr>
          <w:rFonts w:ascii="Arial" w:cs="Arial" w:eastAsia="Arial" w:hAnsi="Arial"/>
          <w:color w:val="1E293B"/>
          <w:sz w:val="22"/>
          <w:szCs w:val="22"/>
        </w:rPr>
        <w:t xml:space="preserve">Plans d'abonnement</w:t>
      </w:r>
    </w:p>
    <w:p>
      <w:pPr>
        <w:pStyle w:val="ListParagraph"/>
        <w:numPr>
          <w:ilvl w:val="0"/>
          <w:numId w:val="2"/>
        </w:numPr>
        <w:spacing w:after="80"/>
      </w:pPr>
      <w:r>
        <w:rPr>
          <w:rFonts w:ascii="Arial" w:cs="Arial" w:eastAsia="Arial" w:hAnsi="Arial"/>
          <w:color w:val="1E293B"/>
          <w:sz w:val="22"/>
          <w:szCs w:val="22"/>
        </w:rPr>
        <w:t xml:space="preserve">Système de rémunération automatisé</w:t>
      </w:r>
    </w:p>
    <w:p>
      <w:pPr>
        <w:pStyle w:val="Heading2"/>
        <w:spacing w:before="300" w:after="120"/>
      </w:pPr>
      <w:r>
        <w:rPr>
          <w:rFonts w:ascii="Arial" w:cs="Arial" w:eastAsia="Arial" w:hAnsi="Arial"/>
          <w:b/>
          <w:bCs/>
          <w:color w:val="6C2BD9"/>
          <w:sz w:val="28"/>
          <w:szCs w:val="28"/>
        </w:rPr>
        <w:t xml:space="preserve">Phase 3 — Growth (Mois 7 à 12)</w:t>
      </w:r>
    </w:p>
    <w:p>
      <w:pPr>
        <w:pStyle w:val="ListParagraph"/>
        <w:numPr>
          <w:ilvl w:val="0"/>
          <w:numId w:val="2"/>
        </w:numPr>
        <w:spacing w:after="80"/>
      </w:pPr>
      <w:r>
        <w:rPr>
          <w:rFonts w:ascii="Arial" w:cs="Arial" w:eastAsia="Arial" w:hAnsi="Arial"/>
          <w:color w:val="1E293B"/>
          <w:sz w:val="22"/>
          <w:szCs w:val="22"/>
        </w:rPr>
        <w:t xml:space="preserve">Sujets universitaires &amp; concours fonction publique</w:t>
      </w:r>
    </w:p>
    <w:p>
      <w:pPr>
        <w:pStyle w:val="ListParagraph"/>
        <w:numPr>
          <w:ilvl w:val="0"/>
          <w:numId w:val="2"/>
        </w:numPr>
        <w:spacing w:after="80"/>
      </w:pPr>
      <w:r>
        <w:rPr>
          <w:rFonts w:ascii="Arial" w:cs="Arial" w:eastAsia="Arial" w:hAnsi="Arial"/>
          <w:color w:val="1E293B"/>
          <w:sz w:val="22"/>
          <w:szCs w:val="22"/>
        </w:rPr>
        <w:t xml:space="preserve">Génération de sujets IA</w:t>
      </w:r>
    </w:p>
    <w:p>
      <w:pPr>
        <w:pStyle w:val="ListParagraph"/>
        <w:numPr>
          <w:ilvl w:val="0"/>
          <w:numId w:val="2"/>
        </w:numPr>
        <w:spacing w:after="80"/>
      </w:pPr>
      <w:r>
        <w:rPr>
          <w:rFonts w:ascii="Arial" w:cs="Arial" w:eastAsia="Arial" w:hAnsi="Arial"/>
          <w:color w:val="1E293B"/>
          <w:sz w:val="22"/>
          <w:szCs w:val="22"/>
        </w:rPr>
        <w:t xml:space="preserve">Éditeur de schémas (circuits, SVT, géologie)</w:t>
      </w:r>
    </w:p>
    <w:p>
      <w:pPr>
        <w:pStyle w:val="ListParagraph"/>
        <w:numPr>
          <w:ilvl w:val="0"/>
          <w:numId w:val="2"/>
        </w:numPr>
        <w:spacing w:after="80"/>
      </w:pPr>
      <w:r>
        <w:rPr>
          <w:rFonts w:ascii="Arial" w:cs="Arial" w:eastAsia="Arial" w:hAnsi="Arial"/>
          <w:color w:val="1E293B"/>
          <w:sz w:val="22"/>
          <w:szCs w:val="22"/>
        </w:rPr>
        <w:t xml:space="preserve">Application mobile PWA</w:t>
      </w:r>
    </w:p>
    <w:p>
      <w:pPr>
        <w:pStyle w:val="ListParagraph"/>
        <w:numPr>
          <w:ilvl w:val="0"/>
          <w:numId w:val="2"/>
        </w:numPr>
        <w:spacing w:after="80"/>
      </w:pPr>
      <w:r>
        <w:rPr>
          <w:rFonts w:ascii="Arial" w:cs="Arial" w:eastAsia="Arial" w:hAnsi="Arial"/>
          <w:color w:val="1E293B"/>
          <w:sz w:val="22"/>
          <w:szCs w:val="22"/>
        </w:rPr>
        <w:t xml:space="preserve">Forums &amp; fonctionnalités sociales</w:t>
      </w:r>
    </w:p>
    <w:p>
      <w:pPr>
        <w:pStyle w:val="ListParagraph"/>
        <w:numPr>
          <w:ilvl w:val="0"/>
          <w:numId w:val="2"/>
        </w:numPr>
        <w:spacing w:after="80"/>
      </w:pPr>
      <w:r>
        <w:rPr>
          <w:rFonts w:ascii="Arial" w:cs="Arial" w:eastAsia="Arial" w:hAnsi="Arial"/>
          <w:color w:val="1E293B"/>
          <w:sz w:val="22"/>
          <w:szCs w:val="22"/>
        </w:rPr>
        <w:t xml:space="preserve">Partenariats lycées &amp; universités (B2B)</w:t>
      </w:r>
    </w:p>
    <w:p>
      <w:pPr>
        <w:pStyle w:val="Heading2"/>
        <w:spacing w:before="300" w:after="120"/>
      </w:pPr>
      <w:r>
        <w:rPr>
          <w:rFonts w:ascii="Arial" w:cs="Arial" w:eastAsia="Arial" w:hAnsi="Arial"/>
          <w:b/>
          <w:bCs/>
          <w:color w:val="6C2BD9"/>
          <w:sz w:val="28"/>
          <w:szCs w:val="28"/>
        </w:rPr>
        <w:t xml:space="preserve">Phase 4 — Expansion (Année 2)</w:t>
      </w:r>
    </w:p>
    <w:p>
      <w:pPr>
        <w:pStyle w:val="ListParagraph"/>
        <w:numPr>
          <w:ilvl w:val="0"/>
          <w:numId w:val="2"/>
        </w:numPr>
        <w:spacing w:after="80"/>
      </w:pPr>
      <w:r>
        <w:rPr>
          <w:rFonts w:ascii="Arial" w:cs="Arial" w:eastAsia="Arial" w:hAnsi="Arial"/>
          <w:color w:val="1E293B"/>
          <w:sz w:val="22"/>
          <w:szCs w:val="22"/>
        </w:rPr>
        <w:t xml:space="preserve">Multilingue Malagasy</w:t>
      </w:r>
    </w:p>
    <w:p>
      <w:pPr>
        <w:pStyle w:val="ListParagraph"/>
        <w:numPr>
          <w:ilvl w:val="0"/>
          <w:numId w:val="2"/>
        </w:numPr>
        <w:spacing w:after="80"/>
      </w:pPr>
      <w:r>
        <w:rPr>
          <w:rFonts w:ascii="Arial" w:cs="Arial" w:eastAsia="Arial" w:hAnsi="Arial"/>
          <w:color w:val="1E293B"/>
          <w:sz w:val="22"/>
          <w:szCs w:val="22"/>
        </w:rPr>
        <w:t xml:space="preserve">Certifications Mah.AI</w:t>
      </w:r>
    </w:p>
    <w:p>
      <w:pPr>
        <w:pStyle w:val="ListParagraph"/>
        <w:numPr>
          <w:ilvl w:val="0"/>
          <w:numId w:val="2"/>
        </w:numPr>
        <w:spacing w:after="80"/>
      </w:pPr>
      <w:r>
        <w:rPr>
          <w:rFonts w:ascii="Arial" w:cs="Arial" w:eastAsia="Arial" w:hAnsi="Arial"/>
          <w:color w:val="1E293B"/>
          <w:sz w:val="22"/>
          <w:szCs w:val="22"/>
        </w:rPr>
        <w:t xml:space="preserve">Analytics avancés pour établissements</w:t>
      </w:r>
    </w:p>
    <w:p>
      <w:pPr>
        <w:pStyle w:val="ListParagraph"/>
        <w:numPr>
          <w:ilvl w:val="0"/>
          <w:numId w:val="2"/>
        </w:numPr>
        <w:spacing w:after="80"/>
      </w:pPr>
      <w:r>
        <w:rPr>
          <w:rFonts w:ascii="Arial" w:cs="Arial" w:eastAsia="Arial" w:hAnsi="Arial"/>
          <w:color w:val="1E293B"/>
          <w:sz w:val="22"/>
          <w:szCs w:val="22"/>
        </w:rPr>
        <w:t xml:space="preserve">Extension à d'autres pays francophones d'Afrique</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9.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BF5FB" w:val="clear"/>
            <w:tcMar>
              <w:top w:type="dxa" w:w="160"/>
              <w:left w:type="dxa" w:w="200"/>
              <w:bottom w:type="dxa" w:w="160"/>
              <w:right w:type="dxa" w:w="200"/>
            </w:tcMar>
          </w:tcPr>
          <w:p>
            <w:pPr>
              <w:spacing w:after="80"/>
            </w:pPr>
            <w:r>
              <w:rPr>
                <w:rFonts w:ascii="Arial" w:cs="Arial" w:eastAsia="Arial" w:hAnsi="Arial"/>
                <w:b/>
                <w:bCs/>
                <w:color w:val="1E293B"/>
                <w:sz w:val="22"/>
                <w:szCs w:val="22"/>
              </w:rPr>
              <w:t xml:space="preserve">🚀 Mah.AI : Une opportunité unique</w:t>
            </w:r>
          </w:p>
          <w:p>
            <w:pPr>
              <w:spacing w:after="0"/>
            </w:pPr>
            <w:r>
              <w:rPr>
                <w:rFonts w:ascii="Arial" w:cs="Arial" w:eastAsia="Arial" w:hAnsi="Arial"/>
                <w:color w:val="1E293B"/>
                <w:sz w:val="21"/>
                <w:szCs w:val="21"/>
              </w:rPr>
              <w:t xml:space="preserve">Madagascar compte des centaines de milliers de candidats aux examens nationaux chaque année. Aucune plateforme numérique centralisée n'existe aujourd'hui pour les servir. Mah.AI a l'opportunité de devenir la référence éducative nationale, avec un modèle économique vertueux qui rémunère ceux qui créent la valeur — les contributeurs, vérificateurs et professeurs — tout en rendant l'éducation plus accessible, plus juste et plus efficace pour chaque étudiant malgache.</w:t>
            </w:r>
          </w:p>
        </w:tc>
      </w:tr>
    </w:tbl>
    <w:p>
      <w:pPr>
        <w:spacing w:after="120"/>
      </w:pPr>
    </w:p>
    <w:p>
      <w:pPr>
        <w:spacing w:after="120"/>
      </w:pPr>
      <w:r>
        <w:rPr>
          <w:rFonts w:ascii="Arial" w:cs="Arial" w:eastAsia="Arial" w:hAnsi="Arial"/>
          <w:color w:val="1E293B"/>
          <w:sz w:val="22"/>
          <w:szCs w:val="22"/>
        </w:rPr>
        <w:t xml:space="preserve">Ce document est un point de départ. Chaque section mérite d'être affinée avec des tests utilisateurs, des études de marché et des itérations produit. La clé du succès sera la qualité des premiers sujets, la fiabilité du système de paiement et la confiance des premiers contributeurs.</w:t>
      </w:r>
    </w:p>
    <w:p>
      <w:pPr>
        <w:spacing w:after="80"/>
      </w:pPr>
    </w:p>
    <w:p>
      <w:pPr>
        <w:spacing w:after="120"/>
      </w:pPr>
      <w:r>
        <w:rPr>
          <w:rFonts w:ascii="Arial" w:cs="Arial" w:eastAsia="Arial" w:hAnsi="Arial"/>
          <w:b/>
          <w:bCs/>
          <w:color w:val="1A56DB"/>
          <w:sz w:val="22"/>
          <w:szCs w:val="22"/>
        </w:rPr>
        <w:t xml:space="preserve">Bonne construction, Mah.AI est un projet qui peut changer l'éducation à Madagascar.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pPr>
    <w:r>
      <w:rPr>
        <w:rFonts w:ascii="Arial" w:cs="Arial" w:eastAsia="Arial" w:hAnsi="Arial"/>
        <w:color w:val="64748B"/>
        <w:sz w:val="18"/>
        <w:szCs w:val="18"/>
      </w:rPr>
      <w:t xml:space="preserve">© 2025 Mah.AI — Confidentiel</w:t>
    </w:r>
    <w:r>
      <w:rPr>
        <w:rFonts w:ascii="Arial" w:cs="Arial" w:eastAsia="Arial" w:hAnsi="Arial"/>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tabs>
        <w:tab w:val="right" w:pos="9026"/>
      </w:tabs>
    </w:pPr>
    <w:r>
      <w:rPr>
        <w:rFonts w:ascii="Arial" w:cs="Arial" w:eastAsia="Arial" w:hAnsi="Arial"/>
        <w:b/>
        <w:bCs/>
        <w:color w:val="1A56DB"/>
        <w:sz w:val="24"/>
        <w:szCs w:val="24"/>
      </w:rPr>
      <w:t xml:space="preserve">Mah.AI</w:t>
    </w:r>
    <w:r>
      <w:rPr>
        <w:rFonts w:ascii="Arial" w:cs="Arial" w:eastAsia="Arial" w:hAnsi="Arial"/>
        <w:color w:val="64748B"/>
        <w:sz w:val="22"/>
        <w:szCs w:val="22"/>
      </w:rPr>
      <w:t xml:space="preserve"> — Plateforme EdTech Madagascar</w:t>
    </w:r>
    <w:r>
      <w:rPr>
        <w:rFonts w:ascii="Arial" w:cs="Arial" w:eastAsia="Arial" w:hAnsi="Arial"/>
      </w:rPr>
      <w:t xml:space="preserve">	</w:t>
    </w:r>
    <w:r>
      <w:rPr>
        <w:rFonts w:ascii="Arial" w:cs="Arial" w:eastAsia="Arial" w:hAnsi="Arial"/>
        <w:i/>
        <w:iCs/>
        <w:color w:val="64748B"/>
        <w:sz w:val="20"/>
        <w:szCs w:val="20"/>
      </w:rPr>
      <w:t xml:space="preserve">Document de Vision Produit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6C2BD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2026-03-02T21:25:30.806Z</dcterms:created>
  <dcterms:modified xsi:type="dcterms:W3CDTF">2026-03-02T21:25:30.807Z</dcterms:modified>
</cp:coreProperties>
</file>

<file path=docProps/custom.xml><?xml version="1.0" encoding="utf-8"?>
<Properties xmlns="http://schemas.openxmlformats.org/officeDocument/2006/custom-properties" xmlns:vt="http://schemas.openxmlformats.org/officeDocument/2006/docPropsVTypes"/>
</file>