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9636" w14:textId="77777777" w:rsidR="0072126D" w:rsidRPr="0072126D" w:rsidRDefault="0072126D" w:rsidP="0072126D">
      <w:pPr>
        <w:rPr>
          <w:b/>
          <w:bCs/>
        </w:rPr>
      </w:pPr>
      <w:r w:rsidRPr="0072126D">
        <w:rPr>
          <w:b/>
          <w:bCs/>
        </w:rPr>
        <w:t>Precast Bridges</w:t>
      </w:r>
    </w:p>
    <w:p w14:paraId="04537E4C" w14:textId="4A28A584" w:rsidR="0072126D" w:rsidRPr="0072126D" w:rsidRDefault="0072126D" w:rsidP="0072126D">
      <w:r w:rsidRPr="0072126D">
        <w:t xml:space="preserve">Precast bridges are among the most cost-effective and time-saving methods used in accelerated bridge construction. Manufacturing bridge elements in the controlled environment of a precast concrete plant provides numerous advantages to bridge owners, contractors, and the traveling public. The controlled environment enhances quality control during production </w:t>
      </w:r>
      <w:r w:rsidRPr="0072126D">
        <w:t>using</w:t>
      </w:r>
      <w:r w:rsidRPr="0072126D">
        <w:t xml:space="preserve"> fabricated forms, resulting in improved geometry and more accurate dimensions.</w:t>
      </w:r>
    </w:p>
    <w:p w14:paraId="1220D393" w14:textId="77777777" w:rsidR="0072126D" w:rsidRPr="0072126D" w:rsidRDefault="0072126D" w:rsidP="0072126D">
      <w:r w:rsidRPr="0072126D">
        <w:t>Off-site fabrication of precast bridge components reduces roadway closure time when an existing structure must be removed and replaced. This is often a priority for bridge owners and users because it minimizes traffic disruptions and reduces user costs. In many cases, site preparation and pile driving can proceed while bridge superstructures and bent caps are being fabricated, allowing for timely delivery and accelerated project completion.</w:t>
      </w:r>
    </w:p>
    <w:p w14:paraId="10615717" w14:textId="77777777" w:rsidR="0072126D" w:rsidRPr="0072126D" w:rsidRDefault="0072126D" w:rsidP="0072126D">
      <w:r w:rsidRPr="0072126D">
        <w:t>Louisiana has approximately 13,000 bridges statewide and is considered to have one of the highest bridge densities in the nation, with nearly 20 bridges per 100 miles of public roadway. Approximately 50% of Louisiana's bridges are owned by parishes and municipalities. Since many of these structures are short-span bridges, precast bridge systems are gaining increased interest among owners and contractors due to their ease of construction, reduced project duration, and overall cost savings.</w:t>
      </w:r>
    </w:p>
    <w:p w14:paraId="0156D90A" w14:textId="77777777" w:rsidR="0072126D" w:rsidRPr="0072126D" w:rsidRDefault="0072126D" w:rsidP="0072126D">
      <w:pPr>
        <w:rPr>
          <w:b/>
          <w:bCs/>
        </w:rPr>
      </w:pPr>
      <w:r w:rsidRPr="0072126D">
        <w:rPr>
          <w:b/>
          <w:bCs/>
        </w:rPr>
        <w:t>Bridge Deck Panels</w:t>
      </w:r>
    </w:p>
    <w:p w14:paraId="7BD0F346" w14:textId="77777777" w:rsidR="0072126D" w:rsidRPr="0072126D" w:rsidRDefault="0072126D" w:rsidP="0072126D">
      <w:r w:rsidRPr="0072126D">
        <w:t>Short-span bridges often utilize longitudinal, full-depth deck panels that are joined to form the complete bridge width and span length. These bridges may be surfaced with asphalt; however, many designs do not require an asphalt overlay. In many cases, the bridge railing is cast integrally with the exterior panel. Alternatively, depending on the contractor's preference, the railing may be cast on-site.</w:t>
      </w:r>
    </w:p>
    <w:p w14:paraId="1A11CFCD" w14:textId="77777777" w:rsidR="0072126D" w:rsidRPr="0072126D" w:rsidRDefault="0072126D" w:rsidP="0072126D">
      <w:r w:rsidRPr="0072126D">
        <w:rPr>
          <w:i/>
          <w:iCs/>
          <w:highlight w:val="yellow"/>
        </w:rPr>
        <w:t>(We have photos of these panels</w:t>
      </w:r>
      <w:r w:rsidRPr="0072126D">
        <w:rPr>
          <w:i/>
          <w:iCs/>
        </w:rPr>
        <w:t>.)</w:t>
      </w:r>
    </w:p>
    <w:p w14:paraId="385DA4CB" w14:textId="27949121" w:rsidR="0072126D" w:rsidRPr="0072126D" w:rsidRDefault="0072126D" w:rsidP="0072126D">
      <w:r w:rsidRPr="0072126D">
        <w:t xml:space="preserve">Another type of deck panel, commonly referred to as a partial-depth deck panel, consists of precast concrete segments supported by girders. These panels not only reduce the amount of cast-in-place concrete </w:t>
      </w:r>
      <w:r w:rsidRPr="0072126D">
        <w:t>required but</w:t>
      </w:r>
      <w:r w:rsidRPr="0072126D">
        <w:t xml:space="preserve"> also serve as stay-in-place forms for the cast-in-place deck topping. Many contractors prefer partial-depth deck panels because they improve worker safety and provide economical construction.</w:t>
      </w:r>
    </w:p>
    <w:p w14:paraId="7B87D7DC" w14:textId="77777777" w:rsidR="0072126D" w:rsidRPr="0072126D" w:rsidRDefault="0072126D" w:rsidP="0072126D">
      <w:r w:rsidRPr="0072126D">
        <w:rPr>
          <w:i/>
          <w:iCs/>
        </w:rPr>
        <w:t>(</w:t>
      </w:r>
      <w:r w:rsidRPr="0072126D">
        <w:rPr>
          <w:i/>
          <w:iCs/>
          <w:highlight w:val="yellow"/>
        </w:rPr>
        <w:t>We can obtain photos of these panels, as we have not produced them to date</w:t>
      </w:r>
      <w:r w:rsidRPr="0072126D">
        <w:rPr>
          <w:i/>
          <w:iCs/>
        </w:rPr>
        <w:t>.)</w:t>
      </w:r>
    </w:p>
    <w:p w14:paraId="25710424" w14:textId="77777777" w:rsidR="0072126D" w:rsidRPr="0072126D" w:rsidRDefault="0072126D" w:rsidP="0072126D">
      <w:pPr>
        <w:rPr>
          <w:b/>
          <w:bCs/>
        </w:rPr>
      </w:pPr>
      <w:r w:rsidRPr="0072126D">
        <w:rPr>
          <w:b/>
          <w:bCs/>
        </w:rPr>
        <w:t>Bent Caps</w:t>
      </w:r>
    </w:p>
    <w:p w14:paraId="7BB89E3C" w14:textId="04FCBFC3" w:rsidR="0072126D" w:rsidRPr="0072126D" w:rsidRDefault="0072126D" w:rsidP="0072126D">
      <w:r w:rsidRPr="0072126D">
        <w:lastRenderedPageBreak/>
        <w:t xml:space="preserve">Precast bent caps minimize the need for field forming of both large and small cap sections. Intermediate bent caps and abutment caps, with or without </w:t>
      </w:r>
      <w:r>
        <w:t>W</w:t>
      </w:r>
      <w:r w:rsidRPr="0072126D">
        <w:t>ingwalls, can be precast and delivered directly to the construction site. Extra-long caps may be fabricated in segments to facilitate transportation and lifting. These segments are joined in the field through closure pours after erection on their supporting structures.</w:t>
      </w:r>
    </w:p>
    <w:p w14:paraId="749B56BC" w14:textId="77777777" w:rsidR="0072126D" w:rsidRPr="0072126D" w:rsidRDefault="0072126D" w:rsidP="0072126D">
      <w:r w:rsidRPr="0072126D">
        <w:rPr>
          <w:i/>
          <w:iCs/>
          <w:highlight w:val="yellow"/>
        </w:rPr>
        <w:t>(We have several photos of bent caps both in our plant and at construction sites.)</w:t>
      </w:r>
    </w:p>
    <w:p w14:paraId="065B5CB7" w14:textId="77777777" w:rsidR="0072126D" w:rsidRPr="0072126D" w:rsidRDefault="0072126D" w:rsidP="0072126D">
      <w:pPr>
        <w:rPr>
          <w:b/>
          <w:bCs/>
        </w:rPr>
      </w:pPr>
      <w:r w:rsidRPr="0072126D">
        <w:rPr>
          <w:b/>
          <w:bCs/>
        </w:rPr>
        <w:t>Approach Slabs</w:t>
      </w:r>
    </w:p>
    <w:p w14:paraId="7A009A0A" w14:textId="37C7DCFA" w:rsidR="0072126D" w:rsidRPr="0072126D" w:rsidRDefault="0072126D" w:rsidP="0072126D">
      <w:r w:rsidRPr="0072126D">
        <w:t xml:space="preserve">Bridge approach slabs can be fabricated as precast segments </w:t>
      </w:r>
      <w:r w:rsidRPr="0072126D">
        <w:t>like</w:t>
      </w:r>
      <w:r w:rsidRPr="0072126D">
        <w:t xml:space="preserve"> precast deck spans and in accordance with LADOTD standards.</w:t>
      </w:r>
    </w:p>
    <w:p w14:paraId="04226F5E" w14:textId="77777777" w:rsidR="0072126D" w:rsidRPr="0072126D" w:rsidRDefault="0072126D" w:rsidP="0072126D">
      <w:pPr>
        <w:rPr>
          <w:b/>
          <w:bCs/>
        </w:rPr>
      </w:pPr>
      <w:r w:rsidRPr="0072126D">
        <w:rPr>
          <w:b/>
          <w:bCs/>
        </w:rPr>
        <w:t>Structural Components</w:t>
      </w:r>
    </w:p>
    <w:p w14:paraId="381714D5" w14:textId="77777777" w:rsidR="0072126D" w:rsidRPr="0072126D" w:rsidRDefault="0072126D" w:rsidP="0072126D">
      <w:r w:rsidRPr="0072126D">
        <w:rPr>
          <w:i/>
          <w:iCs/>
          <w:highlight w:val="yellow"/>
        </w:rPr>
        <w:t>(Recommended title change from "Bridge Components" to "Structural Components" since our capabilities extend beyond bridge applications.)</w:t>
      </w:r>
    </w:p>
    <w:p w14:paraId="6887053F" w14:textId="77777777" w:rsidR="0072126D" w:rsidRPr="0072126D" w:rsidRDefault="0072126D" w:rsidP="0072126D">
      <w:pPr>
        <w:rPr>
          <w:b/>
          <w:bCs/>
        </w:rPr>
      </w:pPr>
      <w:r w:rsidRPr="0072126D">
        <w:rPr>
          <w:b/>
          <w:bCs/>
        </w:rPr>
        <w:t>Wharves</w:t>
      </w:r>
    </w:p>
    <w:p w14:paraId="1EE121DF" w14:textId="77777777" w:rsidR="0072126D" w:rsidRPr="0072126D" w:rsidRDefault="0072126D" w:rsidP="0072126D">
      <w:r w:rsidRPr="0072126D">
        <w:t>Many wharves and elevated dock structures share design and detailing characteristics with bridge structures. Owners and designers frequently specify precast concrete components such as deck panels and caps, including heavily reinforced members designed to support industrial loading conditions. Premier Concrete is equipped and ready to meet the needs of the marine and industrial sectors through the manufacture of high-quality precast concrete products.</w:t>
      </w:r>
    </w:p>
    <w:p w14:paraId="3DDD35A3" w14:textId="77777777" w:rsidR="0072126D" w:rsidRPr="0072126D" w:rsidRDefault="0072126D" w:rsidP="0072126D">
      <w:r w:rsidRPr="0072126D">
        <w:rPr>
          <w:i/>
          <w:iCs/>
        </w:rPr>
        <w:t>(</w:t>
      </w:r>
      <w:r w:rsidRPr="0072126D">
        <w:rPr>
          <w:i/>
          <w:iCs/>
          <w:highlight w:val="yellow"/>
        </w:rPr>
        <w:t>A photo of a typical wharf along the Mississippi River would be beneficial here.)</w:t>
      </w:r>
    </w:p>
    <w:p w14:paraId="6A5F8EF2" w14:textId="77777777" w:rsidR="0072126D" w:rsidRPr="0072126D" w:rsidRDefault="0072126D" w:rsidP="0072126D">
      <w:pPr>
        <w:rPr>
          <w:b/>
          <w:bCs/>
        </w:rPr>
      </w:pPr>
      <w:r w:rsidRPr="0072126D">
        <w:rPr>
          <w:b/>
          <w:bCs/>
        </w:rPr>
        <w:t>Movable Concrete Barriers</w:t>
      </w:r>
    </w:p>
    <w:p w14:paraId="6EFBC6DB" w14:textId="77777777" w:rsidR="0072126D" w:rsidRPr="0072126D" w:rsidRDefault="0072126D" w:rsidP="0072126D">
      <w:r w:rsidRPr="0072126D">
        <w:t>Premier Concrete maintains a substantial inventory of precast concrete barriers, enabling prompt delivery to meet customer needs and project schedules.</w:t>
      </w:r>
    </w:p>
    <w:p w14:paraId="4C08C3CE" w14:textId="77777777" w:rsidR="0072126D" w:rsidRPr="0072126D" w:rsidRDefault="0072126D" w:rsidP="0072126D">
      <w:r w:rsidRPr="0072126D">
        <w:rPr>
          <w:i/>
          <w:iCs/>
          <w:highlight w:val="yellow"/>
        </w:rPr>
        <w:t>(Insert photos of movable concrete barriers.)</w:t>
      </w:r>
    </w:p>
    <w:p w14:paraId="4922DC39" w14:textId="77777777" w:rsidR="00656DB4" w:rsidRDefault="00656DB4"/>
    <w:sectPr w:rsidR="00656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6D"/>
    <w:rsid w:val="001A4EFF"/>
    <w:rsid w:val="00656DB4"/>
    <w:rsid w:val="0072126D"/>
    <w:rsid w:val="00891705"/>
    <w:rsid w:val="00DD25FD"/>
    <w:rsid w:val="00E2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BA69"/>
  <w15:chartTrackingRefBased/>
  <w15:docId w15:val="{616DA636-AB53-430C-877C-6FE23276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26D"/>
    <w:rPr>
      <w:rFonts w:eastAsiaTheme="majorEastAsia" w:cstheme="majorBidi"/>
      <w:color w:val="272727" w:themeColor="text1" w:themeTint="D8"/>
    </w:rPr>
  </w:style>
  <w:style w:type="paragraph" w:styleId="Title">
    <w:name w:val="Title"/>
    <w:basedOn w:val="Normal"/>
    <w:next w:val="Normal"/>
    <w:link w:val="TitleChar"/>
    <w:uiPriority w:val="10"/>
    <w:qFormat/>
    <w:rsid w:val="0072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26D"/>
    <w:pPr>
      <w:spacing w:before="160"/>
      <w:jc w:val="center"/>
    </w:pPr>
    <w:rPr>
      <w:i/>
      <w:iCs/>
      <w:color w:val="404040" w:themeColor="text1" w:themeTint="BF"/>
    </w:rPr>
  </w:style>
  <w:style w:type="character" w:customStyle="1" w:styleId="QuoteChar">
    <w:name w:val="Quote Char"/>
    <w:basedOn w:val="DefaultParagraphFont"/>
    <w:link w:val="Quote"/>
    <w:uiPriority w:val="29"/>
    <w:rsid w:val="0072126D"/>
    <w:rPr>
      <w:i/>
      <w:iCs/>
      <w:color w:val="404040" w:themeColor="text1" w:themeTint="BF"/>
    </w:rPr>
  </w:style>
  <w:style w:type="paragraph" w:styleId="ListParagraph">
    <w:name w:val="List Paragraph"/>
    <w:basedOn w:val="Normal"/>
    <w:uiPriority w:val="34"/>
    <w:qFormat/>
    <w:rsid w:val="0072126D"/>
    <w:pPr>
      <w:ind w:left="720"/>
      <w:contextualSpacing/>
    </w:pPr>
  </w:style>
  <w:style w:type="character" w:styleId="IntenseEmphasis">
    <w:name w:val="Intense Emphasis"/>
    <w:basedOn w:val="DefaultParagraphFont"/>
    <w:uiPriority w:val="21"/>
    <w:qFormat/>
    <w:rsid w:val="0072126D"/>
    <w:rPr>
      <w:i/>
      <w:iCs/>
      <w:color w:val="0F4761" w:themeColor="accent1" w:themeShade="BF"/>
    </w:rPr>
  </w:style>
  <w:style w:type="paragraph" w:styleId="IntenseQuote">
    <w:name w:val="Intense Quote"/>
    <w:basedOn w:val="Normal"/>
    <w:next w:val="Normal"/>
    <w:link w:val="IntenseQuoteChar"/>
    <w:uiPriority w:val="30"/>
    <w:qFormat/>
    <w:rsid w:val="00721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26D"/>
    <w:rPr>
      <w:i/>
      <w:iCs/>
      <w:color w:val="0F4761" w:themeColor="accent1" w:themeShade="BF"/>
    </w:rPr>
  </w:style>
  <w:style w:type="character" w:styleId="IntenseReference">
    <w:name w:val="Intense Reference"/>
    <w:basedOn w:val="DefaultParagraphFont"/>
    <w:uiPriority w:val="32"/>
    <w:qFormat/>
    <w:rsid w:val="00721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Ghara</dc:creator>
  <cp:keywords/>
  <dc:description/>
  <cp:lastModifiedBy>Hossein Ghara</cp:lastModifiedBy>
  <cp:revision>2</cp:revision>
  <dcterms:created xsi:type="dcterms:W3CDTF">2026-10-15T22:48:00Z</dcterms:created>
  <dcterms:modified xsi:type="dcterms:W3CDTF">2026-10-15T22:48:00Z</dcterms:modified>
</cp:coreProperties>
</file>